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1.xml" ContentType="application/vnd.openxmlformats-officedocument.themeOverride+xml"/>
  <Override PartName="/word/charts/chart7.xml" ContentType="application/vnd.openxmlformats-officedocument.drawingml.chart+xml"/>
  <Override PartName="/word/theme/themeOverride2.xml" ContentType="application/vnd.openxmlformats-officedocument.themeOverride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DB7A" w14:textId="77777777" w:rsidR="00917914" w:rsidRPr="00BB3A69" w:rsidRDefault="00917914" w:rsidP="003B2F17">
      <w:pPr>
        <w:pStyle w:val="Title"/>
        <w:outlineLvl w:val="0"/>
      </w:pPr>
      <w:r w:rsidRPr="00BB3A69">
        <w:t xml:space="preserve">P ā r s k a t s </w:t>
      </w:r>
    </w:p>
    <w:p w14:paraId="4C14DB7B" w14:textId="64C1E6CF" w:rsidR="00917914" w:rsidRPr="00BB3A69" w:rsidRDefault="00917914" w:rsidP="003B2F17">
      <w:pPr>
        <w:jc w:val="center"/>
        <w:outlineLvl w:val="0"/>
        <w:rPr>
          <w:b/>
          <w:sz w:val="28"/>
        </w:rPr>
      </w:pPr>
      <w:r w:rsidRPr="00BB3A69">
        <w:rPr>
          <w:b/>
          <w:sz w:val="28"/>
        </w:rPr>
        <w:t>par Salacgrīvas novada pašvaldības 201</w:t>
      </w:r>
      <w:r w:rsidR="00296187" w:rsidRPr="00BB3A69">
        <w:rPr>
          <w:b/>
          <w:sz w:val="28"/>
        </w:rPr>
        <w:t>4</w:t>
      </w:r>
      <w:r w:rsidRPr="00BB3A69">
        <w:rPr>
          <w:b/>
          <w:sz w:val="28"/>
        </w:rPr>
        <w:t xml:space="preserve">.gada budžeta </w:t>
      </w:r>
      <w:r w:rsidR="00780B14" w:rsidRPr="00BB3A69">
        <w:rPr>
          <w:b/>
          <w:sz w:val="28"/>
        </w:rPr>
        <w:t>izpildi</w:t>
      </w:r>
    </w:p>
    <w:p w14:paraId="49CB4073" w14:textId="1606D2A3" w:rsidR="00780B14" w:rsidRPr="00BB3A69" w:rsidRDefault="00780B14" w:rsidP="00780B14">
      <w:pPr>
        <w:jc w:val="both"/>
        <w:outlineLvl w:val="0"/>
        <w:rPr>
          <w:sz w:val="24"/>
          <w:szCs w:val="24"/>
        </w:rPr>
      </w:pPr>
      <w:r w:rsidRPr="00BB3A69">
        <w:rPr>
          <w:sz w:val="24"/>
          <w:szCs w:val="24"/>
        </w:rPr>
        <w:tab/>
        <w:t xml:space="preserve">Salacgrīvas novada 2014.gada budžets tika apstiprināts 2013.gada 19.decembrī Saistošie noteikumi Nr. B-1, ir veikti 11 reizes budžeta grozījumi sakarā </w:t>
      </w:r>
      <w:r w:rsidR="00C8468D">
        <w:rPr>
          <w:sz w:val="24"/>
          <w:szCs w:val="24"/>
        </w:rPr>
        <w:t>a</w:t>
      </w:r>
      <w:r w:rsidRPr="00BB3A69">
        <w:rPr>
          <w:sz w:val="24"/>
          <w:szCs w:val="24"/>
        </w:rPr>
        <w:t>r papildus finansējuma saņemšanu, projektu realizāciju, ieņēmumu palielināšanu, kā arī precizējot izdevumus pa kodiem. Pēdējie budžeta grozījumi veikti 2014.gada 1</w:t>
      </w:r>
      <w:r w:rsidR="00CB2C56" w:rsidRPr="00BB3A69">
        <w:rPr>
          <w:sz w:val="24"/>
          <w:szCs w:val="24"/>
        </w:rPr>
        <w:t>7</w:t>
      </w:r>
      <w:r w:rsidRPr="00BB3A69">
        <w:rPr>
          <w:sz w:val="24"/>
          <w:szCs w:val="24"/>
        </w:rPr>
        <w:t>.decembrī</w:t>
      </w:r>
      <w:r w:rsidR="00CB2C56" w:rsidRPr="00BB3A69">
        <w:rPr>
          <w:sz w:val="24"/>
          <w:szCs w:val="24"/>
        </w:rPr>
        <w:t xml:space="preserve"> (Saistošie noteikumi Nr. B-12). Budžeta izpilde apstiprināta 28.janvārī 2015.gadā (Saistošie noteikumi B-13)</w:t>
      </w:r>
    </w:p>
    <w:p w14:paraId="4C14DB7C" w14:textId="77777777" w:rsidR="00917914" w:rsidRPr="00BB3A69" w:rsidRDefault="00917914" w:rsidP="008176EB">
      <w:pPr>
        <w:jc w:val="center"/>
      </w:pPr>
    </w:p>
    <w:p w14:paraId="3AFC8A0E" w14:textId="404247DA" w:rsidR="00780B14" w:rsidRPr="00BB3A69" w:rsidRDefault="00780B14" w:rsidP="008176EB">
      <w:pPr>
        <w:jc w:val="center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>Pamatbudžets</w:t>
      </w:r>
    </w:p>
    <w:p w14:paraId="48B225E6" w14:textId="044EF13B" w:rsidR="00BE5769" w:rsidRPr="00BB3A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042D9EEE" w14:textId="37F6B895" w:rsidR="00CB2C56" w:rsidRPr="00BB3A69" w:rsidRDefault="008B3BCB" w:rsidP="008B3BCB">
      <w:pPr>
        <w:ind w:left="360" w:firstLine="360"/>
        <w:rPr>
          <w:b/>
          <w:sz w:val="24"/>
          <w:szCs w:val="24"/>
        </w:rPr>
      </w:pPr>
      <w:r w:rsidRPr="00BB3A69">
        <w:rPr>
          <w:sz w:val="24"/>
          <w:szCs w:val="24"/>
        </w:rPr>
        <w:t xml:space="preserve">2014.gadā kopējie pamatbudžeta ieņēmumi sastāda </w:t>
      </w:r>
      <w:r w:rsidR="00CB2C56" w:rsidRPr="00BB3A69">
        <w:rPr>
          <w:b/>
          <w:sz w:val="24"/>
          <w:szCs w:val="24"/>
        </w:rPr>
        <w:t>EUR</w:t>
      </w:r>
      <w:r w:rsidRPr="00BB3A69">
        <w:rPr>
          <w:b/>
          <w:sz w:val="24"/>
          <w:szCs w:val="24"/>
        </w:rPr>
        <w:t xml:space="preserve"> 7’475’324</w:t>
      </w:r>
    </w:p>
    <w:p w14:paraId="11DCDE9B" w14:textId="77777777" w:rsidR="00CB2C56" w:rsidRPr="00BB3A69" w:rsidRDefault="00CB2C56" w:rsidP="00780B14">
      <w:pPr>
        <w:ind w:left="360"/>
        <w:rPr>
          <w:b/>
          <w:sz w:val="24"/>
          <w:szCs w:val="24"/>
        </w:rPr>
      </w:pPr>
    </w:p>
    <w:p w14:paraId="0B16B0B9" w14:textId="008656FE" w:rsidR="008B3BCB" w:rsidRPr="00BB3A69" w:rsidRDefault="008B3BCB" w:rsidP="008B3BCB">
      <w:pPr>
        <w:ind w:left="360"/>
        <w:jc w:val="center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>Pamatbudžeta ieņēmumi</w:t>
      </w:r>
    </w:p>
    <w:p w14:paraId="03B3A356" w14:textId="77777777" w:rsidR="00CB2C56" w:rsidRPr="00BB3A69" w:rsidRDefault="00CB2C56" w:rsidP="00780B14">
      <w:pPr>
        <w:ind w:left="360"/>
        <w:rPr>
          <w:sz w:val="24"/>
          <w:szCs w:val="24"/>
        </w:rPr>
      </w:pPr>
    </w:p>
    <w:tbl>
      <w:tblPr>
        <w:tblW w:w="13906" w:type="dxa"/>
        <w:tblInd w:w="93" w:type="dxa"/>
        <w:tblLook w:val="04A0" w:firstRow="1" w:lastRow="0" w:firstColumn="1" w:lastColumn="0" w:noHBand="0" w:noVBand="1"/>
      </w:tblPr>
      <w:tblGrid>
        <w:gridCol w:w="4180"/>
        <w:gridCol w:w="2639"/>
        <w:gridCol w:w="2551"/>
        <w:gridCol w:w="4536"/>
      </w:tblGrid>
      <w:tr w:rsidR="008B3BCB" w:rsidRPr="00BB3A69" w14:paraId="4827D605" w14:textId="77777777" w:rsidTr="00BB3A69">
        <w:trPr>
          <w:trHeight w:val="33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5194" w14:textId="77777777" w:rsidR="008B3BCB" w:rsidRPr="00BB3A69" w:rsidRDefault="008B3BCB" w:rsidP="008B3BCB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B6D09" w14:textId="13EDDBEF" w:rsidR="008B3BCB" w:rsidRPr="00BB3A69" w:rsidRDefault="008B3BCB" w:rsidP="008B3BCB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2014.gada plāns EUR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DD0A" w14:textId="4195B294" w:rsidR="008B3BCB" w:rsidRPr="00BB3A69" w:rsidRDefault="008B3BCB" w:rsidP="008B3BCB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2014.gada fakts EUR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C2B1" w14:textId="77777777" w:rsidR="008B3BCB" w:rsidRPr="00BB3A69" w:rsidRDefault="008B3BCB" w:rsidP="008B3BCB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% 2014.gada fakts pret 2014.gada plānu</w:t>
            </w:r>
          </w:p>
        </w:tc>
      </w:tr>
      <w:tr w:rsidR="008B3BCB" w:rsidRPr="00BB3A69" w14:paraId="48F2F87A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4FDD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Iedzīvotāju ienākuma nodoklis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A728" w14:textId="7C2AA9D9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€ 3 681 815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6327" w14:textId="4C43735A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€ 3 887 156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9CCB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106%</w:t>
            </w:r>
          </w:p>
        </w:tc>
      </w:tr>
      <w:tr w:rsidR="008B3BCB" w:rsidRPr="00BB3A69" w14:paraId="1E63D044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4D45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Īpašuma nodokļi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0797" w14:textId="55B4C98E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€ 561 658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F62F" w14:textId="41279C20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€ 580 735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4A1B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103%</w:t>
            </w:r>
          </w:p>
        </w:tc>
      </w:tr>
      <w:tr w:rsidR="008B3BCB" w:rsidRPr="00BB3A69" w14:paraId="251DBFED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8E1A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Ieņēmumi no uzņēmējdarbības un īpašuma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6DA4" w14:textId="577688FB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€ 1 000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3D929" w14:textId="2362B9E0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€ 282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D6A7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28%</w:t>
            </w:r>
          </w:p>
        </w:tc>
      </w:tr>
      <w:tr w:rsidR="008B3BCB" w:rsidRPr="00BB3A69" w14:paraId="5C6B87D7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8B939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Valsts (pašvaldību) nodevas un maksājumi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762E" w14:textId="0E9C0A4C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€ 21 591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9E93" w14:textId="28CCCAE8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€ 19 755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46DE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91%</w:t>
            </w:r>
          </w:p>
        </w:tc>
      </w:tr>
      <w:tr w:rsidR="008B3BCB" w:rsidRPr="00BB3A69" w14:paraId="194A9C88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311A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Naudas sodi un sankcijas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7ECC" w14:textId="7A1DD531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€ 27 220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579" w14:textId="49E624D5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€ 32 352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22DF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119%</w:t>
            </w:r>
          </w:p>
        </w:tc>
      </w:tr>
      <w:tr w:rsidR="008B3BCB" w:rsidRPr="00BB3A69" w14:paraId="21E302BA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C6E0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Pārējie nenodokļu ieņēmumi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656E" w14:textId="6B8F177C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CEF92" w14:textId="64AB884F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€ 1 556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03D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283%</w:t>
            </w:r>
          </w:p>
        </w:tc>
      </w:tr>
      <w:tr w:rsidR="008B3BCB" w:rsidRPr="00BB3A69" w14:paraId="793F9922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6C0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Ieņēmumi no īpašuma pārdošanas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8AAC" w14:textId="47C1849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€ 110 121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C7CA" w14:textId="6F20969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€ 119 909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9261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109%</w:t>
            </w:r>
          </w:p>
        </w:tc>
      </w:tr>
      <w:tr w:rsidR="008B3BCB" w:rsidRPr="00BB3A69" w14:paraId="3D957514" w14:textId="77777777" w:rsidTr="008B3BCB">
        <w:trPr>
          <w:trHeight w:val="63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9DF9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No valsts budžeta daļēji finansēto atvasināto publisko personu transferti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0D3B" w14:textId="761883C9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€ 4 052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DFB" w14:textId="6D97AE2A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€ 5 061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CF16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125%</w:t>
            </w:r>
          </w:p>
        </w:tc>
      </w:tr>
      <w:tr w:rsidR="008B3BCB" w:rsidRPr="00BB3A69" w14:paraId="223A25ED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644C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Valsts budžeta transferti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7DE4" w14:textId="248063B1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€ 2 375 974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7C34" w14:textId="1DAD66F6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€ 2 304 824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1B4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97%</w:t>
            </w:r>
          </w:p>
        </w:tc>
      </w:tr>
      <w:tr w:rsidR="008B3BCB" w:rsidRPr="00BB3A69" w14:paraId="1E4CFC85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BF47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Pašvaldību budžeta transferti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D9E4" w14:textId="467CAE0D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€ 289 055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C42A" w14:textId="565934AD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€ 287 428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4BEA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99%</w:t>
            </w:r>
          </w:p>
        </w:tc>
      </w:tr>
      <w:tr w:rsidR="008B3BCB" w:rsidRPr="00BB3A69" w14:paraId="065BD061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29C0" w14:textId="77777777" w:rsidR="008B3BCB" w:rsidRPr="00BB3A69" w:rsidRDefault="008B3BCB" w:rsidP="008B3BCB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Budžeta iestāžu ieņēmumi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5D66" w14:textId="2E11A7F9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€ 261 105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0A2B" w14:textId="37CC434A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€ 236 266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CDB1" w14:textId="77777777" w:rsidR="008B3BCB" w:rsidRPr="00BB3A69" w:rsidRDefault="008B3BCB" w:rsidP="008B3BCB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90%</w:t>
            </w:r>
          </w:p>
        </w:tc>
      </w:tr>
      <w:tr w:rsidR="008B3BCB" w:rsidRPr="00BB3A69" w14:paraId="5798B726" w14:textId="77777777" w:rsidTr="008B3BCB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BAE2" w14:textId="77777777" w:rsidR="008B3BCB" w:rsidRPr="00BB3A69" w:rsidRDefault="008B3BCB" w:rsidP="008B3BCB">
            <w:pPr>
              <w:jc w:val="right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38EE" w14:textId="16B4BF86" w:rsidR="008B3BCB" w:rsidRPr="00BB3A69" w:rsidRDefault="008B3BCB" w:rsidP="008B3BCB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€ 7 334 141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F194" w14:textId="1CEB48ED" w:rsidR="008B3BCB" w:rsidRPr="00BB3A69" w:rsidRDefault="008B3BCB" w:rsidP="008B3BCB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€ 7 475 324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2FD" w14:textId="77777777" w:rsidR="008B3BCB" w:rsidRPr="00BB3A69" w:rsidRDefault="008B3BCB" w:rsidP="008B3BCB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102%</w:t>
            </w:r>
          </w:p>
        </w:tc>
      </w:tr>
    </w:tbl>
    <w:p w14:paraId="3CC40113" w14:textId="77777777" w:rsidR="008B3BCB" w:rsidRPr="00BB3A69" w:rsidRDefault="008B3BCB" w:rsidP="00780B14">
      <w:pPr>
        <w:ind w:left="360"/>
        <w:rPr>
          <w:sz w:val="24"/>
          <w:szCs w:val="24"/>
        </w:rPr>
      </w:pPr>
    </w:p>
    <w:p w14:paraId="42A40DC2" w14:textId="5E6E2AB3" w:rsidR="00831AFD" w:rsidRPr="00BB3A69" w:rsidRDefault="00831AFD" w:rsidP="00D429DA">
      <w:pPr>
        <w:pStyle w:val="ListParagraph"/>
        <w:rPr>
          <w:b/>
          <w:sz w:val="24"/>
          <w:szCs w:val="24"/>
        </w:rPr>
      </w:pPr>
    </w:p>
    <w:p w14:paraId="095966EC" w14:textId="45C1B7AE" w:rsidR="008B3BCB" w:rsidRPr="00BB3A69" w:rsidRDefault="00B3614B" w:rsidP="00D429DA">
      <w:pPr>
        <w:pStyle w:val="ListParagraph"/>
        <w:rPr>
          <w:b/>
          <w:sz w:val="24"/>
          <w:szCs w:val="24"/>
        </w:rPr>
      </w:pPr>
      <w:r w:rsidRPr="00BB3A69">
        <w:rPr>
          <w:noProof/>
        </w:rPr>
        <w:lastRenderedPageBreak/>
        <w:drawing>
          <wp:inline distT="0" distB="0" distL="0" distR="0" wp14:anchorId="33B06714" wp14:editId="40AAC130">
            <wp:extent cx="8936966" cy="6167887"/>
            <wp:effectExtent l="0" t="0" r="17145" b="234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4EDF71" w14:textId="77777777" w:rsidR="00D168DC" w:rsidRPr="00BB3A69" w:rsidRDefault="00D168DC" w:rsidP="00780B14">
      <w:pPr>
        <w:ind w:left="360"/>
        <w:rPr>
          <w:b/>
          <w:sz w:val="24"/>
          <w:szCs w:val="24"/>
        </w:rPr>
      </w:pPr>
    </w:p>
    <w:p w14:paraId="2FDB5932" w14:textId="2236539E" w:rsidR="00B510D8" w:rsidRPr="00BB3A69" w:rsidRDefault="00563190" w:rsidP="00780B14">
      <w:pPr>
        <w:ind w:left="360"/>
        <w:rPr>
          <w:b/>
          <w:sz w:val="24"/>
          <w:szCs w:val="24"/>
        </w:rPr>
      </w:pPr>
      <w:r w:rsidRPr="00BB3A69">
        <w:rPr>
          <w:noProof/>
        </w:rPr>
        <w:drawing>
          <wp:inline distT="0" distB="0" distL="0" distR="0" wp14:anchorId="1932A16D" wp14:editId="74BD3A6A">
            <wp:extent cx="9351034" cy="5865962"/>
            <wp:effectExtent l="0" t="0" r="21590" b="2095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C29D682" w14:textId="77777777" w:rsidR="0030135E" w:rsidRPr="00BB3A69" w:rsidRDefault="0030135E" w:rsidP="00780B14">
      <w:pPr>
        <w:ind w:left="360"/>
        <w:rPr>
          <w:b/>
          <w:sz w:val="24"/>
          <w:szCs w:val="24"/>
        </w:rPr>
      </w:pPr>
    </w:p>
    <w:p w14:paraId="5C170F3E" w14:textId="77777777" w:rsidR="0030135E" w:rsidRPr="00BB3A69" w:rsidRDefault="0030135E" w:rsidP="00780B14">
      <w:pPr>
        <w:ind w:left="360"/>
        <w:rPr>
          <w:b/>
          <w:sz w:val="24"/>
          <w:szCs w:val="24"/>
        </w:rPr>
      </w:pPr>
    </w:p>
    <w:p w14:paraId="364F4BFF" w14:textId="77777777" w:rsidR="0030135E" w:rsidRPr="00BB3A69" w:rsidRDefault="003132C8" w:rsidP="00780B14">
      <w:pPr>
        <w:ind w:left="360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 xml:space="preserve">Pamatbudžeta izdevumi </w:t>
      </w:r>
    </w:p>
    <w:p w14:paraId="74E17A6E" w14:textId="137F11B8" w:rsidR="005E4D41" w:rsidRPr="00BB3A69" w:rsidRDefault="0030135E" w:rsidP="00780B14">
      <w:pPr>
        <w:ind w:left="360"/>
        <w:rPr>
          <w:b/>
          <w:sz w:val="24"/>
          <w:szCs w:val="24"/>
        </w:rPr>
      </w:pPr>
      <w:r w:rsidRPr="00BB3A69">
        <w:rPr>
          <w:sz w:val="24"/>
          <w:szCs w:val="24"/>
        </w:rPr>
        <w:t>2014.gada kopējie pamatbudžeta izdevumi sastāda</w:t>
      </w:r>
      <w:r w:rsidRPr="00BB3A69">
        <w:rPr>
          <w:b/>
          <w:sz w:val="24"/>
          <w:szCs w:val="24"/>
        </w:rPr>
        <w:t xml:space="preserve"> </w:t>
      </w:r>
      <w:r w:rsidR="008B3BCB" w:rsidRPr="00BB3A69">
        <w:rPr>
          <w:b/>
          <w:sz w:val="24"/>
          <w:szCs w:val="24"/>
        </w:rPr>
        <w:t>EUR 7’254’895</w:t>
      </w:r>
    </w:p>
    <w:p w14:paraId="0CD76D1B" w14:textId="77777777" w:rsidR="0030135E" w:rsidRPr="00BB3A69" w:rsidRDefault="0030135E" w:rsidP="00780B14">
      <w:pPr>
        <w:ind w:left="360"/>
        <w:rPr>
          <w:b/>
          <w:sz w:val="24"/>
          <w:szCs w:val="24"/>
        </w:rPr>
      </w:pPr>
    </w:p>
    <w:p w14:paraId="3F814D32" w14:textId="7CE8F4BE" w:rsidR="0030135E" w:rsidRPr="00BB3A69" w:rsidRDefault="0030135E" w:rsidP="0030135E">
      <w:pPr>
        <w:ind w:left="360"/>
        <w:jc w:val="center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>Pamatbudžeta izdevumi atbilstoši funkcionālajām kategorijām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180"/>
        <w:gridCol w:w="2498"/>
        <w:gridCol w:w="2409"/>
        <w:gridCol w:w="4820"/>
      </w:tblGrid>
      <w:tr w:rsidR="0030135E" w:rsidRPr="00BB3A69" w14:paraId="075A806C" w14:textId="77777777" w:rsidTr="0030135E">
        <w:trPr>
          <w:trHeight w:val="296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E97F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6AB2A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2014.gada plāns EUR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5807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2014.gada fakts EUR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E25A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% 2014.gada fakts pret 2014.gada plānu</w:t>
            </w:r>
          </w:p>
        </w:tc>
      </w:tr>
      <w:tr w:rsidR="0030135E" w:rsidRPr="00BB3A69" w14:paraId="51882800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5FD6E06" w14:textId="77777777" w:rsidR="0030135E" w:rsidRPr="00BB3A69" w:rsidRDefault="0030135E" w:rsidP="0030135E">
            <w:pPr>
              <w:jc w:val="right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Izpildvara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2BE43" w14:textId="05EA868E" w:rsidR="0030135E" w:rsidRPr="00BB3A69" w:rsidRDefault="0030135E" w:rsidP="00B17D59">
            <w:pPr>
              <w:jc w:val="center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€</w:t>
            </w:r>
            <w:r w:rsidR="00B17D59" w:rsidRPr="00BB3A69">
              <w:rPr>
                <w:i/>
                <w:iCs/>
                <w:sz w:val="24"/>
                <w:szCs w:val="24"/>
              </w:rPr>
              <w:t xml:space="preserve"> </w:t>
            </w:r>
            <w:r w:rsidRPr="00BB3A69">
              <w:rPr>
                <w:i/>
                <w:iCs/>
                <w:sz w:val="24"/>
                <w:szCs w:val="24"/>
              </w:rPr>
              <w:t>753 744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F9E144" w14:textId="44C92759" w:rsidR="0030135E" w:rsidRPr="00BB3A69" w:rsidRDefault="0030135E" w:rsidP="00B17D59">
            <w:pPr>
              <w:jc w:val="center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€</w:t>
            </w:r>
            <w:r w:rsidR="00B17D59" w:rsidRPr="00BB3A69">
              <w:rPr>
                <w:i/>
                <w:iCs/>
                <w:sz w:val="24"/>
                <w:szCs w:val="24"/>
              </w:rPr>
              <w:t xml:space="preserve"> </w:t>
            </w:r>
            <w:r w:rsidRPr="00BB3A69">
              <w:rPr>
                <w:i/>
                <w:iCs/>
                <w:sz w:val="24"/>
                <w:szCs w:val="24"/>
              </w:rPr>
              <w:t>647 395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F43A7C6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86%</w:t>
            </w:r>
          </w:p>
        </w:tc>
      </w:tr>
      <w:tr w:rsidR="0030135E" w:rsidRPr="00BB3A69" w14:paraId="706B3354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F73765E" w14:textId="77777777" w:rsidR="0030135E" w:rsidRPr="00BB3A69" w:rsidRDefault="0030135E" w:rsidP="0030135E">
            <w:pPr>
              <w:jc w:val="right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Līdzekļi neparedzētiem izdevumiem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B90E358" w14:textId="7382B7E1" w:rsidR="0030135E" w:rsidRPr="00BB3A69" w:rsidRDefault="0030135E" w:rsidP="00B17D59">
            <w:pPr>
              <w:jc w:val="center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€</w:t>
            </w:r>
            <w:r w:rsidR="00B17D59" w:rsidRPr="00BB3A69">
              <w:rPr>
                <w:i/>
                <w:iCs/>
                <w:sz w:val="24"/>
                <w:szCs w:val="24"/>
              </w:rPr>
              <w:t xml:space="preserve"> </w:t>
            </w:r>
            <w:r w:rsidRPr="00BB3A69">
              <w:rPr>
                <w:i/>
                <w:iCs/>
                <w:sz w:val="24"/>
                <w:szCs w:val="24"/>
              </w:rPr>
              <w:t>9 188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6E6FB9" w14:textId="224A44C1" w:rsidR="0030135E" w:rsidRPr="00BB3A69" w:rsidRDefault="0030135E" w:rsidP="00B17D59">
            <w:pPr>
              <w:jc w:val="center"/>
            </w:pPr>
            <w:r w:rsidRPr="00BB3A69">
              <w:t>€</w:t>
            </w:r>
            <w:r w:rsidR="00B17D59" w:rsidRPr="00BB3A69">
              <w:t xml:space="preserve"> </w:t>
            </w:r>
            <w:r w:rsidRPr="00BB3A69">
              <w:t>-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7C0F45B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0%</w:t>
            </w:r>
          </w:p>
        </w:tc>
      </w:tr>
      <w:tr w:rsidR="0030135E" w:rsidRPr="00BB3A69" w14:paraId="714A9CEB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B9D0969" w14:textId="77777777" w:rsidR="0030135E" w:rsidRPr="00BB3A69" w:rsidRDefault="0030135E" w:rsidP="0030135E">
            <w:pPr>
              <w:jc w:val="right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 xml:space="preserve">Transferti no pašvaldības budžeta 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7EF090" w14:textId="24E687F1" w:rsidR="0030135E" w:rsidRPr="00BB3A69" w:rsidRDefault="0030135E" w:rsidP="00B17D59">
            <w:pPr>
              <w:jc w:val="center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€</w:t>
            </w:r>
            <w:r w:rsidR="00B17D59" w:rsidRPr="00BB3A69">
              <w:rPr>
                <w:i/>
                <w:iCs/>
                <w:sz w:val="24"/>
                <w:szCs w:val="24"/>
              </w:rPr>
              <w:t xml:space="preserve"> </w:t>
            </w:r>
            <w:r w:rsidRPr="00BB3A69">
              <w:rPr>
                <w:i/>
                <w:iCs/>
                <w:sz w:val="24"/>
                <w:szCs w:val="24"/>
              </w:rPr>
              <w:t>296 995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ADFA1F9" w14:textId="20A87121" w:rsidR="0030135E" w:rsidRPr="00BB3A69" w:rsidRDefault="0030135E" w:rsidP="00B17D59">
            <w:pPr>
              <w:jc w:val="center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€</w:t>
            </w:r>
            <w:r w:rsidR="00B17D59" w:rsidRPr="00BB3A69">
              <w:rPr>
                <w:i/>
                <w:iCs/>
                <w:sz w:val="24"/>
                <w:szCs w:val="24"/>
              </w:rPr>
              <w:t xml:space="preserve"> </w:t>
            </w:r>
            <w:r w:rsidRPr="00BB3A69">
              <w:rPr>
                <w:i/>
                <w:iCs/>
                <w:sz w:val="24"/>
                <w:szCs w:val="24"/>
              </w:rPr>
              <w:t>253 287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055A940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85%</w:t>
            </w:r>
          </w:p>
        </w:tc>
      </w:tr>
      <w:tr w:rsidR="0030135E" w:rsidRPr="00BB3A69" w14:paraId="3CA5796A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672C4B4" w14:textId="77777777" w:rsidR="0030135E" w:rsidRPr="00BB3A69" w:rsidRDefault="0030135E" w:rsidP="0030135E">
            <w:pPr>
              <w:jc w:val="right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Kredītu procentu maksājumi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BF113AC" w14:textId="5E8DC712" w:rsidR="0030135E" w:rsidRPr="00BB3A69" w:rsidRDefault="0030135E" w:rsidP="00B17D59">
            <w:pPr>
              <w:jc w:val="center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€</w:t>
            </w:r>
            <w:r w:rsidR="00B17D59" w:rsidRPr="00BB3A69">
              <w:rPr>
                <w:i/>
                <w:iCs/>
                <w:sz w:val="24"/>
                <w:szCs w:val="24"/>
              </w:rPr>
              <w:t xml:space="preserve"> </w:t>
            </w:r>
            <w:r w:rsidRPr="00BB3A69">
              <w:rPr>
                <w:i/>
                <w:iCs/>
                <w:sz w:val="24"/>
                <w:szCs w:val="24"/>
              </w:rPr>
              <w:t>71 018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A8C5EA3" w14:textId="25827F56" w:rsidR="0030135E" w:rsidRPr="00BB3A69" w:rsidRDefault="0030135E" w:rsidP="00B17D59">
            <w:pPr>
              <w:jc w:val="center"/>
              <w:rPr>
                <w:i/>
                <w:iCs/>
                <w:sz w:val="24"/>
                <w:szCs w:val="24"/>
              </w:rPr>
            </w:pPr>
            <w:r w:rsidRPr="00BB3A69">
              <w:rPr>
                <w:i/>
                <w:iCs/>
                <w:sz w:val="24"/>
                <w:szCs w:val="24"/>
              </w:rPr>
              <w:t>€</w:t>
            </w:r>
            <w:r w:rsidR="00B17D59" w:rsidRPr="00BB3A69">
              <w:rPr>
                <w:i/>
                <w:iCs/>
                <w:sz w:val="24"/>
                <w:szCs w:val="24"/>
              </w:rPr>
              <w:t xml:space="preserve"> </w:t>
            </w:r>
            <w:r w:rsidRPr="00BB3A69">
              <w:rPr>
                <w:i/>
                <w:iCs/>
                <w:sz w:val="24"/>
                <w:szCs w:val="24"/>
              </w:rPr>
              <w:t>66 267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617730D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93%</w:t>
            </w:r>
          </w:p>
        </w:tc>
      </w:tr>
      <w:tr w:rsidR="0030135E" w:rsidRPr="00BB3A69" w14:paraId="437A1AF8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9A1F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Sabiedriskā kārtība un drošība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5D18" w14:textId="4FB67C73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51 720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46A6" w14:textId="3EB04B55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48 652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B7A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94%</w:t>
            </w:r>
          </w:p>
        </w:tc>
      </w:tr>
      <w:tr w:rsidR="0030135E" w:rsidRPr="00BB3A69" w14:paraId="0AC1E100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7B7A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Ekonomiskā darbība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D9EC" w14:textId="12935BC3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904 802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3470" w14:textId="79E94551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706 486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7059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78%</w:t>
            </w:r>
          </w:p>
        </w:tc>
      </w:tr>
      <w:tr w:rsidR="0030135E" w:rsidRPr="00BB3A69" w14:paraId="11EA8B32" w14:textId="77777777" w:rsidTr="00B17D59">
        <w:trPr>
          <w:trHeight w:val="459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EE52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Pašvaldības teritoriju un mājokļu apsaimniekošana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730A" w14:textId="01B51129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790 271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9C4" w14:textId="6F67AE72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709 860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03AB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90%</w:t>
            </w:r>
          </w:p>
        </w:tc>
      </w:tr>
      <w:tr w:rsidR="0030135E" w:rsidRPr="00BB3A69" w14:paraId="6C6AB0F3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A8FF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Veselība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2271" w14:textId="3DD20ED4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7 424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0CA" w14:textId="2728E91E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5 908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DA1F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80%</w:t>
            </w:r>
          </w:p>
        </w:tc>
      </w:tr>
      <w:tr w:rsidR="0030135E" w:rsidRPr="00BB3A69" w14:paraId="7F109343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4460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Atpūta, kultūra un reliģija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F883" w14:textId="48ADC6C1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1 034 604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60B3" w14:textId="4068BE43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982 461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AC31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95%</w:t>
            </w:r>
          </w:p>
        </w:tc>
      </w:tr>
      <w:tr w:rsidR="0030135E" w:rsidRPr="00BB3A69" w14:paraId="5C2D26C4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6BC6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Izglītība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5D21" w14:textId="02FE9E86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3 429 350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786F" w14:textId="0761670F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3 287 816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EBB3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96%</w:t>
            </w:r>
          </w:p>
        </w:tc>
      </w:tr>
      <w:tr w:rsidR="0030135E" w:rsidRPr="00BB3A69" w14:paraId="3E12CCF1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06E4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Sociālā aizsardzība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42ED" w14:textId="3451674E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603 010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FBB" w14:textId="1DE18BD9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546 763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66A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91%</w:t>
            </w:r>
          </w:p>
        </w:tc>
      </w:tr>
      <w:tr w:rsidR="0030135E" w:rsidRPr="00BB3A69" w14:paraId="12791DFD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085F" w14:textId="77777777" w:rsidR="0030135E" w:rsidRPr="00BB3A69" w:rsidRDefault="0030135E" w:rsidP="0030135E">
            <w:pPr>
              <w:jc w:val="right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2804" w14:textId="6384B596" w:rsidR="0030135E" w:rsidRPr="00BB3A69" w:rsidRDefault="0030135E" w:rsidP="00B17D59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€</w:t>
            </w:r>
            <w:r w:rsidR="00B17D59" w:rsidRPr="00BB3A69">
              <w:rPr>
                <w:b/>
                <w:bCs/>
                <w:sz w:val="24"/>
                <w:szCs w:val="24"/>
              </w:rPr>
              <w:t xml:space="preserve"> </w:t>
            </w:r>
            <w:r w:rsidRPr="00BB3A69">
              <w:rPr>
                <w:b/>
                <w:bCs/>
                <w:sz w:val="24"/>
                <w:szCs w:val="24"/>
              </w:rPr>
              <w:t>7 952 126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CC8A" w14:textId="62C06FEC" w:rsidR="0030135E" w:rsidRPr="00BB3A69" w:rsidRDefault="0030135E" w:rsidP="00B17D59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€</w:t>
            </w:r>
            <w:r w:rsidR="00B17D59" w:rsidRPr="00BB3A69">
              <w:rPr>
                <w:b/>
                <w:bCs/>
                <w:sz w:val="24"/>
                <w:szCs w:val="24"/>
              </w:rPr>
              <w:t xml:space="preserve"> </w:t>
            </w:r>
            <w:r w:rsidRPr="00BB3A69">
              <w:rPr>
                <w:b/>
                <w:bCs/>
                <w:sz w:val="24"/>
                <w:szCs w:val="24"/>
              </w:rPr>
              <w:t>7 254 895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8E9F" w14:textId="77777777" w:rsidR="0030135E" w:rsidRPr="00BB3A69" w:rsidRDefault="0030135E" w:rsidP="00B17D59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91%</w:t>
            </w:r>
          </w:p>
        </w:tc>
      </w:tr>
    </w:tbl>
    <w:p w14:paraId="71E36436" w14:textId="77777777" w:rsidR="00735E45" w:rsidRPr="00BB3A69" w:rsidRDefault="00735E45" w:rsidP="00497567">
      <w:pPr>
        <w:pStyle w:val="ListParagraph"/>
        <w:rPr>
          <w:sz w:val="24"/>
          <w:szCs w:val="24"/>
        </w:rPr>
      </w:pPr>
    </w:p>
    <w:p w14:paraId="7229129C" w14:textId="79A45D79" w:rsidR="00091340" w:rsidRPr="00BB3A69" w:rsidRDefault="0030135E" w:rsidP="0030135E">
      <w:pPr>
        <w:pStyle w:val="BodyText"/>
        <w:spacing w:after="0"/>
        <w:ind w:left="714" w:right="-79"/>
        <w:jc w:val="center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>Pamatbudžeta izdevumi atbilstoši ekonomiskajām kategorijām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4180"/>
        <w:gridCol w:w="2498"/>
        <w:gridCol w:w="2409"/>
        <w:gridCol w:w="4820"/>
      </w:tblGrid>
      <w:tr w:rsidR="0030135E" w:rsidRPr="00BB3A69" w14:paraId="41C67EC9" w14:textId="77777777" w:rsidTr="0030135E">
        <w:trPr>
          <w:trHeight w:val="433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F1D2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CD39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2014.gada plāns EUR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C592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2014.gada fakts EUR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3EEB" w14:textId="77777777" w:rsidR="0030135E" w:rsidRPr="00BB3A69" w:rsidRDefault="0030135E" w:rsidP="0030135E">
            <w:pPr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% 2014.gada fakts pret 2014.gada plānu</w:t>
            </w:r>
          </w:p>
        </w:tc>
      </w:tr>
      <w:tr w:rsidR="0030135E" w:rsidRPr="00BB3A69" w14:paraId="5202D063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AE72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Atlīdzība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BEB" w14:textId="10A43206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3 397 884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3DA1" w14:textId="0E53B6AB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3 310 221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195C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97%</w:t>
            </w:r>
          </w:p>
        </w:tc>
      </w:tr>
      <w:tr w:rsidR="0030135E" w:rsidRPr="00BB3A69" w14:paraId="1A5BE6E9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4A5E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Preces un pakalpojumi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E146" w14:textId="00AA7E8D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2 091 819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0E33" w14:textId="60823115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1 719 481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9736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82%</w:t>
            </w:r>
          </w:p>
        </w:tc>
      </w:tr>
      <w:tr w:rsidR="0030135E" w:rsidRPr="00BB3A69" w14:paraId="30066B4C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2886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Procentu izdevumi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7924" w14:textId="44576BEB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61 018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3977" w14:textId="25799BE1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58 414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4678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96%</w:t>
            </w:r>
          </w:p>
        </w:tc>
      </w:tr>
      <w:tr w:rsidR="0030135E" w:rsidRPr="00BB3A69" w14:paraId="6DFB9493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646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Subsīdijas un dotācijas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5FBB" w14:textId="3886D89A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131 763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5A88" w14:textId="60AFC4DE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108 505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F14B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82%</w:t>
            </w:r>
          </w:p>
        </w:tc>
      </w:tr>
      <w:tr w:rsidR="0030135E" w:rsidRPr="00BB3A69" w14:paraId="11633BF2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AC6F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Sociālie pabalsti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00DB" w14:textId="3E3A0960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202 034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A5EE" w14:textId="67E0B588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149 941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632B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74%</w:t>
            </w:r>
          </w:p>
        </w:tc>
      </w:tr>
      <w:tr w:rsidR="0030135E" w:rsidRPr="00BB3A69" w14:paraId="62826762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65CB" w14:textId="3F169D9A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Uzturēšanas izdevumu transferti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DD09" w14:textId="6A29D2CF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296 995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C7643" w14:textId="68091E82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253 287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D9EF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85%</w:t>
            </w:r>
          </w:p>
        </w:tc>
      </w:tr>
      <w:tr w:rsidR="0030135E" w:rsidRPr="00BB3A69" w14:paraId="340C4FB4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1855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Kapitālie izdevumi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46C8" w14:textId="10027E1C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1 769 966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083A" w14:textId="5BC6620C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1 654 400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5AEE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93%</w:t>
            </w:r>
          </w:p>
        </w:tc>
      </w:tr>
      <w:tr w:rsidR="0030135E" w:rsidRPr="00BB3A69" w14:paraId="594B5F92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6DCD" w14:textId="77777777" w:rsidR="0030135E" w:rsidRPr="00BB3A69" w:rsidRDefault="0030135E" w:rsidP="0030135E">
            <w:pPr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Kapitālo izdevumu transferti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4144" w14:textId="401EEB14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647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A7D8" w14:textId="495E4609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€</w:t>
            </w:r>
            <w:r w:rsidR="00B17D59" w:rsidRPr="00BB3A69">
              <w:rPr>
                <w:sz w:val="24"/>
                <w:szCs w:val="24"/>
              </w:rPr>
              <w:t xml:space="preserve"> </w:t>
            </w:r>
            <w:r w:rsidRPr="00BB3A69">
              <w:rPr>
                <w:sz w:val="24"/>
                <w:szCs w:val="24"/>
              </w:rPr>
              <w:t>646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D0A6" w14:textId="77777777" w:rsidR="0030135E" w:rsidRPr="00BB3A69" w:rsidRDefault="0030135E" w:rsidP="00B17D59">
            <w:pPr>
              <w:jc w:val="center"/>
              <w:rPr>
                <w:sz w:val="24"/>
                <w:szCs w:val="24"/>
              </w:rPr>
            </w:pPr>
            <w:r w:rsidRPr="00BB3A69">
              <w:rPr>
                <w:sz w:val="24"/>
                <w:szCs w:val="24"/>
              </w:rPr>
              <w:t>100%</w:t>
            </w:r>
          </w:p>
        </w:tc>
      </w:tr>
      <w:tr w:rsidR="0030135E" w:rsidRPr="00BB3A69" w14:paraId="05885BE0" w14:textId="77777777" w:rsidTr="0030135E">
        <w:trPr>
          <w:trHeight w:val="315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5A34" w14:textId="77777777" w:rsidR="0030135E" w:rsidRPr="00BB3A69" w:rsidRDefault="0030135E" w:rsidP="0030135E">
            <w:pPr>
              <w:jc w:val="right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4186" w14:textId="77FD522C" w:rsidR="0030135E" w:rsidRPr="00BB3A69" w:rsidRDefault="0030135E" w:rsidP="00B17D59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€</w:t>
            </w:r>
            <w:r w:rsidR="00B17D59" w:rsidRPr="00BB3A69">
              <w:rPr>
                <w:b/>
                <w:bCs/>
                <w:sz w:val="24"/>
                <w:szCs w:val="24"/>
              </w:rPr>
              <w:t xml:space="preserve"> </w:t>
            </w:r>
            <w:r w:rsidRPr="00BB3A69">
              <w:rPr>
                <w:b/>
                <w:bCs/>
                <w:sz w:val="24"/>
                <w:szCs w:val="24"/>
              </w:rPr>
              <w:t>7 952 126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9A34" w14:textId="2438AA88" w:rsidR="0030135E" w:rsidRPr="00BB3A69" w:rsidRDefault="0030135E" w:rsidP="008C6277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€</w:t>
            </w:r>
            <w:r w:rsidR="00B17D59" w:rsidRPr="00BB3A69">
              <w:rPr>
                <w:b/>
                <w:bCs/>
                <w:sz w:val="24"/>
                <w:szCs w:val="24"/>
              </w:rPr>
              <w:t xml:space="preserve"> </w:t>
            </w:r>
            <w:r w:rsidRPr="00BB3A69">
              <w:rPr>
                <w:b/>
                <w:bCs/>
                <w:sz w:val="24"/>
                <w:szCs w:val="24"/>
              </w:rPr>
              <w:t xml:space="preserve">7 254 </w:t>
            </w:r>
            <w:r w:rsidR="008C6277">
              <w:rPr>
                <w:b/>
                <w:bCs/>
                <w:sz w:val="24"/>
                <w:szCs w:val="24"/>
              </w:rPr>
              <w:t>895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A5A5" w14:textId="77777777" w:rsidR="0030135E" w:rsidRPr="00BB3A69" w:rsidRDefault="0030135E" w:rsidP="00B17D59">
            <w:pPr>
              <w:jc w:val="center"/>
              <w:rPr>
                <w:b/>
                <w:bCs/>
                <w:sz w:val="24"/>
                <w:szCs w:val="24"/>
              </w:rPr>
            </w:pPr>
            <w:r w:rsidRPr="00BB3A69">
              <w:rPr>
                <w:b/>
                <w:bCs/>
                <w:sz w:val="24"/>
                <w:szCs w:val="24"/>
              </w:rPr>
              <w:t>91%</w:t>
            </w:r>
          </w:p>
        </w:tc>
      </w:tr>
    </w:tbl>
    <w:bookmarkEnd w:id="0"/>
    <w:bookmarkEnd w:id="1"/>
    <w:p w14:paraId="448A1FBE" w14:textId="3DE90D6B" w:rsidR="005F56C3" w:rsidRPr="00BB3A69" w:rsidRDefault="005F56C3" w:rsidP="00260A4A">
      <w:pPr>
        <w:ind w:left="720" w:hanging="294"/>
        <w:rPr>
          <w:b/>
          <w:sz w:val="24"/>
          <w:szCs w:val="24"/>
        </w:rPr>
      </w:pPr>
      <w:r w:rsidRPr="00BB3A69">
        <w:rPr>
          <w:noProof/>
        </w:rPr>
        <w:lastRenderedPageBreak/>
        <w:drawing>
          <wp:inline distT="0" distB="0" distL="0" distR="0" wp14:anchorId="30B48DDA" wp14:editId="502FC492">
            <wp:extent cx="8842076" cy="6150634"/>
            <wp:effectExtent l="0" t="0" r="16510" b="2159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41DDD26" w14:textId="21D41557" w:rsidR="00A76BCA" w:rsidRPr="00BB3A69" w:rsidRDefault="000F1007" w:rsidP="00260A4A">
      <w:pPr>
        <w:ind w:left="720" w:hanging="294"/>
        <w:rPr>
          <w:b/>
          <w:sz w:val="24"/>
          <w:szCs w:val="24"/>
        </w:rPr>
      </w:pPr>
      <w:r w:rsidRPr="00BB3A69">
        <w:rPr>
          <w:noProof/>
        </w:rPr>
        <w:lastRenderedPageBreak/>
        <w:drawing>
          <wp:inline distT="0" distB="0" distL="0" distR="0" wp14:anchorId="604361FA" wp14:editId="16638609">
            <wp:extent cx="8824823" cy="6081622"/>
            <wp:effectExtent l="0" t="0" r="14605" b="1460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7E9522" w14:textId="77777777" w:rsidR="000F1007" w:rsidRPr="00BB3A69" w:rsidRDefault="000F1007" w:rsidP="00260A4A">
      <w:pPr>
        <w:ind w:left="720" w:hanging="294"/>
        <w:rPr>
          <w:b/>
          <w:sz w:val="24"/>
          <w:szCs w:val="24"/>
        </w:rPr>
      </w:pPr>
    </w:p>
    <w:p w14:paraId="339B752B" w14:textId="4C9A956D" w:rsidR="00296176" w:rsidRPr="00BB3A69" w:rsidRDefault="00296176" w:rsidP="00260A4A">
      <w:pPr>
        <w:ind w:left="720" w:hanging="294"/>
        <w:rPr>
          <w:b/>
          <w:sz w:val="24"/>
          <w:szCs w:val="24"/>
        </w:rPr>
      </w:pPr>
      <w:r w:rsidRPr="00BB3A69">
        <w:rPr>
          <w:noProof/>
        </w:rPr>
        <w:lastRenderedPageBreak/>
        <w:drawing>
          <wp:inline distT="0" distB="0" distL="0" distR="0" wp14:anchorId="61634F63" wp14:editId="6995AD1D">
            <wp:extent cx="9074989" cy="6107502"/>
            <wp:effectExtent l="0" t="0" r="12065" b="2667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055A517" w14:textId="77777777" w:rsidR="006C11C3" w:rsidRDefault="00260A4A" w:rsidP="00260A4A">
      <w:pPr>
        <w:ind w:left="720" w:hanging="294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lastRenderedPageBreak/>
        <w:t>Pamatbudžeta finansēšana</w:t>
      </w:r>
      <w:r w:rsidR="006C11C3">
        <w:rPr>
          <w:b/>
          <w:sz w:val="24"/>
          <w:szCs w:val="24"/>
        </w:rPr>
        <w:t xml:space="preserve"> </w:t>
      </w:r>
    </w:p>
    <w:p w14:paraId="2A38DDDC" w14:textId="77777777" w:rsidR="006C11C3" w:rsidRDefault="006C11C3" w:rsidP="00260A4A">
      <w:pPr>
        <w:ind w:left="720" w:hanging="294"/>
        <w:rPr>
          <w:b/>
          <w:sz w:val="24"/>
          <w:szCs w:val="24"/>
        </w:rPr>
      </w:pPr>
    </w:p>
    <w:p w14:paraId="5789F4E4" w14:textId="30AB4909" w:rsidR="000A4C69" w:rsidRPr="00BB3A69" w:rsidRDefault="000A4C69" w:rsidP="00260A4A">
      <w:pPr>
        <w:ind w:left="720" w:hanging="294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>Naudas atlikums uz 01.01.2015. EUR 1’925’097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746"/>
        <w:gridCol w:w="7200"/>
      </w:tblGrid>
      <w:tr w:rsidR="006C11C3" w:rsidRPr="006C11C3" w14:paraId="521AF3B2" w14:textId="77777777" w:rsidTr="006C11C3">
        <w:trPr>
          <w:trHeight w:val="3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8D04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CC49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Mērķis</w:t>
            </w:r>
          </w:p>
        </w:tc>
      </w:tr>
      <w:tr w:rsidR="006C11C3" w:rsidRPr="006C11C3" w14:paraId="5BD5C961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D225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0A1D785" w14:textId="77777777" w:rsidR="006C11C3" w:rsidRPr="006C11C3" w:rsidRDefault="006C11C3" w:rsidP="006C11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Projektu realizācijai</w:t>
            </w:r>
          </w:p>
        </w:tc>
      </w:tr>
      <w:tr w:rsidR="006C11C3" w:rsidRPr="006C11C3" w14:paraId="67F5F1D7" w14:textId="77777777" w:rsidTr="006C11C3">
        <w:trPr>
          <w:trHeight w:val="244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73B2" w14:textId="055A29F7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3 280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305B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Igaunijas-Latvijas -Krievijas programma Sadarbība teātra un mākslas attīstībā</w:t>
            </w:r>
          </w:p>
        </w:tc>
      </w:tr>
      <w:tr w:rsidR="006C11C3" w:rsidRPr="006C11C3" w14:paraId="5093A35D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BCC4" w14:textId="36580635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170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881E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LAD EZF projekts Tūjas zinību centra izveide</w:t>
            </w:r>
          </w:p>
        </w:tc>
      </w:tr>
      <w:tr w:rsidR="006C11C3" w:rsidRPr="006C11C3" w14:paraId="028FD7D0" w14:textId="77777777" w:rsidTr="006C11C3">
        <w:trPr>
          <w:trHeight w:val="313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1707" w14:textId="25684C24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15 433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34521" w14:textId="342A72EA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Projekts "Publiskā interneta pieejamība Salacgrīvas novadā"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>( avanss)</w:t>
            </w:r>
          </w:p>
        </w:tc>
      </w:tr>
      <w:tr w:rsidR="006C11C3" w:rsidRPr="006C11C3" w14:paraId="5D454528" w14:textId="77777777" w:rsidTr="006C11C3">
        <w:trPr>
          <w:trHeight w:val="6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EB5A" w14:textId="6E53C298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2 463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BCA8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Salacgrīvas vidusskolai projekta "Atbalsta pasākumu pilnveidošana skolēniem ar īpašām vajadzībām"</w:t>
            </w:r>
          </w:p>
        </w:tc>
      </w:tr>
      <w:tr w:rsidR="006C11C3" w:rsidRPr="006C11C3" w14:paraId="3785BCDA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FE5A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A7C8EFA" w14:textId="77777777" w:rsidR="006C11C3" w:rsidRPr="006C11C3" w:rsidRDefault="006C11C3" w:rsidP="006C11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Dotācija 1.-3.klašu ēdināšanai</w:t>
            </w:r>
          </w:p>
        </w:tc>
      </w:tr>
      <w:tr w:rsidR="006C11C3" w:rsidRPr="006C11C3" w14:paraId="60F2F3C1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BB3C" w14:textId="768D4D0E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4 069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9D93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Salacgrīvas vidusskolai</w:t>
            </w:r>
          </w:p>
        </w:tc>
      </w:tr>
      <w:tr w:rsidR="006C11C3" w:rsidRPr="006C11C3" w14:paraId="1DE20891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DC5" w14:textId="02E442CC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1 083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C5AA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Kr.Valdemāra Ainažu pamatskola</w:t>
            </w:r>
          </w:p>
        </w:tc>
      </w:tr>
      <w:tr w:rsidR="006C11C3" w:rsidRPr="006C11C3" w14:paraId="19A605CF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5542" w14:textId="6E5E8B6A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1 190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6964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vidusskola</w:t>
            </w:r>
          </w:p>
        </w:tc>
      </w:tr>
      <w:tr w:rsidR="006C11C3" w:rsidRPr="006C11C3" w14:paraId="5F6A383B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9FEF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AB93D1C" w14:textId="77777777" w:rsidR="006C11C3" w:rsidRPr="006C11C3" w:rsidRDefault="006C11C3" w:rsidP="006C11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Mērķdotācija pedagogu atalgojumam</w:t>
            </w:r>
          </w:p>
        </w:tc>
      </w:tr>
      <w:tr w:rsidR="006C11C3" w:rsidRPr="006C11C3" w14:paraId="0FF51562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2034" w14:textId="6503DBC5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501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2C87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PII Vilnītis</w:t>
            </w:r>
          </w:p>
        </w:tc>
      </w:tr>
      <w:tr w:rsidR="006C11C3" w:rsidRPr="006C11C3" w14:paraId="634FEC2E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803" w14:textId="52003590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1 972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479C3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PII Randa </w:t>
            </w:r>
          </w:p>
        </w:tc>
      </w:tr>
      <w:tr w:rsidR="006C11C3" w:rsidRPr="006C11C3" w14:paraId="0EC05796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47F59" w14:textId="29B44000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98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3C9D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Kr.Valdemāra Ainažu pamatskolai</w:t>
            </w:r>
          </w:p>
        </w:tc>
      </w:tr>
      <w:tr w:rsidR="006C11C3" w:rsidRPr="006C11C3" w14:paraId="05CE1972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D569" w14:textId="6907DC72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42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CE4C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Kr.Valdemāra Ainažu pamatskolai interešu izglītība</w:t>
            </w:r>
          </w:p>
        </w:tc>
      </w:tr>
      <w:tr w:rsidR="006C11C3" w:rsidRPr="006C11C3" w14:paraId="66078511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EA1A" w14:textId="55186F74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1 661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D06C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Salacgrīvas vidusskolas pedagogiem</w:t>
            </w:r>
          </w:p>
        </w:tc>
      </w:tr>
      <w:tr w:rsidR="006C11C3" w:rsidRPr="006C11C3" w14:paraId="61FB6AD5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C21B" w14:textId="1B9C55AC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1 276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52FD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Salacgrīvas vidusskolai interešu izglītībai</w:t>
            </w:r>
          </w:p>
        </w:tc>
      </w:tr>
      <w:tr w:rsidR="006C11C3" w:rsidRPr="006C11C3" w14:paraId="1B2B01DD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4CB1" w14:textId="315C6425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958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D793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PII</w:t>
            </w:r>
          </w:p>
        </w:tc>
      </w:tr>
      <w:tr w:rsidR="006C11C3" w:rsidRPr="006C11C3" w14:paraId="398A1805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3E7F" w14:textId="3CA4AD8A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1 181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655B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vidusskola</w:t>
            </w:r>
          </w:p>
        </w:tc>
      </w:tr>
      <w:tr w:rsidR="006C11C3" w:rsidRPr="006C11C3" w14:paraId="434255E3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47FE" w14:textId="337D8CFE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1 013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9C62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vidusskolas interešu izglītībai</w:t>
            </w:r>
          </w:p>
        </w:tc>
      </w:tr>
      <w:tr w:rsidR="006C11C3" w:rsidRPr="006C11C3" w14:paraId="1C99C927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0A7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31CA2AF" w14:textId="77777777" w:rsidR="006C11C3" w:rsidRPr="006C11C3" w:rsidRDefault="006C11C3" w:rsidP="006C11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 xml:space="preserve">Dotācija profesionālās ievirzes pedagogu atalgojumam </w:t>
            </w:r>
          </w:p>
        </w:tc>
      </w:tr>
      <w:tr w:rsidR="006C11C3" w:rsidRPr="006C11C3" w14:paraId="10C00C89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8BC6" w14:textId="1D4C576F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736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0405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Mūzikas skola</w:t>
            </w:r>
          </w:p>
        </w:tc>
      </w:tr>
      <w:tr w:rsidR="006C11C3" w:rsidRPr="006C11C3" w14:paraId="24980CD8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99A5" w14:textId="1796A363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294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196B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Mākslas skola</w:t>
            </w:r>
          </w:p>
        </w:tc>
      </w:tr>
      <w:tr w:rsidR="006C11C3" w:rsidRPr="006C11C3" w14:paraId="1BBD9B6A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6E51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B620DF1" w14:textId="77777777" w:rsidR="006C11C3" w:rsidRPr="006C11C3" w:rsidRDefault="006C11C3" w:rsidP="006C11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Valsts budžeta finansējums mācību līdzekļu iegādei</w:t>
            </w:r>
          </w:p>
        </w:tc>
      </w:tr>
      <w:tr w:rsidR="006C11C3" w:rsidRPr="006C11C3" w14:paraId="09A414C8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E236" w14:textId="638A3B4A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846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0E02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vidusskolai</w:t>
            </w:r>
          </w:p>
        </w:tc>
      </w:tr>
      <w:tr w:rsidR="006C11C3" w:rsidRPr="006C11C3" w14:paraId="35EC56C4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FD04" w14:textId="3D4F6E53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516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83C7" w14:textId="41F429C5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ED280C">
              <w:rPr>
                <w:color w:val="000000"/>
                <w:sz w:val="22"/>
                <w:szCs w:val="22"/>
              </w:rPr>
              <w:t>Liepupes pirm</w:t>
            </w:r>
            <w:r w:rsidRPr="006C11C3">
              <w:rPr>
                <w:color w:val="000000"/>
                <w:sz w:val="22"/>
                <w:szCs w:val="22"/>
              </w:rPr>
              <w:t>skola</w:t>
            </w:r>
            <w:r w:rsidRPr="00ED280C">
              <w:rPr>
                <w:color w:val="000000"/>
                <w:sz w:val="22"/>
                <w:szCs w:val="22"/>
              </w:rPr>
              <w:t>i</w:t>
            </w:r>
          </w:p>
        </w:tc>
      </w:tr>
      <w:tr w:rsidR="006C11C3" w:rsidRPr="006C11C3" w14:paraId="33A39A48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5F37" w14:textId="632FD6FF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9BCB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PII Vilnītis</w:t>
            </w:r>
          </w:p>
        </w:tc>
      </w:tr>
      <w:tr w:rsidR="006C11C3" w:rsidRPr="006C11C3" w14:paraId="1EBE21F1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8656" w14:textId="71981670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62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6457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PII Randa</w:t>
            </w:r>
          </w:p>
        </w:tc>
      </w:tr>
      <w:tr w:rsidR="006C11C3" w:rsidRPr="006C11C3" w14:paraId="639D76A2" w14:textId="77777777" w:rsidTr="006C11C3">
        <w:trPr>
          <w:trHeight w:val="3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E733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F3A88C2" w14:textId="77777777" w:rsidR="006C11C3" w:rsidRPr="006C11C3" w:rsidRDefault="006C11C3" w:rsidP="006C11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Dotācija asistentu pakalpojumiem</w:t>
            </w:r>
          </w:p>
        </w:tc>
      </w:tr>
      <w:tr w:rsidR="006C11C3" w:rsidRPr="006C11C3" w14:paraId="6369A60C" w14:textId="77777777" w:rsidTr="006C11C3">
        <w:trPr>
          <w:trHeight w:val="300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DDE" w14:textId="4468FE37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1 763 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FF64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vidusskola</w:t>
            </w:r>
          </w:p>
        </w:tc>
      </w:tr>
      <w:tr w:rsidR="006C11C3" w:rsidRPr="006C11C3" w14:paraId="47E6DAE6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0AD3" w14:textId="4DF8E130" w:rsidR="006C11C3" w:rsidRPr="006C11C3" w:rsidRDefault="006C11C3" w:rsidP="006C11C3">
            <w:pPr>
              <w:jc w:val="center"/>
              <w:rPr>
                <w:sz w:val="22"/>
                <w:szCs w:val="22"/>
              </w:rPr>
            </w:pPr>
            <w:r w:rsidRPr="006C11C3">
              <w:rPr>
                <w:sz w:val="22"/>
                <w:szCs w:val="22"/>
              </w:rPr>
              <w:t xml:space="preserve"> €</w:t>
            </w:r>
            <w:r w:rsidRPr="00ED280C">
              <w:rPr>
                <w:sz w:val="22"/>
                <w:szCs w:val="22"/>
              </w:rPr>
              <w:t xml:space="preserve"> </w:t>
            </w:r>
            <w:r w:rsidRPr="006C11C3">
              <w:rPr>
                <w:sz w:val="22"/>
                <w:szCs w:val="22"/>
              </w:rPr>
              <w:t xml:space="preserve">1 020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3326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Sociālais dienests</w:t>
            </w:r>
          </w:p>
        </w:tc>
      </w:tr>
      <w:tr w:rsidR="006C11C3" w:rsidRPr="006C11C3" w14:paraId="48776A0A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75D4" w14:textId="77777777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87D42C6" w14:textId="77777777" w:rsidR="006C11C3" w:rsidRPr="006C11C3" w:rsidRDefault="006C11C3" w:rsidP="006C11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11C3">
              <w:rPr>
                <w:b/>
                <w:bCs/>
                <w:color w:val="000000"/>
                <w:sz w:val="22"/>
                <w:szCs w:val="22"/>
              </w:rPr>
              <w:t>Iezīmētie atlikumi konkrētiem darbiem</w:t>
            </w:r>
          </w:p>
        </w:tc>
      </w:tr>
      <w:tr w:rsidR="006C11C3" w:rsidRPr="006C11C3" w14:paraId="6B40C7A5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DFBF" w14:textId="3F67AA66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831 628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5B42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Sporta kompleksam</w:t>
            </w:r>
          </w:p>
        </w:tc>
      </w:tr>
      <w:tr w:rsidR="006C11C3" w:rsidRPr="006C11C3" w14:paraId="4728C590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886" w14:textId="46CD48B6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12 350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1F98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Ielu apgaismojumam</w:t>
            </w:r>
          </w:p>
        </w:tc>
      </w:tr>
      <w:tr w:rsidR="006C11C3" w:rsidRPr="006C11C3" w14:paraId="1A2EE55F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F9C3" w14:textId="49A06017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39 764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5628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Pabalstiem un norēķiniem par sociāliem pakalpojumiem</w:t>
            </w:r>
          </w:p>
        </w:tc>
      </w:tr>
      <w:tr w:rsidR="006C11C3" w:rsidRPr="006C11C3" w14:paraId="5177C2A7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37C4" w14:textId="32CDF7EC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4 500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0647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Nekustamā īpašuma nodaļa</w:t>
            </w:r>
          </w:p>
        </w:tc>
      </w:tr>
      <w:tr w:rsidR="006C11C3" w:rsidRPr="006C11C3" w14:paraId="622C377B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67D7" w14:textId="5CB267CD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7 641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A7E1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Īpašumu sakārtošanai</w:t>
            </w:r>
          </w:p>
        </w:tc>
      </w:tr>
      <w:tr w:rsidR="006C11C3" w:rsidRPr="006C11C3" w14:paraId="4E14BCB4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543B" w14:textId="4B90D6E3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11 097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4083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māja Liepupe 30-5 logu nomaiņai un renovācijai</w:t>
            </w:r>
          </w:p>
        </w:tc>
      </w:tr>
      <w:tr w:rsidR="006C11C3" w:rsidRPr="006C11C3" w14:paraId="6ABE2831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1A70" w14:textId="5B1441AA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3 000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462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informācijas nodaļai</w:t>
            </w:r>
          </w:p>
        </w:tc>
      </w:tr>
      <w:tr w:rsidR="006C11C3" w:rsidRPr="006C11C3" w14:paraId="58A9789D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8E2C7" w14:textId="20179A4E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77 827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B341" w14:textId="1A523770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Privatizācijas fonda līdzekļi (no kopējā 13924 jauniešu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>projektiem)</w:t>
            </w:r>
          </w:p>
        </w:tc>
      </w:tr>
      <w:tr w:rsidR="006C11C3" w:rsidRPr="006C11C3" w14:paraId="20CC35D8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4FB1F" w14:textId="3FBA657E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11 121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CE2C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Uzkrājums Salacgrīvas dzīvokļu saimniecībai</w:t>
            </w:r>
          </w:p>
        </w:tc>
      </w:tr>
      <w:tr w:rsidR="006C11C3" w:rsidRPr="006C11C3" w14:paraId="11A54A0F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5A5D" w14:textId="2CE18E80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1 516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72C9" w14:textId="49BC8796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ED280C">
              <w:rPr>
                <w:color w:val="000000"/>
                <w:sz w:val="22"/>
                <w:szCs w:val="22"/>
              </w:rPr>
              <w:t>Korģenes</w:t>
            </w:r>
            <w:r w:rsidRPr="006C11C3">
              <w:rPr>
                <w:color w:val="000000"/>
                <w:sz w:val="22"/>
                <w:szCs w:val="22"/>
              </w:rPr>
              <w:t xml:space="preserve"> FV punktam</w:t>
            </w:r>
          </w:p>
        </w:tc>
      </w:tr>
      <w:tr w:rsidR="006C11C3" w:rsidRPr="006C11C3" w14:paraId="6B4C56C7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EE67" w14:textId="02491ADE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3 500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ADCC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Metu konkursam</w:t>
            </w:r>
          </w:p>
        </w:tc>
      </w:tr>
      <w:tr w:rsidR="006C11C3" w:rsidRPr="006C11C3" w14:paraId="4DC3FC9B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112B" w14:textId="7593F1A9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9 882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88A6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Pilsētas sakārtošanai</w:t>
            </w:r>
          </w:p>
        </w:tc>
      </w:tr>
      <w:tr w:rsidR="006C11C3" w:rsidRPr="006C11C3" w14:paraId="01D4D8BE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E97E7" w14:textId="008E49BC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10 000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71B5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Biedrību projektu līdzfinansēšanai</w:t>
            </w:r>
          </w:p>
        </w:tc>
      </w:tr>
      <w:tr w:rsidR="006C11C3" w:rsidRPr="006C11C3" w14:paraId="7955777A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9609" w14:textId="7AF0C62A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3 291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CD22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Salacgrīvas kultūras namam (gadumijas svētku izdevumi)</w:t>
            </w:r>
          </w:p>
        </w:tc>
      </w:tr>
      <w:tr w:rsidR="006C11C3" w:rsidRPr="006C11C3" w14:paraId="32DCFCD0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7343" w14:textId="4DD8DF84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3 000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B96A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Endija Rezgale-Straidoma</w:t>
            </w:r>
          </w:p>
        </w:tc>
      </w:tr>
      <w:tr w:rsidR="006C11C3" w:rsidRPr="006C11C3" w14:paraId="0202695E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8137" w14:textId="6AB08A1A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14 229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0A07" w14:textId="361DA46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ED280C">
              <w:rPr>
                <w:color w:val="000000"/>
                <w:sz w:val="22"/>
                <w:szCs w:val="22"/>
              </w:rPr>
              <w:t xml:space="preserve">SIA </w:t>
            </w:r>
            <w:proofErr w:type="spellStart"/>
            <w:r w:rsidRPr="006C11C3">
              <w:rPr>
                <w:color w:val="000000"/>
                <w:sz w:val="22"/>
                <w:szCs w:val="22"/>
              </w:rPr>
              <w:t>Konsorts</w:t>
            </w:r>
            <w:proofErr w:type="spellEnd"/>
          </w:p>
        </w:tc>
      </w:tr>
      <w:tr w:rsidR="006C11C3" w:rsidRPr="006C11C3" w14:paraId="0622D893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ED1" w14:textId="7DDFF55C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4 582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BD17" w14:textId="77777777" w:rsidR="006C11C3" w:rsidRPr="006C11C3" w:rsidRDefault="006C11C3" w:rsidP="006C11C3">
            <w:pPr>
              <w:rPr>
                <w:sz w:val="22"/>
                <w:szCs w:val="22"/>
              </w:rPr>
            </w:pPr>
            <w:r w:rsidRPr="006C11C3">
              <w:rPr>
                <w:sz w:val="22"/>
                <w:szCs w:val="22"/>
              </w:rPr>
              <w:t>Narkevičam</w:t>
            </w:r>
          </w:p>
        </w:tc>
      </w:tr>
      <w:tr w:rsidR="006C11C3" w:rsidRPr="006C11C3" w14:paraId="48C1681F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423E" w14:textId="646B7982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2 343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F8E6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Liepupes skolai interaktīvās tāfeles iegādei</w:t>
            </w:r>
          </w:p>
        </w:tc>
      </w:tr>
      <w:tr w:rsidR="006C11C3" w:rsidRPr="006C11C3" w14:paraId="7CE9DB8E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5291" w14:textId="3EF4685E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9 832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4E55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Atbalsts pašvaldībām dzesētavu iegādei</w:t>
            </w:r>
          </w:p>
        </w:tc>
        <w:bookmarkStart w:id="2" w:name="_GoBack"/>
        <w:bookmarkEnd w:id="2"/>
      </w:tr>
      <w:tr w:rsidR="006C11C3" w:rsidRPr="006C11C3" w14:paraId="5015BCA1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DE22" w14:textId="69965CEB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59 946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8875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Autoceļu PB</w:t>
            </w:r>
          </w:p>
        </w:tc>
      </w:tr>
      <w:tr w:rsidR="006C11C3" w:rsidRPr="006C11C3" w14:paraId="77A99A36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5B4E" w14:textId="2C7E219C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21 682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B1FA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Salacgrīvas vidusskola ugunsdzēsības signalizācijas ierīkošanai</w:t>
            </w:r>
          </w:p>
        </w:tc>
      </w:tr>
      <w:tr w:rsidR="006C11C3" w:rsidRPr="006C11C3" w14:paraId="763DEE92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F404" w14:textId="7F4B47CF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2 000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1499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Transports mājturības kabineta iekārtu atvešanai no Handevitas</w:t>
            </w:r>
          </w:p>
        </w:tc>
      </w:tr>
      <w:tr w:rsidR="006C11C3" w:rsidRPr="006C11C3" w14:paraId="22921684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51B2" w14:textId="002D1EE1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547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00D7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Akreditācijas izdevumi</w:t>
            </w:r>
          </w:p>
        </w:tc>
      </w:tr>
      <w:tr w:rsidR="006C11C3" w:rsidRPr="006C11C3" w14:paraId="0CB1C1B3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AB2" w14:textId="30D9FA03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12 253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98937" w14:textId="359192D1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ED280C">
              <w:rPr>
                <w:color w:val="000000"/>
                <w:sz w:val="22"/>
                <w:szCs w:val="22"/>
              </w:rPr>
              <w:t>Salacgrīvas</w:t>
            </w:r>
            <w:r w:rsidRPr="006C11C3">
              <w:rPr>
                <w:color w:val="000000"/>
                <w:sz w:val="22"/>
                <w:szCs w:val="22"/>
              </w:rPr>
              <w:t xml:space="preserve"> vidusskola</w:t>
            </w:r>
          </w:p>
        </w:tc>
      </w:tr>
      <w:tr w:rsidR="006C11C3" w:rsidRPr="006C11C3" w14:paraId="3957324D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A4C8" w14:textId="7DCA5C17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1 286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B57" w14:textId="791E3C41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ED280C">
              <w:rPr>
                <w:color w:val="000000"/>
                <w:sz w:val="22"/>
                <w:szCs w:val="22"/>
              </w:rPr>
              <w:t>Veco ļaužu</w:t>
            </w:r>
            <w:r w:rsidRPr="006C11C3">
              <w:rPr>
                <w:color w:val="000000"/>
                <w:sz w:val="22"/>
                <w:szCs w:val="22"/>
              </w:rPr>
              <w:t xml:space="preserve"> mītne "</w:t>
            </w:r>
            <w:r w:rsidRPr="00ED280C">
              <w:rPr>
                <w:color w:val="000000"/>
                <w:sz w:val="22"/>
                <w:szCs w:val="22"/>
              </w:rPr>
              <w:t>Sprīdīši</w:t>
            </w:r>
            <w:r w:rsidRPr="006C11C3">
              <w:rPr>
                <w:color w:val="000000"/>
                <w:sz w:val="22"/>
                <w:szCs w:val="22"/>
              </w:rPr>
              <w:t>" investīcijām</w:t>
            </w:r>
          </w:p>
        </w:tc>
      </w:tr>
      <w:tr w:rsidR="006C11C3" w:rsidRPr="006C11C3" w14:paraId="725E80D6" w14:textId="77777777" w:rsidTr="006C11C3">
        <w:trPr>
          <w:trHeight w:val="300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8891" w14:textId="03465480" w:rsidR="006C11C3" w:rsidRPr="006C11C3" w:rsidRDefault="006C11C3" w:rsidP="006C11C3">
            <w:pPr>
              <w:jc w:val="center"/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 xml:space="preserve"> €</w:t>
            </w:r>
            <w:r w:rsidRPr="00ED280C">
              <w:rPr>
                <w:color w:val="000000"/>
                <w:sz w:val="22"/>
                <w:szCs w:val="22"/>
              </w:rPr>
              <w:t xml:space="preserve"> </w:t>
            </w:r>
            <w:r w:rsidRPr="006C11C3">
              <w:rPr>
                <w:color w:val="000000"/>
                <w:sz w:val="22"/>
                <w:szCs w:val="22"/>
              </w:rPr>
              <w:t xml:space="preserve">724 652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0FF4A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Pārējie neiezīmētie naudas atlikumi</w:t>
            </w:r>
          </w:p>
        </w:tc>
      </w:tr>
      <w:tr w:rsidR="006C11C3" w:rsidRPr="006C11C3" w14:paraId="23CAB31E" w14:textId="77777777" w:rsidTr="006C11C3">
        <w:trPr>
          <w:trHeight w:val="315"/>
        </w:trPr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E819278" w14:textId="5DC77E35" w:rsidR="006C11C3" w:rsidRPr="006C11C3" w:rsidRDefault="006C11C3" w:rsidP="006C11C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C11C3">
              <w:rPr>
                <w:b/>
                <w:bCs/>
                <w:color w:val="000000"/>
                <w:sz w:val="24"/>
                <w:szCs w:val="24"/>
              </w:rPr>
              <w:t xml:space="preserve"> €</w:t>
            </w:r>
            <w:r w:rsidRPr="00ED280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C11C3">
              <w:rPr>
                <w:b/>
                <w:bCs/>
                <w:color w:val="000000"/>
                <w:sz w:val="24"/>
                <w:szCs w:val="24"/>
              </w:rPr>
              <w:t xml:space="preserve">1 925 097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E1AE" w14:textId="77777777" w:rsidR="006C11C3" w:rsidRPr="006C11C3" w:rsidRDefault="006C11C3" w:rsidP="006C11C3">
            <w:pPr>
              <w:rPr>
                <w:color w:val="000000"/>
                <w:sz w:val="22"/>
                <w:szCs w:val="22"/>
              </w:rPr>
            </w:pPr>
            <w:r w:rsidRPr="006C11C3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16E70DE5" w14:textId="77777777" w:rsidR="008B3BCB" w:rsidRDefault="008B3BCB" w:rsidP="00260A4A">
      <w:pPr>
        <w:ind w:left="720" w:hanging="294"/>
        <w:rPr>
          <w:b/>
          <w:sz w:val="24"/>
          <w:szCs w:val="24"/>
        </w:rPr>
      </w:pPr>
    </w:p>
    <w:p w14:paraId="3867DFB5" w14:textId="20EEF814" w:rsidR="008B3BCB" w:rsidRPr="00BB3A69" w:rsidRDefault="008B3BCB" w:rsidP="008F19FD">
      <w:pPr>
        <w:pStyle w:val="BodyText"/>
        <w:spacing w:after="0"/>
        <w:ind w:left="357" w:right="-79"/>
        <w:jc w:val="both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lastRenderedPageBreak/>
        <w:t>Speciālais budžets</w:t>
      </w:r>
    </w:p>
    <w:p w14:paraId="7430AAD5" w14:textId="769C6CE1" w:rsidR="005157B4" w:rsidRPr="00BB3A69" w:rsidRDefault="005157B4" w:rsidP="008F19FD">
      <w:pPr>
        <w:pStyle w:val="BodyText"/>
        <w:spacing w:after="0"/>
        <w:ind w:left="357" w:right="-79"/>
        <w:jc w:val="both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ab/>
      </w:r>
      <w:r w:rsidRPr="00BB3A69">
        <w:rPr>
          <w:sz w:val="24"/>
          <w:szCs w:val="24"/>
        </w:rPr>
        <w:t>2014.gada kopējie speciālā budžeta ieņēmumi sastāda</w:t>
      </w:r>
      <w:r w:rsidRPr="00BB3A69">
        <w:rPr>
          <w:b/>
          <w:sz w:val="24"/>
          <w:szCs w:val="24"/>
        </w:rPr>
        <w:t xml:space="preserve"> EUR 381’894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3080"/>
        <w:gridCol w:w="2889"/>
        <w:gridCol w:w="2693"/>
        <w:gridCol w:w="4678"/>
      </w:tblGrid>
      <w:tr w:rsidR="005157B4" w:rsidRPr="005157B4" w14:paraId="1310E486" w14:textId="77777777" w:rsidTr="00BB3A69">
        <w:trPr>
          <w:trHeight w:val="32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2069" w14:textId="77777777" w:rsidR="005157B4" w:rsidRPr="005157B4" w:rsidRDefault="005157B4" w:rsidP="005157B4">
            <w:pPr>
              <w:rPr>
                <w:b/>
                <w:bCs/>
                <w:sz w:val="24"/>
                <w:szCs w:val="24"/>
              </w:rPr>
            </w:pPr>
            <w:r w:rsidRPr="005157B4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53F5" w14:textId="00D0B744" w:rsidR="005157B4" w:rsidRPr="005157B4" w:rsidRDefault="005157B4" w:rsidP="005157B4">
            <w:pPr>
              <w:rPr>
                <w:b/>
                <w:bCs/>
                <w:sz w:val="24"/>
                <w:szCs w:val="24"/>
              </w:rPr>
            </w:pPr>
            <w:r w:rsidRPr="005157B4">
              <w:rPr>
                <w:b/>
                <w:bCs/>
                <w:sz w:val="24"/>
                <w:szCs w:val="24"/>
              </w:rPr>
              <w:t xml:space="preserve">2014.gada plāns </w:t>
            </w:r>
            <w:r w:rsidRPr="00BB3A69">
              <w:rPr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A290" w14:textId="20734C69" w:rsidR="005157B4" w:rsidRPr="005157B4" w:rsidRDefault="005157B4" w:rsidP="005157B4">
            <w:pPr>
              <w:rPr>
                <w:b/>
                <w:bCs/>
                <w:sz w:val="24"/>
                <w:szCs w:val="24"/>
              </w:rPr>
            </w:pPr>
            <w:r w:rsidRPr="005157B4">
              <w:rPr>
                <w:b/>
                <w:bCs/>
                <w:sz w:val="24"/>
                <w:szCs w:val="24"/>
              </w:rPr>
              <w:t xml:space="preserve">2014.gada fakts </w:t>
            </w:r>
            <w:r w:rsidRPr="00BB3A69">
              <w:rPr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4FDF" w14:textId="77777777" w:rsidR="005157B4" w:rsidRPr="005157B4" w:rsidRDefault="005157B4" w:rsidP="005157B4">
            <w:pPr>
              <w:rPr>
                <w:b/>
                <w:bCs/>
                <w:sz w:val="24"/>
                <w:szCs w:val="24"/>
              </w:rPr>
            </w:pPr>
            <w:r w:rsidRPr="005157B4">
              <w:rPr>
                <w:b/>
                <w:bCs/>
                <w:sz w:val="24"/>
                <w:szCs w:val="24"/>
              </w:rPr>
              <w:t>% 2014.gada fakts pret 2014.gada plānu</w:t>
            </w:r>
          </w:p>
        </w:tc>
      </w:tr>
      <w:tr w:rsidR="005157B4" w:rsidRPr="005157B4" w14:paraId="533213F6" w14:textId="77777777" w:rsidTr="005157B4">
        <w:trPr>
          <w:trHeight w:val="40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B993D" w14:textId="77777777" w:rsidR="005157B4" w:rsidRPr="005157B4" w:rsidRDefault="005157B4" w:rsidP="005157B4">
            <w:pPr>
              <w:rPr>
                <w:bCs/>
              </w:rPr>
            </w:pPr>
            <w:r w:rsidRPr="005157B4">
              <w:rPr>
                <w:bCs/>
              </w:rPr>
              <w:t>Autoceļu fonds Salacgrīvā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613F" w14:textId="7C89F014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159 862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8E8C" w14:textId="7AAE09B9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159 862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07A" w14:textId="77777777" w:rsidR="005157B4" w:rsidRPr="005157B4" w:rsidRDefault="005157B4" w:rsidP="005157B4">
            <w:pPr>
              <w:jc w:val="center"/>
              <w:rPr>
                <w:sz w:val="24"/>
                <w:szCs w:val="24"/>
              </w:rPr>
            </w:pPr>
            <w:r w:rsidRPr="005157B4">
              <w:rPr>
                <w:sz w:val="24"/>
                <w:szCs w:val="24"/>
              </w:rPr>
              <w:t>100%</w:t>
            </w:r>
          </w:p>
        </w:tc>
      </w:tr>
      <w:tr w:rsidR="005157B4" w:rsidRPr="005157B4" w14:paraId="478D2DAA" w14:textId="77777777" w:rsidTr="005157B4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4AF" w14:textId="77777777" w:rsidR="005157B4" w:rsidRPr="005157B4" w:rsidRDefault="005157B4" w:rsidP="005157B4">
            <w:pPr>
              <w:rPr>
                <w:bCs/>
              </w:rPr>
            </w:pPr>
            <w:r w:rsidRPr="005157B4">
              <w:rPr>
                <w:bCs/>
              </w:rPr>
              <w:t>Autoceļu fonds Ainažos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8220" w14:textId="080A11F4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54 149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FCB0" w14:textId="399D5367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54 149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B778" w14:textId="77777777" w:rsidR="005157B4" w:rsidRPr="005157B4" w:rsidRDefault="005157B4" w:rsidP="005157B4">
            <w:pPr>
              <w:jc w:val="center"/>
              <w:rPr>
                <w:sz w:val="24"/>
                <w:szCs w:val="24"/>
              </w:rPr>
            </w:pPr>
            <w:r w:rsidRPr="005157B4">
              <w:rPr>
                <w:sz w:val="24"/>
                <w:szCs w:val="24"/>
              </w:rPr>
              <w:t>100%</w:t>
            </w:r>
          </w:p>
        </w:tc>
      </w:tr>
      <w:tr w:rsidR="005157B4" w:rsidRPr="005157B4" w14:paraId="7BF59A33" w14:textId="77777777" w:rsidTr="005157B4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C002" w14:textId="77777777" w:rsidR="005157B4" w:rsidRPr="005157B4" w:rsidRDefault="005157B4" w:rsidP="005157B4">
            <w:pPr>
              <w:rPr>
                <w:bCs/>
              </w:rPr>
            </w:pPr>
            <w:r w:rsidRPr="005157B4">
              <w:rPr>
                <w:bCs/>
              </w:rPr>
              <w:t>Autoceļu fonds Liepupē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C539" w14:textId="737AE237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56 781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F3E6" w14:textId="199D0889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56 781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9060" w14:textId="77777777" w:rsidR="005157B4" w:rsidRPr="005157B4" w:rsidRDefault="005157B4" w:rsidP="005157B4">
            <w:pPr>
              <w:jc w:val="center"/>
              <w:rPr>
                <w:sz w:val="24"/>
                <w:szCs w:val="24"/>
              </w:rPr>
            </w:pPr>
            <w:r w:rsidRPr="005157B4">
              <w:rPr>
                <w:sz w:val="24"/>
                <w:szCs w:val="24"/>
              </w:rPr>
              <w:t>100%</w:t>
            </w:r>
          </w:p>
        </w:tc>
      </w:tr>
      <w:tr w:rsidR="005157B4" w:rsidRPr="005157B4" w14:paraId="003BD128" w14:textId="77777777" w:rsidTr="005157B4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82F4" w14:textId="77777777" w:rsidR="005157B4" w:rsidRPr="005157B4" w:rsidRDefault="005157B4" w:rsidP="005157B4">
            <w:pPr>
              <w:rPr>
                <w:bCs/>
              </w:rPr>
            </w:pPr>
            <w:r w:rsidRPr="005157B4">
              <w:rPr>
                <w:bCs/>
              </w:rPr>
              <w:t>Dabas nodoklis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77D3" w14:textId="6A8DBD7E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34 112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A16E" w14:textId="00251FD6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35 004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F99D" w14:textId="77777777" w:rsidR="005157B4" w:rsidRPr="005157B4" w:rsidRDefault="005157B4" w:rsidP="005157B4">
            <w:pPr>
              <w:jc w:val="center"/>
              <w:rPr>
                <w:sz w:val="24"/>
                <w:szCs w:val="24"/>
              </w:rPr>
            </w:pPr>
            <w:r w:rsidRPr="005157B4">
              <w:rPr>
                <w:sz w:val="24"/>
                <w:szCs w:val="24"/>
              </w:rPr>
              <w:t>103%</w:t>
            </w:r>
          </w:p>
        </w:tc>
      </w:tr>
      <w:tr w:rsidR="005157B4" w:rsidRPr="005157B4" w14:paraId="0C24DA50" w14:textId="77777777" w:rsidTr="005157B4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3AC33" w14:textId="77777777" w:rsidR="005157B4" w:rsidRPr="005157B4" w:rsidRDefault="005157B4" w:rsidP="005157B4">
            <w:pPr>
              <w:rPr>
                <w:bCs/>
              </w:rPr>
            </w:pPr>
            <w:r w:rsidRPr="005157B4">
              <w:rPr>
                <w:bCs/>
              </w:rPr>
              <w:t>Ostas nodeva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CAA5" w14:textId="43F89107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29 500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BA92" w14:textId="1065FE0F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32 457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3987" w14:textId="77777777" w:rsidR="005157B4" w:rsidRPr="005157B4" w:rsidRDefault="005157B4" w:rsidP="005157B4">
            <w:pPr>
              <w:jc w:val="center"/>
              <w:rPr>
                <w:sz w:val="24"/>
                <w:szCs w:val="24"/>
              </w:rPr>
            </w:pPr>
            <w:r w:rsidRPr="005157B4">
              <w:rPr>
                <w:sz w:val="24"/>
                <w:szCs w:val="24"/>
              </w:rPr>
              <w:t>110%</w:t>
            </w:r>
          </w:p>
        </w:tc>
      </w:tr>
      <w:tr w:rsidR="005157B4" w:rsidRPr="005157B4" w14:paraId="3FD65900" w14:textId="77777777" w:rsidTr="005157B4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F079" w14:textId="77777777" w:rsidR="005157B4" w:rsidRPr="005157B4" w:rsidRDefault="005157B4" w:rsidP="005157B4">
            <w:pPr>
              <w:rPr>
                <w:bCs/>
              </w:rPr>
            </w:pPr>
            <w:r w:rsidRPr="005157B4">
              <w:rPr>
                <w:bCs/>
              </w:rPr>
              <w:t>Licencētā makšķerēšana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41C1" w14:textId="59076C88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26 300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3CE4" w14:textId="5CAB0457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25 967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E04" w14:textId="77777777" w:rsidR="005157B4" w:rsidRPr="005157B4" w:rsidRDefault="005157B4" w:rsidP="005157B4">
            <w:pPr>
              <w:jc w:val="center"/>
              <w:rPr>
                <w:sz w:val="24"/>
                <w:szCs w:val="24"/>
              </w:rPr>
            </w:pPr>
            <w:r w:rsidRPr="005157B4">
              <w:rPr>
                <w:sz w:val="24"/>
                <w:szCs w:val="24"/>
              </w:rPr>
              <w:t>99%</w:t>
            </w:r>
          </w:p>
        </w:tc>
      </w:tr>
      <w:tr w:rsidR="005157B4" w:rsidRPr="005157B4" w14:paraId="0FCCAEC4" w14:textId="77777777" w:rsidTr="005157B4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1BA9" w14:textId="77777777" w:rsidR="005157B4" w:rsidRPr="005157B4" w:rsidRDefault="005157B4" w:rsidP="005157B4">
            <w:pPr>
              <w:rPr>
                <w:bCs/>
              </w:rPr>
            </w:pPr>
            <w:r w:rsidRPr="005157B4">
              <w:rPr>
                <w:bCs/>
              </w:rPr>
              <w:t>Zvejas naudas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0E3" w14:textId="4BADDF5F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17 786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2AAD" w14:textId="21D29516" w:rsidR="005157B4" w:rsidRPr="005157B4" w:rsidRDefault="005157B4" w:rsidP="005157B4">
            <w:pPr>
              <w:jc w:val="center"/>
            </w:pPr>
            <w:r w:rsidRPr="005157B4">
              <w:t>€</w:t>
            </w:r>
            <w:r w:rsidRPr="00BB3A69">
              <w:t xml:space="preserve"> </w:t>
            </w:r>
            <w:r w:rsidRPr="005157B4">
              <w:t>17 674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9E4" w14:textId="77777777" w:rsidR="005157B4" w:rsidRPr="005157B4" w:rsidRDefault="005157B4" w:rsidP="005157B4">
            <w:pPr>
              <w:jc w:val="center"/>
              <w:rPr>
                <w:sz w:val="24"/>
                <w:szCs w:val="24"/>
              </w:rPr>
            </w:pPr>
            <w:r w:rsidRPr="005157B4">
              <w:rPr>
                <w:sz w:val="24"/>
                <w:szCs w:val="24"/>
              </w:rPr>
              <w:t>99%</w:t>
            </w:r>
          </w:p>
        </w:tc>
      </w:tr>
      <w:tr w:rsidR="005157B4" w:rsidRPr="005157B4" w14:paraId="42D261F4" w14:textId="77777777" w:rsidTr="005157B4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4E00" w14:textId="77777777" w:rsidR="005157B4" w:rsidRPr="005157B4" w:rsidRDefault="005157B4" w:rsidP="005157B4">
            <w:pPr>
              <w:jc w:val="right"/>
              <w:rPr>
                <w:b/>
                <w:bCs/>
                <w:sz w:val="24"/>
                <w:szCs w:val="24"/>
              </w:rPr>
            </w:pPr>
            <w:r w:rsidRPr="005157B4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223B4" w14:textId="052E1E95" w:rsidR="005157B4" w:rsidRPr="005157B4" w:rsidRDefault="005157B4" w:rsidP="005157B4">
            <w:pPr>
              <w:jc w:val="center"/>
              <w:rPr>
                <w:b/>
                <w:bCs/>
                <w:sz w:val="24"/>
                <w:szCs w:val="24"/>
              </w:rPr>
            </w:pPr>
            <w:r w:rsidRPr="005157B4">
              <w:rPr>
                <w:b/>
                <w:bCs/>
                <w:sz w:val="24"/>
                <w:szCs w:val="24"/>
              </w:rPr>
              <w:t>€</w:t>
            </w:r>
            <w:r w:rsidRPr="00BB3A69">
              <w:rPr>
                <w:b/>
                <w:bCs/>
                <w:sz w:val="24"/>
                <w:szCs w:val="24"/>
              </w:rPr>
              <w:t xml:space="preserve"> </w:t>
            </w:r>
            <w:r w:rsidRPr="005157B4">
              <w:rPr>
                <w:b/>
                <w:bCs/>
                <w:sz w:val="24"/>
                <w:szCs w:val="24"/>
              </w:rPr>
              <w:t>378 490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71BA" w14:textId="2A76B725" w:rsidR="005157B4" w:rsidRPr="005157B4" w:rsidRDefault="005157B4" w:rsidP="005157B4">
            <w:pPr>
              <w:jc w:val="center"/>
              <w:rPr>
                <w:b/>
                <w:bCs/>
                <w:sz w:val="24"/>
                <w:szCs w:val="24"/>
              </w:rPr>
            </w:pPr>
            <w:r w:rsidRPr="005157B4">
              <w:rPr>
                <w:b/>
                <w:bCs/>
                <w:sz w:val="24"/>
                <w:szCs w:val="24"/>
              </w:rPr>
              <w:t>€</w:t>
            </w:r>
            <w:r w:rsidRPr="00BB3A69">
              <w:rPr>
                <w:b/>
                <w:bCs/>
                <w:sz w:val="24"/>
                <w:szCs w:val="24"/>
              </w:rPr>
              <w:t xml:space="preserve"> </w:t>
            </w:r>
            <w:r w:rsidRPr="005157B4">
              <w:rPr>
                <w:b/>
                <w:bCs/>
                <w:sz w:val="24"/>
                <w:szCs w:val="24"/>
              </w:rPr>
              <w:t>381 894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D565" w14:textId="77777777" w:rsidR="005157B4" w:rsidRPr="005157B4" w:rsidRDefault="005157B4" w:rsidP="005157B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5157B4">
              <w:rPr>
                <w:b/>
                <w:bCs/>
                <w:i/>
                <w:iCs/>
                <w:sz w:val="24"/>
                <w:szCs w:val="24"/>
              </w:rPr>
              <w:t>101%</w:t>
            </w:r>
          </w:p>
        </w:tc>
      </w:tr>
    </w:tbl>
    <w:p w14:paraId="54F1B305" w14:textId="77777777" w:rsidR="005157B4" w:rsidRDefault="005157B4" w:rsidP="008B3BCB">
      <w:pPr>
        <w:pStyle w:val="BodyText"/>
        <w:ind w:left="360" w:right="-81"/>
        <w:jc w:val="both"/>
        <w:rPr>
          <w:b/>
          <w:sz w:val="24"/>
          <w:szCs w:val="24"/>
        </w:rPr>
      </w:pPr>
    </w:p>
    <w:p w14:paraId="2E8C090E" w14:textId="503A69ED" w:rsidR="00347CB3" w:rsidRPr="00BB3A69" w:rsidRDefault="00347CB3" w:rsidP="008B3BCB">
      <w:pPr>
        <w:pStyle w:val="BodyText"/>
        <w:ind w:left="360" w:right="-81"/>
        <w:jc w:val="both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BFE906C" wp14:editId="08E33FFB">
            <wp:extent cx="9057736" cy="6064370"/>
            <wp:effectExtent l="0" t="0" r="10160" b="1270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A06A959" w14:textId="789054B0" w:rsidR="008F19FD" w:rsidRPr="00BB3A69" w:rsidRDefault="008F19FD" w:rsidP="008F19FD">
      <w:pPr>
        <w:pStyle w:val="BodyText"/>
        <w:spacing w:after="0"/>
        <w:ind w:left="357" w:right="-79"/>
        <w:jc w:val="both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lastRenderedPageBreak/>
        <w:t>Speciālā budžeta izdevumi</w:t>
      </w:r>
    </w:p>
    <w:p w14:paraId="209E6B8A" w14:textId="27830C78" w:rsidR="008F19FD" w:rsidRPr="00BB3A69" w:rsidRDefault="008F19FD" w:rsidP="008F19FD">
      <w:pPr>
        <w:pStyle w:val="BodyText"/>
        <w:spacing w:after="0"/>
        <w:ind w:left="357" w:right="-79"/>
        <w:jc w:val="both"/>
        <w:rPr>
          <w:b/>
          <w:sz w:val="24"/>
          <w:szCs w:val="24"/>
        </w:rPr>
      </w:pPr>
      <w:r w:rsidRPr="00BB3A69">
        <w:rPr>
          <w:b/>
          <w:sz w:val="24"/>
          <w:szCs w:val="24"/>
        </w:rPr>
        <w:tab/>
      </w:r>
      <w:r w:rsidRPr="00BB3A69">
        <w:rPr>
          <w:sz w:val="24"/>
          <w:szCs w:val="24"/>
        </w:rPr>
        <w:t>2014.gada kopējie speciālā budžeta izdevumi sastāda</w:t>
      </w:r>
      <w:r w:rsidRPr="00BB3A69">
        <w:rPr>
          <w:b/>
          <w:sz w:val="24"/>
          <w:szCs w:val="24"/>
        </w:rPr>
        <w:t xml:space="preserve"> EUR 341’296</w:t>
      </w: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3080"/>
        <w:gridCol w:w="2889"/>
        <w:gridCol w:w="2693"/>
        <w:gridCol w:w="4678"/>
      </w:tblGrid>
      <w:tr w:rsidR="008F19FD" w:rsidRPr="008F19FD" w14:paraId="359657AA" w14:textId="77777777" w:rsidTr="008F19FD">
        <w:trPr>
          <w:trHeight w:val="397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0F2B" w14:textId="77777777" w:rsidR="008F19FD" w:rsidRPr="008F19FD" w:rsidRDefault="008F19FD" w:rsidP="008F19FD">
            <w:pPr>
              <w:rPr>
                <w:b/>
                <w:bCs/>
                <w:sz w:val="24"/>
                <w:szCs w:val="24"/>
              </w:rPr>
            </w:pPr>
            <w:r w:rsidRPr="008F19FD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9A24A" w14:textId="74C0D4E8" w:rsidR="008F19FD" w:rsidRPr="008F19FD" w:rsidRDefault="008F19FD" w:rsidP="008F19FD">
            <w:pPr>
              <w:rPr>
                <w:b/>
                <w:bCs/>
                <w:sz w:val="24"/>
                <w:szCs w:val="24"/>
              </w:rPr>
            </w:pPr>
            <w:r w:rsidRPr="008F19FD">
              <w:rPr>
                <w:b/>
                <w:bCs/>
                <w:sz w:val="24"/>
                <w:szCs w:val="24"/>
              </w:rPr>
              <w:t xml:space="preserve">2014.gada plāns </w:t>
            </w:r>
            <w:r w:rsidRPr="001A1735">
              <w:rPr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B72B" w14:textId="03955153" w:rsidR="008F19FD" w:rsidRPr="008F19FD" w:rsidRDefault="008F19FD" w:rsidP="008F19FD">
            <w:pPr>
              <w:rPr>
                <w:b/>
                <w:bCs/>
                <w:sz w:val="24"/>
                <w:szCs w:val="24"/>
              </w:rPr>
            </w:pPr>
            <w:r w:rsidRPr="008F19FD">
              <w:rPr>
                <w:b/>
                <w:bCs/>
                <w:sz w:val="24"/>
                <w:szCs w:val="24"/>
              </w:rPr>
              <w:t>2014.gada fak</w:t>
            </w:r>
            <w:r w:rsidRPr="001A1735">
              <w:rPr>
                <w:b/>
                <w:bCs/>
                <w:sz w:val="24"/>
                <w:szCs w:val="24"/>
              </w:rPr>
              <w:t>ts</w:t>
            </w:r>
            <w:r w:rsidRPr="008F19FD">
              <w:rPr>
                <w:b/>
                <w:bCs/>
                <w:sz w:val="24"/>
                <w:szCs w:val="24"/>
              </w:rPr>
              <w:t xml:space="preserve"> </w:t>
            </w:r>
            <w:r w:rsidRPr="001A1735">
              <w:rPr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6AEA1" w14:textId="77777777" w:rsidR="008F19FD" w:rsidRPr="008F19FD" w:rsidRDefault="008F19FD" w:rsidP="008F19FD">
            <w:pPr>
              <w:rPr>
                <w:b/>
                <w:bCs/>
                <w:sz w:val="24"/>
                <w:szCs w:val="24"/>
              </w:rPr>
            </w:pPr>
            <w:r w:rsidRPr="008F19FD">
              <w:rPr>
                <w:b/>
                <w:bCs/>
                <w:sz w:val="24"/>
                <w:szCs w:val="24"/>
              </w:rPr>
              <w:t>% 2014.gada fakts pret 2014.gada plānu</w:t>
            </w:r>
          </w:p>
        </w:tc>
      </w:tr>
      <w:tr w:rsidR="008F19FD" w:rsidRPr="008F19FD" w14:paraId="6BB398A6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DF44A" w14:textId="77777777" w:rsidR="008F19FD" w:rsidRPr="008F19FD" w:rsidRDefault="008F19FD" w:rsidP="008F19FD">
            <w:pPr>
              <w:rPr>
                <w:bCs/>
              </w:rPr>
            </w:pPr>
            <w:r w:rsidRPr="008F19FD">
              <w:rPr>
                <w:bCs/>
              </w:rPr>
              <w:t>Autoceļu fonds Salacgrīvā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1AB6D" w14:textId="7526598D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171 140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7B2" w14:textId="44DC8E66" w:rsidR="008F19FD" w:rsidRPr="008F19FD" w:rsidRDefault="008F19FD" w:rsidP="00DB4021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130 5</w:t>
            </w:r>
            <w:r w:rsidR="00DB4021"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3BFF" w14:textId="77777777" w:rsidR="008F19FD" w:rsidRPr="008F19FD" w:rsidRDefault="008F19FD" w:rsidP="008F19FD">
            <w:pPr>
              <w:jc w:val="center"/>
              <w:rPr>
                <w:sz w:val="24"/>
                <w:szCs w:val="24"/>
              </w:rPr>
            </w:pPr>
            <w:r w:rsidRPr="008F19FD">
              <w:rPr>
                <w:sz w:val="24"/>
                <w:szCs w:val="24"/>
              </w:rPr>
              <w:t>76%</w:t>
            </w:r>
          </w:p>
        </w:tc>
      </w:tr>
      <w:tr w:rsidR="008F19FD" w:rsidRPr="008F19FD" w14:paraId="13378917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119D" w14:textId="77777777" w:rsidR="008F19FD" w:rsidRPr="008F19FD" w:rsidRDefault="008F19FD" w:rsidP="008F19FD">
            <w:pPr>
              <w:rPr>
                <w:bCs/>
              </w:rPr>
            </w:pPr>
            <w:r w:rsidRPr="008F19FD">
              <w:rPr>
                <w:bCs/>
              </w:rPr>
              <w:t>Autoceļu fonds Ainažos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90E0" w14:textId="7502909A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57 469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96E0" w14:textId="0598760F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41 577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DD61" w14:textId="77777777" w:rsidR="008F19FD" w:rsidRPr="008F19FD" w:rsidRDefault="008F19FD" w:rsidP="008F19FD">
            <w:pPr>
              <w:jc w:val="center"/>
              <w:rPr>
                <w:sz w:val="24"/>
                <w:szCs w:val="24"/>
              </w:rPr>
            </w:pPr>
            <w:r w:rsidRPr="008F19FD">
              <w:rPr>
                <w:sz w:val="24"/>
                <w:szCs w:val="24"/>
              </w:rPr>
              <w:t>72%</w:t>
            </w:r>
          </w:p>
        </w:tc>
      </w:tr>
      <w:tr w:rsidR="008F19FD" w:rsidRPr="008F19FD" w14:paraId="0150E637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E955" w14:textId="77777777" w:rsidR="008F19FD" w:rsidRPr="008F19FD" w:rsidRDefault="008F19FD" w:rsidP="008F19FD">
            <w:pPr>
              <w:rPr>
                <w:bCs/>
              </w:rPr>
            </w:pPr>
            <w:r w:rsidRPr="008F19FD">
              <w:rPr>
                <w:bCs/>
              </w:rPr>
              <w:t>Autoceļu fonds Liepupē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41A4" w14:textId="24433272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68 745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E94C" w14:textId="4653C45C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70 238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5B5" w14:textId="77777777" w:rsidR="008F19FD" w:rsidRPr="008F19FD" w:rsidRDefault="008F19FD" w:rsidP="008F19FD">
            <w:pPr>
              <w:jc w:val="center"/>
              <w:rPr>
                <w:sz w:val="24"/>
                <w:szCs w:val="24"/>
              </w:rPr>
            </w:pPr>
            <w:r w:rsidRPr="008F19FD">
              <w:rPr>
                <w:sz w:val="24"/>
                <w:szCs w:val="24"/>
              </w:rPr>
              <w:t>102%</w:t>
            </w:r>
          </w:p>
        </w:tc>
      </w:tr>
      <w:tr w:rsidR="008F19FD" w:rsidRPr="008F19FD" w14:paraId="2B3E6B53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8E12" w14:textId="77777777" w:rsidR="008F19FD" w:rsidRPr="008F19FD" w:rsidRDefault="008F19FD" w:rsidP="008F19FD">
            <w:pPr>
              <w:rPr>
                <w:bCs/>
              </w:rPr>
            </w:pPr>
            <w:r w:rsidRPr="008F19FD">
              <w:rPr>
                <w:bCs/>
              </w:rPr>
              <w:t>Dabas nodoklis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03F5" w14:textId="314CCF96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99 735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B4EB" w14:textId="6E13817A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45 26</w:t>
            </w:r>
            <w:r w:rsidR="00EC066F"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749D" w14:textId="77777777" w:rsidR="008F19FD" w:rsidRPr="008F19FD" w:rsidRDefault="008F19FD" w:rsidP="008F19FD">
            <w:pPr>
              <w:jc w:val="center"/>
              <w:rPr>
                <w:sz w:val="24"/>
                <w:szCs w:val="24"/>
              </w:rPr>
            </w:pPr>
            <w:r w:rsidRPr="008F19FD">
              <w:rPr>
                <w:sz w:val="24"/>
                <w:szCs w:val="24"/>
              </w:rPr>
              <w:t>45%</w:t>
            </w:r>
          </w:p>
        </w:tc>
      </w:tr>
      <w:tr w:rsidR="008F19FD" w:rsidRPr="008F19FD" w14:paraId="0FDA5949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2326" w14:textId="77777777" w:rsidR="008F19FD" w:rsidRPr="008F19FD" w:rsidRDefault="008F19FD" w:rsidP="008F19FD">
            <w:pPr>
              <w:rPr>
                <w:bCs/>
              </w:rPr>
            </w:pPr>
            <w:r w:rsidRPr="008F19FD">
              <w:rPr>
                <w:bCs/>
              </w:rPr>
              <w:t>Ostas nodeva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3409" w14:textId="04FCC9D0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29 913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FED5" w14:textId="7E6D2B82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24 517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08BF" w14:textId="77777777" w:rsidR="008F19FD" w:rsidRPr="008F19FD" w:rsidRDefault="008F19FD" w:rsidP="008F19FD">
            <w:pPr>
              <w:jc w:val="center"/>
              <w:rPr>
                <w:sz w:val="24"/>
                <w:szCs w:val="24"/>
              </w:rPr>
            </w:pPr>
            <w:r w:rsidRPr="008F19FD">
              <w:rPr>
                <w:sz w:val="24"/>
                <w:szCs w:val="24"/>
              </w:rPr>
              <w:t>82%</w:t>
            </w:r>
          </w:p>
        </w:tc>
      </w:tr>
      <w:tr w:rsidR="008F19FD" w:rsidRPr="008F19FD" w14:paraId="3F02DB9E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0D73" w14:textId="77777777" w:rsidR="008F19FD" w:rsidRPr="008F19FD" w:rsidRDefault="008F19FD" w:rsidP="008F19FD">
            <w:pPr>
              <w:rPr>
                <w:bCs/>
              </w:rPr>
            </w:pPr>
            <w:r w:rsidRPr="008F19FD">
              <w:rPr>
                <w:bCs/>
              </w:rPr>
              <w:t>Licencētā makšķerēšana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DD02" w14:textId="3A767623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40 328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C3D" w14:textId="07AA48A6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23 928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D7EF" w14:textId="77777777" w:rsidR="008F19FD" w:rsidRPr="008F19FD" w:rsidRDefault="008F19FD" w:rsidP="008F19FD">
            <w:pPr>
              <w:jc w:val="center"/>
              <w:rPr>
                <w:sz w:val="24"/>
                <w:szCs w:val="24"/>
              </w:rPr>
            </w:pPr>
            <w:r w:rsidRPr="008F19FD">
              <w:rPr>
                <w:sz w:val="24"/>
                <w:szCs w:val="24"/>
              </w:rPr>
              <w:t>59%</w:t>
            </w:r>
          </w:p>
        </w:tc>
      </w:tr>
      <w:tr w:rsidR="008F19FD" w:rsidRPr="008F19FD" w14:paraId="1CAC5EFA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1689" w14:textId="77777777" w:rsidR="008F19FD" w:rsidRPr="008F19FD" w:rsidRDefault="008F19FD" w:rsidP="008F19FD">
            <w:pPr>
              <w:rPr>
                <w:bCs/>
              </w:rPr>
            </w:pPr>
            <w:r w:rsidRPr="008F19FD">
              <w:rPr>
                <w:bCs/>
              </w:rPr>
              <w:t>Zvejas naudas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D7350" w14:textId="7EA34327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76 034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B354" w14:textId="318A572C" w:rsidR="008F19FD" w:rsidRPr="008F19FD" w:rsidRDefault="008F19FD" w:rsidP="008F19FD">
            <w:pPr>
              <w:jc w:val="center"/>
            </w:pPr>
            <w:r w:rsidRPr="008F19FD">
              <w:t>€</w:t>
            </w:r>
            <w:r w:rsidRPr="00BB3A69">
              <w:t xml:space="preserve"> </w:t>
            </w:r>
            <w:r w:rsidRPr="008F19FD">
              <w:t>5 241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39A" w14:textId="77777777" w:rsidR="008F19FD" w:rsidRPr="008F19FD" w:rsidRDefault="008F19FD" w:rsidP="008F19FD">
            <w:pPr>
              <w:jc w:val="center"/>
              <w:rPr>
                <w:sz w:val="24"/>
                <w:szCs w:val="24"/>
              </w:rPr>
            </w:pPr>
            <w:r w:rsidRPr="008F19FD">
              <w:rPr>
                <w:sz w:val="24"/>
                <w:szCs w:val="24"/>
              </w:rPr>
              <w:t>7%</w:t>
            </w:r>
          </w:p>
        </w:tc>
      </w:tr>
      <w:tr w:rsidR="008F19FD" w:rsidRPr="008F19FD" w14:paraId="171B9A5E" w14:textId="77777777" w:rsidTr="008F19FD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631B" w14:textId="77777777" w:rsidR="008F19FD" w:rsidRPr="008F19FD" w:rsidRDefault="008F19FD" w:rsidP="008F19FD">
            <w:r w:rsidRPr="008F19FD">
              <w:t> 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C4D2" w14:textId="43A83A2A" w:rsidR="008F19FD" w:rsidRPr="008F19FD" w:rsidRDefault="008F19FD" w:rsidP="008F19FD">
            <w:pPr>
              <w:jc w:val="center"/>
              <w:rPr>
                <w:b/>
                <w:bCs/>
              </w:rPr>
            </w:pPr>
            <w:r w:rsidRPr="008F19FD">
              <w:rPr>
                <w:b/>
                <w:bCs/>
              </w:rPr>
              <w:t>€</w:t>
            </w:r>
            <w:r w:rsidRPr="00BB3A69">
              <w:rPr>
                <w:b/>
                <w:bCs/>
              </w:rPr>
              <w:t xml:space="preserve"> </w:t>
            </w:r>
            <w:r w:rsidRPr="008F19FD">
              <w:rPr>
                <w:b/>
                <w:bCs/>
              </w:rPr>
              <w:t>543 364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871B" w14:textId="5D70CE06" w:rsidR="008F19FD" w:rsidRPr="008F19FD" w:rsidRDefault="008F19FD" w:rsidP="008F19FD">
            <w:pPr>
              <w:jc w:val="center"/>
              <w:rPr>
                <w:b/>
                <w:bCs/>
              </w:rPr>
            </w:pPr>
            <w:r w:rsidRPr="008F19FD">
              <w:rPr>
                <w:b/>
                <w:bCs/>
              </w:rPr>
              <w:t>€</w:t>
            </w:r>
            <w:r w:rsidRPr="00BB3A69">
              <w:rPr>
                <w:b/>
                <w:bCs/>
              </w:rPr>
              <w:t xml:space="preserve"> </w:t>
            </w:r>
            <w:r w:rsidRPr="008F19FD">
              <w:rPr>
                <w:b/>
                <w:bCs/>
              </w:rPr>
              <w:t>341 296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CFFB" w14:textId="77777777" w:rsidR="008F19FD" w:rsidRPr="008F19FD" w:rsidRDefault="008F19FD" w:rsidP="008F19FD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8F19FD">
              <w:rPr>
                <w:b/>
                <w:bCs/>
                <w:i/>
                <w:iCs/>
                <w:sz w:val="24"/>
                <w:szCs w:val="24"/>
              </w:rPr>
              <w:t>63%</w:t>
            </w:r>
          </w:p>
        </w:tc>
      </w:tr>
    </w:tbl>
    <w:p w14:paraId="390CBAD2" w14:textId="77777777" w:rsidR="008B3BCB" w:rsidRPr="00BB3A69" w:rsidRDefault="008B3BCB" w:rsidP="00260A4A">
      <w:pPr>
        <w:ind w:left="720" w:hanging="294"/>
        <w:rPr>
          <w:b/>
          <w:sz w:val="24"/>
          <w:szCs w:val="24"/>
        </w:rPr>
      </w:pPr>
    </w:p>
    <w:p w14:paraId="4837A28A" w14:textId="35CBF69C" w:rsidR="008F19FD" w:rsidRDefault="00961AA2" w:rsidP="00260A4A">
      <w:pPr>
        <w:ind w:left="720" w:hanging="294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CC09C8E" wp14:editId="310FE404">
            <wp:extent cx="8764437" cy="3743865"/>
            <wp:effectExtent l="0" t="0" r="17780" b="952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0CDA63E" w14:textId="1811152B" w:rsidR="00347CB3" w:rsidRPr="00BB3A69" w:rsidRDefault="00C35651" w:rsidP="00260A4A">
      <w:pPr>
        <w:ind w:left="720" w:hanging="294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65C3EC" wp14:editId="636BAB16">
            <wp:extent cx="8678174" cy="6012611"/>
            <wp:effectExtent l="0" t="0" r="27940" b="2667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732"/>
        <w:gridCol w:w="5608"/>
      </w:tblGrid>
      <w:tr w:rsidR="000246C2" w:rsidRPr="000246C2" w14:paraId="6E19F992" w14:textId="77777777" w:rsidTr="000246C2">
        <w:trPr>
          <w:trHeight w:val="375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680C" w14:textId="77777777" w:rsidR="00C35651" w:rsidRDefault="00C35651" w:rsidP="000246C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14:paraId="4605F878" w14:textId="622369C2" w:rsidR="000246C2" w:rsidRPr="000246C2" w:rsidRDefault="000246C2" w:rsidP="000246C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61AA2">
              <w:rPr>
                <w:b/>
                <w:bCs/>
                <w:color w:val="000000"/>
                <w:sz w:val="24"/>
                <w:szCs w:val="24"/>
              </w:rPr>
              <w:lastRenderedPageBreak/>
              <w:t>Speciālā budž</w:t>
            </w:r>
            <w:r w:rsidRPr="000246C2">
              <w:rPr>
                <w:b/>
                <w:bCs/>
                <w:color w:val="000000"/>
                <w:sz w:val="24"/>
                <w:szCs w:val="24"/>
              </w:rPr>
              <w:t>eta naudas atlikumi</w:t>
            </w:r>
          </w:p>
        </w:tc>
      </w:tr>
      <w:tr w:rsidR="000246C2" w:rsidRPr="000246C2" w14:paraId="3AF557B1" w14:textId="77777777" w:rsidTr="000246C2">
        <w:trPr>
          <w:trHeight w:val="300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80B" w14:textId="3EEAA293" w:rsidR="000246C2" w:rsidRPr="000246C2" w:rsidRDefault="000246C2" w:rsidP="000246C2">
            <w:pPr>
              <w:jc w:val="center"/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lastRenderedPageBreak/>
              <w:t>€</w:t>
            </w:r>
            <w:r w:rsidRPr="00BB3A69">
              <w:rPr>
                <w:color w:val="000000"/>
                <w:sz w:val="22"/>
                <w:szCs w:val="22"/>
              </w:rPr>
              <w:t xml:space="preserve"> </w:t>
            </w:r>
            <w:r w:rsidRPr="000246C2">
              <w:rPr>
                <w:color w:val="000000"/>
                <w:sz w:val="22"/>
                <w:szCs w:val="22"/>
              </w:rPr>
              <w:t>40 610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EE51" w14:textId="77777777" w:rsidR="000246C2" w:rsidRPr="000246C2" w:rsidRDefault="000246C2" w:rsidP="000246C2">
            <w:pPr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Autoceļu fonda līdzekļi - Salacgrīva</w:t>
            </w:r>
          </w:p>
        </w:tc>
      </w:tr>
      <w:tr w:rsidR="000246C2" w:rsidRPr="000246C2" w14:paraId="325E5163" w14:textId="77777777" w:rsidTr="000246C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F8F7" w14:textId="2031FFC3" w:rsidR="000246C2" w:rsidRPr="000246C2" w:rsidRDefault="000246C2" w:rsidP="000246C2">
            <w:pPr>
              <w:jc w:val="center"/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€</w:t>
            </w:r>
            <w:r w:rsidRPr="00BB3A69">
              <w:rPr>
                <w:color w:val="000000"/>
                <w:sz w:val="22"/>
                <w:szCs w:val="22"/>
              </w:rPr>
              <w:t xml:space="preserve"> </w:t>
            </w:r>
            <w:r w:rsidRPr="000246C2">
              <w:rPr>
                <w:color w:val="000000"/>
                <w:sz w:val="22"/>
                <w:szCs w:val="22"/>
              </w:rPr>
              <w:t>15 892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90981" w14:textId="77777777" w:rsidR="000246C2" w:rsidRPr="000246C2" w:rsidRDefault="000246C2" w:rsidP="000246C2">
            <w:pPr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Autoceļu fonda līdzekļi - Ainaži</w:t>
            </w:r>
          </w:p>
        </w:tc>
      </w:tr>
      <w:tr w:rsidR="000246C2" w:rsidRPr="000246C2" w14:paraId="033EA141" w14:textId="77777777" w:rsidTr="000246C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0D4B" w14:textId="392D91F0" w:rsidR="000246C2" w:rsidRPr="000246C2" w:rsidRDefault="000246C2" w:rsidP="000246C2">
            <w:pPr>
              <w:jc w:val="center"/>
              <w:rPr>
                <w:color w:val="FF0000"/>
                <w:sz w:val="22"/>
                <w:szCs w:val="22"/>
              </w:rPr>
            </w:pPr>
            <w:r w:rsidRPr="000246C2">
              <w:rPr>
                <w:color w:val="FF0000"/>
                <w:sz w:val="22"/>
                <w:szCs w:val="22"/>
              </w:rPr>
              <w:t>-€</w:t>
            </w:r>
            <w:r w:rsidRPr="00BB3A69">
              <w:rPr>
                <w:color w:val="FF0000"/>
                <w:sz w:val="22"/>
                <w:szCs w:val="22"/>
              </w:rPr>
              <w:t xml:space="preserve"> </w:t>
            </w:r>
            <w:r w:rsidRPr="000246C2">
              <w:rPr>
                <w:color w:val="FF0000"/>
                <w:sz w:val="22"/>
                <w:szCs w:val="22"/>
              </w:rPr>
              <w:t>1 493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D748" w14:textId="77777777" w:rsidR="000246C2" w:rsidRPr="000246C2" w:rsidRDefault="000246C2" w:rsidP="000246C2">
            <w:pPr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Autoceļu fonda līdzekļi - Liepupe</w:t>
            </w:r>
          </w:p>
        </w:tc>
      </w:tr>
      <w:tr w:rsidR="000246C2" w:rsidRPr="000246C2" w14:paraId="2E72E516" w14:textId="77777777" w:rsidTr="000246C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CE1A7" w14:textId="73785AA4" w:rsidR="000246C2" w:rsidRPr="000246C2" w:rsidRDefault="000246C2" w:rsidP="000246C2">
            <w:pPr>
              <w:jc w:val="center"/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€</w:t>
            </w:r>
            <w:r w:rsidRPr="00BB3A69">
              <w:rPr>
                <w:color w:val="000000"/>
                <w:sz w:val="22"/>
                <w:szCs w:val="22"/>
              </w:rPr>
              <w:t xml:space="preserve"> </w:t>
            </w:r>
            <w:r w:rsidRPr="000246C2">
              <w:rPr>
                <w:color w:val="000000"/>
                <w:sz w:val="22"/>
                <w:szCs w:val="22"/>
              </w:rPr>
              <w:t>70 681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8F80" w14:textId="77777777" w:rsidR="000246C2" w:rsidRPr="000246C2" w:rsidRDefault="000246C2" w:rsidP="000246C2">
            <w:pPr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Zvejas nodevas</w:t>
            </w:r>
          </w:p>
        </w:tc>
      </w:tr>
      <w:tr w:rsidR="000246C2" w:rsidRPr="000246C2" w14:paraId="7BF41013" w14:textId="77777777" w:rsidTr="000246C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50B1" w14:textId="35CD58D1" w:rsidR="000246C2" w:rsidRPr="000246C2" w:rsidRDefault="000246C2" w:rsidP="000246C2">
            <w:pPr>
              <w:jc w:val="center"/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€</w:t>
            </w:r>
            <w:r w:rsidRPr="00BB3A69">
              <w:rPr>
                <w:color w:val="000000"/>
                <w:sz w:val="22"/>
                <w:szCs w:val="22"/>
              </w:rPr>
              <w:t xml:space="preserve"> </w:t>
            </w:r>
            <w:r w:rsidRPr="000246C2">
              <w:rPr>
                <w:color w:val="000000"/>
                <w:sz w:val="22"/>
                <w:szCs w:val="22"/>
              </w:rPr>
              <w:t>16 067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45A7" w14:textId="77777777" w:rsidR="000246C2" w:rsidRPr="000246C2" w:rsidRDefault="000246C2" w:rsidP="000246C2">
            <w:pPr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Licencētā makšķerēšana</w:t>
            </w:r>
          </w:p>
        </w:tc>
      </w:tr>
      <w:tr w:rsidR="000246C2" w:rsidRPr="000246C2" w14:paraId="2CAD9FA1" w14:textId="77777777" w:rsidTr="000246C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9A535" w14:textId="08EC6654" w:rsidR="000246C2" w:rsidRPr="000246C2" w:rsidRDefault="000246C2" w:rsidP="000246C2">
            <w:pPr>
              <w:jc w:val="center"/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€</w:t>
            </w:r>
            <w:r w:rsidRPr="00BB3A69">
              <w:rPr>
                <w:color w:val="000000"/>
                <w:sz w:val="22"/>
                <w:szCs w:val="22"/>
              </w:rPr>
              <w:t xml:space="preserve"> </w:t>
            </w:r>
            <w:r w:rsidRPr="000246C2">
              <w:rPr>
                <w:color w:val="000000"/>
                <w:sz w:val="22"/>
                <w:szCs w:val="22"/>
              </w:rPr>
              <w:t>8 353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C948" w14:textId="77777777" w:rsidR="000246C2" w:rsidRPr="000246C2" w:rsidRDefault="000246C2" w:rsidP="000246C2">
            <w:pPr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Ostas nauda</w:t>
            </w:r>
          </w:p>
        </w:tc>
      </w:tr>
      <w:tr w:rsidR="000246C2" w:rsidRPr="000246C2" w14:paraId="0382973D" w14:textId="77777777" w:rsidTr="000246C2">
        <w:trPr>
          <w:trHeight w:val="300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C07A" w14:textId="5567D0DC" w:rsidR="000246C2" w:rsidRPr="000246C2" w:rsidRDefault="000246C2" w:rsidP="000246C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246C2">
              <w:rPr>
                <w:bCs/>
                <w:color w:val="000000"/>
                <w:sz w:val="22"/>
                <w:szCs w:val="22"/>
              </w:rPr>
              <w:t>€</w:t>
            </w:r>
            <w:r w:rsidRPr="00BB3A69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0246C2">
              <w:rPr>
                <w:bCs/>
                <w:color w:val="000000"/>
                <w:sz w:val="22"/>
                <w:szCs w:val="22"/>
              </w:rPr>
              <w:t>55 362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CBC1" w14:textId="77777777" w:rsidR="000246C2" w:rsidRPr="000246C2" w:rsidRDefault="000246C2" w:rsidP="000246C2">
            <w:pPr>
              <w:rPr>
                <w:color w:val="000000"/>
                <w:sz w:val="22"/>
                <w:szCs w:val="22"/>
              </w:rPr>
            </w:pPr>
            <w:r w:rsidRPr="000246C2">
              <w:rPr>
                <w:color w:val="000000"/>
                <w:sz w:val="22"/>
                <w:szCs w:val="22"/>
              </w:rPr>
              <w:t>Dabas resursu nodoklis</w:t>
            </w:r>
          </w:p>
        </w:tc>
      </w:tr>
      <w:tr w:rsidR="000246C2" w:rsidRPr="000246C2" w14:paraId="0970E5D8" w14:textId="77777777" w:rsidTr="000246C2">
        <w:trPr>
          <w:trHeight w:val="375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F0B6C2" w14:textId="2DF52456" w:rsidR="000246C2" w:rsidRPr="000246C2" w:rsidRDefault="000246C2" w:rsidP="000246C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246C2">
              <w:rPr>
                <w:b/>
                <w:bCs/>
                <w:color w:val="000000"/>
                <w:sz w:val="24"/>
                <w:szCs w:val="24"/>
              </w:rPr>
              <w:t>€</w:t>
            </w:r>
            <w:r w:rsidRPr="00961AA2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46C2">
              <w:rPr>
                <w:b/>
                <w:bCs/>
                <w:color w:val="000000"/>
                <w:sz w:val="24"/>
                <w:szCs w:val="24"/>
              </w:rPr>
              <w:t>205 472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04A001C7" w14:textId="77777777" w:rsidR="000246C2" w:rsidRPr="000246C2" w:rsidRDefault="000246C2" w:rsidP="000246C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46C2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3FFF9B57" w14:textId="77777777" w:rsidR="003132C8" w:rsidRPr="00BB3A69" w:rsidRDefault="003132C8" w:rsidP="003132C8">
      <w:pPr>
        <w:pStyle w:val="ListParagraph"/>
        <w:rPr>
          <w:b/>
          <w:sz w:val="24"/>
          <w:szCs w:val="24"/>
        </w:rPr>
      </w:pPr>
    </w:p>
    <w:p w14:paraId="43982677" w14:textId="77777777" w:rsidR="006C5BFC" w:rsidRPr="00BB3A69" w:rsidRDefault="006C5BFC" w:rsidP="00560095">
      <w:pPr>
        <w:ind w:left="720"/>
      </w:pPr>
    </w:p>
    <w:p w14:paraId="4C14DBA2" w14:textId="01BD0AE6" w:rsidR="00917914" w:rsidRPr="00BB3A69" w:rsidRDefault="00917914" w:rsidP="00560095">
      <w:pPr>
        <w:ind w:left="720"/>
      </w:pPr>
      <w:r w:rsidRPr="00BB3A69">
        <w:t>Sagatavoja: ekonomiste</w:t>
      </w:r>
      <w:r w:rsidR="00D83989" w:rsidRPr="00BB3A69">
        <w:t>:</w:t>
      </w:r>
      <w:r w:rsidRPr="00BB3A69">
        <w:t xml:space="preserve"> I.Lazdiņa</w:t>
      </w:r>
    </w:p>
    <w:sectPr w:rsidR="00917914" w:rsidRPr="00BB3A69" w:rsidSect="0030135E">
      <w:footerReference w:type="even" r:id="rId17"/>
      <w:footerReference w:type="default" r:id="rId18"/>
      <w:pgSz w:w="16838" w:h="11906" w:orient="landscape" w:code="9"/>
      <w:pgMar w:top="1276" w:right="851" w:bottom="709" w:left="1418" w:header="720" w:footer="29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6BDFC" w14:textId="77777777" w:rsidR="00FE4CB0" w:rsidRDefault="00FE4CB0">
      <w:r>
        <w:separator/>
      </w:r>
    </w:p>
  </w:endnote>
  <w:endnote w:type="continuationSeparator" w:id="0">
    <w:p w14:paraId="70F3A9B2" w14:textId="77777777" w:rsidR="00FE4CB0" w:rsidRDefault="00FE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917914" w:rsidRDefault="003B52B5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79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917914" w:rsidRDefault="00917914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114D0" w14:textId="72BF9679" w:rsidR="00780B14" w:rsidRDefault="00780B14" w:rsidP="00780B14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14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pamata un speciālā budžeta izpildi. Saistošie noteikumi Nr. B-13</w:t>
    </w:r>
  </w:p>
  <w:p w14:paraId="4C14DBAC" w14:textId="17A10245" w:rsidR="00917914" w:rsidRPr="00780B14" w:rsidRDefault="00780B14" w:rsidP="00780B14">
    <w:pPr>
      <w:pStyle w:val="Footer"/>
      <w:jc w:val="center"/>
      <w:rPr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1A5E6A">
      <w:rPr>
        <w:rStyle w:val="PageNumber"/>
        <w:noProof/>
        <w:sz w:val="18"/>
        <w:szCs w:val="18"/>
      </w:rPr>
      <w:t>14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1A5E6A">
      <w:rPr>
        <w:rStyle w:val="PageNumber"/>
        <w:noProof/>
        <w:sz w:val="18"/>
        <w:szCs w:val="18"/>
      </w:rPr>
      <w:t>14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6CE2BC" w14:textId="77777777" w:rsidR="00FE4CB0" w:rsidRDefault="00FE4CB0">
      <w:r>
        <w:separator/>
      </w:r>
    </w:p>
  </w:footnote>
  <w:footnote w:type="continuationSeparator" w:id="0">
    <w:p w14:paraId="23F87E9D" w14:textId="77777777" w:rsidR="00FE4CB0" w:rsidRDefault="00FE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B08"/>
    <w:multiLevelType w:val="hybridMultilevel"/>
    <w:tmpl w:val="7E3E8002"/>
    <w:lvl w:ilvl="0" w:tplc="70F03E1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A7B33"/>
    <w:multiLevelType w:val="hybridMultilevel"/>
    <w:tmpl w:val="3EACC90C"/>
    <w:lvl w:ilvl="0" w:tplc="5CD6F9F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F7539F8"/>
    <w:multiLevelType w:val="multilevel"/>
    <w:tmpl w:val="E014DEF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0FAA223B"/>
    <w:multiLevelType w:val="hybridMultilevel"/>
    <w:tmpl w:val="5428D910"/>
    <w:lvl w:ilvl="0" w:tplc="BEA43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66761"/>
    <w:multiLevelType w:val="hybridMultilevel"/>
    <w:tmpl w:val="B542465A"/>
    <w:lvl w:ilvl="0" w:tplc="612C4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64434"/>
    <w:multiLevelType w:val="hybridMultilevel"/>
    <w:tmpl w:val="6D084E94"/>
    <w:lvl w:ilvl="0" w:tplc="CBE0D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EC2991"/>
    <w:multiLevelType w:val="hybridMultilevel"/>
    <w:tmpl w:val="E722A8B0"/>
    <w:lvl w:ilvl="0" w:tplc="612C4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2F011FB"/>
    <w:multiLevelType w:val="hybridMultilevel"/>
    <w:tmpl w:val="5F52270A"/>
    <w:lvl w:ilvl="0" w:tplc="37EA823A">
      <w:start w:val="200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24870477"/>
    <w:multiLevelType w:val="hybridMultilevel"/>
    <w:tmpl w:val="9E0CDFF6"/>
    <w:lvl w:ilvl="0" w:tplc="9DD8F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5443B5"/>
    <w:multiLevelType w:val="hybridMultilevel"/>
    <w:tmpl w:val="FC6446C8"/>
    <w:lvl w:ilvl="0" w:tplc="AF7807A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FE3BFE"/>
    <w:multiLevelType w:val="hybridMultilevel"/>
    <w:tmpl w:val="AED6EA68"/>
    <w:lvl w:ilvl="0" w:tplc="54F218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05735"/>
    <w:multiLevelType w:val="hybridMultilevel"/>
    <w:tmpl w:val="B0E82708"/>
    <w:lvl w:ilvl="0" w:tplc="C5804BBA">
      <w:start w:val="63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2">
    <w:nsid w:val="276328BE"/>
    <w:multiLevelType w:val="hybridMultilevel"/>
    <w:tmpl w:val="D2CEC3B6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>
    <w:nsid w:val="2FC44025"/>
    <w:multiLevelType w:val="hybridMultilevel"/>
    <w:tmpl w:val="29D8C6D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2FFA52D2"/>
    <w:multiLevelType w:val="hybridMultilevel"/>
    <w:tmpl w:val="41BE606C"/>
    <w:lvl w:ilvl="0" w:tplc="3FDE8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EF6273"/>
    <w:multiLevelType w:val="hybridMultilevel"/>
    <w:tmpl w:val="8430B808"/>
    <w:lvl w:ilvl="0" w:tplc="DEA01C14">
      <w:numFmt w:val="bullet"/>
      <w:lvlText w:val="-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C23B73"/>
    <w:multiLevelType w:val="hybridMultilevel"/>
    <w:tmpl w:val="8BBE9D08"/>
    <w:lvl w:ilvl="0" w:tplc="F5568C16">
      <w:start w:val="1"/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7">
    <w:nsid w:val="374D39B2"/>
    <w:multiLevelType w:val="hybridMultilevel"/>
    <w:tmpl w:val="765AE69A"/>
    <w:lvl w:ilvl="0" w:tplc="F56CB19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3A132959"/>
    <w:multiLevelType w:val="hybridMultilevel"/>
    <w:tmpl w:val="66762572"/>
    <w:lvl w:ilvl="0" w:tplc="FE386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8221CF"/>
    <w:multiLevelType w:val="hybridMultilevel"/>
    <w:tmpl w:val="B0900B40"/>
    <w:lvl w:ilvl="0" w:tplc="41A2385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BC414AD"/>
    <w:multiLevelType w:val="hybridMultilevel"/>
    <w:tmpl w:val="EA1A67D2"/>
    <w:lvl w:ilvl="0" w:tplc="711C9BDC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3D372EAD"/>
    <w:multiLevelType w:val="hybridMultilevel"/>
    <w:tmpl w:val="E014DEF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>
    <w:nsid w:val="3DF52415"/>
    <w:multiLevelType w:val="hybridMultilevel"/>
    <w:tmpl w:val="FE4095B2"/>
    <w:lvl w:ilvl="0" w:tplc="576647C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FF4FD4"/>
    <w:multiLevelType w:val="hybridMultilevel"/>
    <w:tmpl w:val="91282794"/>
    <w:lvl w:ilvl="0" w:tplc="3B1E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0B05AB"/>
    <w:multiLevelType w:val="hybridMultilevel"/>
    <w:tmpl w:val="65D4D6B0"/>
    <w:lvl w:ilvl="0" w:tplc="7BAA87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184321"/>
    <w:multiLevelType w:val="hybridMultilevel"/>
    <w:tmpl w:val="04FCBAA4"/>
    <w:lvl w:ilvl="0" w:tplc="C78E1F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B70C58"/>
    <w:multiLevelType w:val="hybridMultilevel"/>
    <w:tmpl w:val="86527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13F81"/>
    <w:multiLevelType w:val="hybridMultilevel"/>
    <w:tmpl w:val="83C498E4"/>
    <w:lvl w:ilvl="0" w:tplc="C6C4E9B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>
    <w:nsid w:val="49493AFD"/>
    <w:multiLevelType w:val="hybridMultilevel"/>
    <w:tmpl w:val="55B8F76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0F3022"/>
    <w:multiLevelType w:val="hybridMultilevel"/>
    <w:tmpl w:val="7C3A5196"/>
    <w:lvl w:ilvl="0" w:tplc="9E42D1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0">
    <w:nsid w:val="509A6DCE"/>
    <w:multiLevelType w:val="hybridMultilevel"/>
    <w:tmpl w:val="ECAE912A"/>
    <w:lvl w:ilvl="0" w:tplc="6434B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73ABF"/>
    <w:multiLevelType w:val="hybridMultilevel"/>
    <w:tmpl w:val="0B1C8BE0"/>
    <w:lvl w:ilvl="0" w:tplc="F566F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10248E"/>
    <w:multiLevelType w:val="hybridMultilevel"/>
    <w:tmpl w:val="A686DD86"/>
    <w:lvl w:ilvl="0" w:tplc="F1DE5726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3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C758DF"/>
    <w:multiLevelType w:val="hybridMultilevel"/>
    <w:tmpl w:val="908E3C1C"/>
    <w:lvl w:ilvl="0" w:tplc="5FFCA752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5">
    <w:nsid w:val="53326281"/>
    <w:multiLevelType w:val="hybridMultilevel"/>
    <w:tmpl w:val="957C3DEA"/>
    <w:lvl w:ilvl="0" w:tplc="C0E0C650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>
    <w:nsid w:val="5A47278F"/>
    <w:multiLevelType w:val="hybridMultilevel"/>
    <w:tmpl w:val="3C5AA2C2"/>
    <w:lvl w:ilvl="0" w:tplc="5F6E8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C96273E"/>
    <w:multiLevelType w:val="hybridMultilevel"/>
    <w:tmpl w:val="82767C66"/>
    <w:lvl w:ilvl="0" w:tplc="54F218FA">
      <w:start w:val="20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ED34A0"/>
    <w:multiLevelType w:val="hybridMultilevel"/>
    <w:tmpl w:val="69C29FEE"/>
    <w:lvl w:ilvl="0" w:tplc="0460112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9">
    <w:nsid w:val="67777CE1"/>
    <w:multiLevelType w:val="hybridMultilevel"/>
    <w:tmpl w:val="8B468C6C"/>
    <w:lvl w:ilvl="0" w:tplc="97F66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9C0D4E"/>
    <w:multiLevelType w:val="hybridMultilevel"/>
    <w:tmpl w:val="2D0C7A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0B396C"/>
    <w:multiLevelType w:val="hybridMultilevel"/>
    <w:tmpl w:val="573E42B6"/>
    <w:lvl w:ilvl="0" w:tplc="54F218FA">
      <w:start w:val="20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C705AB1"/>
    <w:multiLevelType w:val="hybridMultilevel"/>
    <w:tmpl w:val="6C6AB180"/>
    <w:lvl w:ilvl="0" w:tplc="D56AD0B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3">
    <w:nsid w:val="728D5340"/>
    <w:multiLevelType w:val="hybridMultilevel"/>
    <w:tmpl w:val="7E3EA4A0"/>
    <w:lvl w:ilvl="0" w:tplc="D10C5D4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0E1E14"/>
    <w:multiLevelType w:val="hybridMultilevel"/>
    <w:tmpl w:val="37367580"/>
    <w:lvl w:ilvl="0" w:tplc="B992AE1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4633EDB"/>
    <w:multiLevelType w:val="hybridMultilevel"/>
    <w:tmpl w:val="47CCB744"/>
    <w:lvl w:ilvl="0" w:tplc="5CD6F9F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6">
    <w:nsid w:val="78D72AF7"/>
    <w:multiLevelType w:val="hybridMultilevel"/>
    <w:tmpl w:val="22AA2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595610"/>
    <w:multiLevelType w:val="hybridMultilevel"/>
    <w:tmpl w:val="C820277C"/>
    <w:lvl w:ilvl="0" w:tplc="28824C9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24"/>
  </w:num>
  <w:num w:numId="4">
    <w:abstractNumId w:val="19"/>
  </w:num>
  <w:num w:numId="5">
    <w:abstractNumId w:val="34"/>
  </w:num>
  <w:num w:numId="6">
    <w:abstractNumId w:val="20"/>
  </w:num>
  <w:num w:numId="7">
    <w:abstractNumId w:val="47"/>
  </w:num>
  <w:num w:numId="8">
    <w:abstractNumId w:val="11"/>
  </w:num>
  <w:num w:numId="9">
    <w:abstractNumId w:val="42"/>
  </w:num>
  <w:num w:numId="10">
    <w:abstractNumId w:val="21"/>
  </w:num>
  <w:num w:numId="11">
    <w:abstractNumId w:val="1"/>
  </w:num>
  <w:num w:numId="12">
    <w:abstractNumId w:val="2"/>
  </w:num>
  <w:num w:numId="13">
    <w:abstractNumId w:val="13"/>
  </w:num>
  <w:num w:numId="14">
    <w:abstractNumId w:val="12"/>
  </w:num>
  <w:num w:numId="15">
    <w:abstractNumId w:val="45"/>
  </w:num>
  <w:num w:numId="16">
    <w:abstractNumId w:val="38"/>
  </w:num>
  <w:num w:numId="17">
    <w:abstractNumId w:val="14"/>
  </w:num>
  <w:num w:numId="18">
    <w:abstractNumId w:val="43"/>
  </w:num>
  <w:num w:numId="19">
    <w:abstractNumId w:val="3"/>
  </w:num>
  <w:num w:numId="20">
    <w:abstractNumId w:val="8"/>
  </w:num>
  <w:num w:numId="21">
    <w:abstractNumId w:val="27"/>
  </w:num>
  <w:num w:numId="22">
    <w:abstractNumId w:val="5"/>
  </w:num>
  <w:num w:numId="23">
    <w:abstractNumId w:val="7"/>
  </w:num>
  <w:num w:numId="24">
    <w:abstractNumId w:val="35"/>
  </w:num>
  <w:num w:numId="25">
    <w:abstractNumId w:val="9"/>
  </w:num>
  <w:num w:numId="26">
    <w:abstractNumId w:val="29"/>
  </w:num>
  <w:num w:numId="27">
    <w:abstractNumId w:val="17"/>
  </w:num>
  <w:num w:numId="28">
    <w:abstractNumId w:val="18"/>
  </w:num>
  <w:num w:numId="29">
    <w:abstractNumId w:val="23"/>
  </w:num>
  <w:num w:numId="3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46"/>
  </w:num>
  <w:num w:numId="34">
    <w:abstractNumId w:val="26"/>
  </w:num>
  <w:num w:numId="35">
    <w:abstractNumId w:val="22"/>
  </w:num>
  <w:num w:numId="36">
    <w:abstractNumId w:val="16"/>
  </w:num>
  <w:num w:numId="37">
    <w:abstractNumId w:val="32"/>
  </w:num>
  <w:num w:numId="38">
    <w:abstractNumId w:val="4"/>
  </w:num>
  <w:num w:numId="39">
    <w:abstractNumId w:val="6"/>
  </w:num>
  <w:num w:numId="40">
    <w:abstractNumId w:val="28"/>
  </w:num>
  <w:num w:numId="41">
    <w:abstractNumId w:val="31"/>
  </w:num>
  <w:num w:numId="42">
    <w:abstractNumId w:val="10"/>
  </w:num>
  <w:num w:numId="43">
    <w:abstractNumId w:val="41"/>
  </w:num>
  <w:num w:numId="44">
    <w:abstractNumId w:val="36"/>
  </w:num>
  <w:num w:numId="45">
    <w:abstractNumId w:val="37"/>
  </w:num>
  <w:num w:numId="46">
    <w:abstractNumId w:val="15"/>
  </w:num>
  <w:num w:numId="47">
    <w:abstractNumId w:val="37"/>
  </w:num>
  <w:num w:numId="48">
    <w:abstractNumId w:val="41"/>
  </w:num>
  <w:num w:numId="49">
    <w:abstractNumId w:val="33"/>
  </w:num>
  <w:num w:numId="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2844"/>
    <w:rsid w:val="0000566C"/>
    <w:rsid w:val="00006DF1"/>
    <w:rsid w:val="000073F2"/>
    <w:rsid w:val="00007A11"/>
    <w:rsid w:val="00010264"/>
    <w:rsid w:val="00010758"/>
    <w:rsid w:val="00010BA9"/>
    <w:rsid w:val="00010BD5"/>
    <w:rsid w:val="00012CFF"/>
    <w:rsid w:val="00014C9A"/>
    <w:rsid w:val="00014F12"/>
    <w:rsid w:val="000151A3"/>
    <w:rsid w:val="000156B6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415"/>
    <w:rsid w:val="000246C2"/>
    <w:rsid w:val="00025BB8"/>
    <w:rsid w:val="00025EC5"/>
    <w:rsid w:val="00026563"/>
    <w:rsid w:val="000267C9"/>
    <w:rsid w:val="00026968"/>
    <w:rsid w:val="000273E6"/>
    <w:rsid w:val="00027D92"/>
    <w:rsid w:val="000304DD"/>
    <w:rsid w:val="000310EC"/>
    <w:rsid w:val="00033E82"/>
    <w:rsid w:val="000348E3"/>
    <w:rsid w:val="000364AB"/>
    <w:rsid w:val="00036796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684"/>
    <w:rsid w:val="0004605C"/>
    <w:rsid w:val="00046376"/>
    <w:rsid w:val="00046523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5FF9"/>
    <w:rsid w:val="0005697E"/>
    <w:rsid w:val="00057A9E"/>
    <w:rsid w:val="00057EAE"/>
    <w:rsid w:val="00060A85"/>
    <w:rsid w:val="00060C3B"/>
    <w:rsid w:val="00060C90"/>
    <w:rsid w:val="00060DF6"/>
    <w:rsid w:val="00061B22"/>
    <w:rsid w:val="0006302A"/>
    <w:rsid w:val="000633F7"/>
    <w:rsid w:val="000647D8"/>
    <w:rsid w:val="0006597D"/>
    <w:rsid w:val="00066063"/>
    <w:rsid w:val="000661A2"/>
    <w:rsid w:val="00066390"/>
    <w:rsid w:val="00066D4E"/>
    <w:rsid w:val="00067248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144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1340"/>
    <w:rsid w:val="00094C9B"/>
    <w:rsid w:val="000955A9"/>
    <w:rsid w:val="00095CDD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4A9D"/>
    <w:rsid w:val="000A4C69"/>
    <w:rsid w:val="000A4F1C"/>
    <w:rsid w:val="000A6946"/>
    <w:rsid w:val="000A6AB5"/>
    <w:rsid w:val="000A7381"/>
    <w:rsid w:val="000A75A5"/>
    <w:rsid w:val="000B02C9"/>
    <w:rsid w:val="000B1DC2"/>
    <w:rsid w:val="000B2421"/>
    <w:rsid w:val="000B45D2"/>
    <w:rsid w:val="000B4753"/>
    <w:rsid w:val="000B53C2"/>
    <w:rsid w:val="000B5990"/>
    <w:rsid w:val="000B5F8B"/>
    <w:rsid w:val="000C0819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990"/>
    <w:rsid w:val="000C729E"/>
    <w:rsid w:val="000C7EEB"/>
    <w:rsid w:val="000D063F"/>
    <w:rsid w:val="000D0A4D"/>
    <w:rsid w:val="000D0E36"/>
    <w:rsid w:val="000D0F02"/>
    <w:rsid w:val="000D1045"/>
    <w:rsid w:val="000D1BF6"/>
    <w:rsid w:val="000D1F05"/>
    <w:rsid w:val="000D2822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B0F"/>
    <w:rsid w:val="000E642F"/>
    <w:rsid w:val="000F1007"/>
    <w:rsid w:val="000F1396"/>
    <w:rsid w:val="000F19A6"/>
    <w:rsid w:val="000F1B41"/>
    <w:rsid w:val="000F2B98"/>
    <w:rsid w:val="000F2E15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493E"/>
    <w:rsid w:val="00104F6F"/>
    <w:rsid w:val="00106BAF"/>
    <w:rsid w:val="001102A9"/>
    <w:rsid w:val="00110EB7"/>
    <w:rsid w:val="00111107"/>
    <w:rsid w:val="00112B8E"/>
    <w:rsid w:val="00113473"/>
    <w:rsid w:val="00113F88"/>
    <w:rsid w:val="00114751"/>
    <w:rsid w:val="00114DAE"/>
    <w:rsid w:val="0011540B"/>
    <w:rsid w:val="001165AB"/>
    <w:rsid w:val="00117B3A"/>
    <w:rsid w:val="00120312"/>
    <w:rsid w:val="001205F0"/>
    <w:rsid w:val="00120622"/>
    <w:rsid w:val="001208D6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1669"/>
    <w:rsid w:val="0013396B"/>
    <w:rsid w:val="00134481"/>
    <w:rsid w:val="00135DB8"/>
    <w:rsid w:val="0013633D"/>
    <w:rsid w:val="00137301"/>
    <w:rsid w:val="00137906"/>
    <w:rsid w:val="00137A13"/>
    <w:rsid w:val="00137F3C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00F"/>
    <w:rsid w:val="00150345"/>
    <w:rsid w:val="00150E55"/>
    <w:rsid w:val="00151438"/>
    <w:rsid w:val="00152E39"/>
    <w:rsid w:val="001532AD"/>
    <w:rsid w:val="00154237"/>
    <w:rsid w:val="001549FA"/>
    <w:rsid w:val="001552B1"/>
    <w:rsid w:val="00155B88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5AB"/>
    <w:rsid w:val="001628EC"/>
    <w:rsid w:val="001643D9"/>
    <w:rsid w:val="00164510"/>
    <w:rsid w:val="0016563F"/>
    <w:rsid w:val="00165C20"/>
    <w:rsid w:val="00166B1F"/>
    <w:rsid w:val="00166C69"/>
    <w:rsid w:val="00170B2C"/>
    <w:rsid w:val="001717B5"/>
    <w:rsid w:val="0017257B"/>
    <w:rsid w:val="00172F6A"/>
    <w:rsid w:val="00172F70"/>
    <w:rsid w:val="00174EAB"/>
    <w:rsid w:val="00177238"/>
    <w:rsid w:val="00180931"/>
    <w:rsid w:val="00180B6A"/>
    <w:rsid w:val="00181A8D"/>
    <w:rsid w:val="00182448"/>
    <w:rsid w:val="00183677"/>
    <w:rsid w:val="001846EB"/>
    <w:rsid w:val="00184A82"/>
    <w:rsid w:val="00185AE9"/>
    <w:rsid w:val="00186E9F"/>
    <w:rsid w:val="00186F83"/>
    <w:rsid w:val="00187085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E7A"/>
    <w:rsid w:val="00197285"/>
    <w:rsid w:val="001975E9"/>
    <w:rsid w:val="001979AA"/>
    <w:rsid w:val="001A0512"/>
    <w:rsid w:val="001A07C2"/>
    <w:rsid w:val="001A106C"/>
    <w:rsid w:val="001A138A"/>
    <w:rsid w:val="001A1735"/>
    <w:rsid w:val="001A1902"/>
    <w:rsid w:val="001A25C5"/>
    <w:rsid w:val="001A26C6"/>
    <w:rsid w:val="001A3F7E"/>
    <w:rsid w:val="001A552E"/>
    <w:rsid w:val="001A5B93"/>
    <w:rsid w:val="001A5D28"/>
    <w:rsid w:val="001A5E6A"/>
    <w:rsid w:val="001A6B98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BDE"/>
    <w:rsid w:val="001B6712"/>
    <w:rsid w:val="001B677E"/>
    <w:rsid w:val="001B77E4"/>
    <w:rsid w:val="001B7DC0"/>
    <w:rsid w:val="001B7F38"/>
    <w:rsid w:val="001C0172"/>
    <w:rsid w:val="001C04DB"/>
    <w:rsid w:val="001C241C"/>
    <w:rsid w:val="001C2729"/>
    <w:rsid w:val="001C2E23"/>
    <w:rsid w:val="001C4C6F"/>
    <w:rsid w:val="001C56CD"/>
    <w:rsid w:val="001C59B3"/>
    <w:rsid w:val="001D0B04"/>
    <w:rsid w:val="001D16E7"/>
    <w:rsid w:val="001D1729"/>
    <w:rsid w:val="001D219F"/>
    <w:rsid w:val="001D23EB"/>
    <w:rsid w:val="001D2413"/>
    <w:rsid w:val="001D39C4"/>
    <w:rsid w:val="001D3D38"/>
    <w:rsid w:val="001D3EB5"/>
    <w:rsid w:val="001D458E"/>
    <w:rsid w:val="001D5CE1"/>
    <w:rsid w:val="001D5DE5"/>
    <w:rsid w:val="001D62C9"/>
    <w:rsid w:val="001D64AB"/>
    <w:rsid w:val="001E06A8"/>
    <w:rsid w:val="001E0F38"/>
    <w:rsid w:val="001E452A"/>
    <w:rsid w:val="001E45A1"/>
    <w:rsid w:val="001E5349"/>
    <w:rsid w:val="001E5E4D"/>
    <w:rsid w:val="001E6468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E8F"/>
    <w:rsid w:val="001F5BDA"/>
    <w:rsid w:val="002024F7"/>
    <w:rsid w:val="0020297B"/>
    <w:rsid w:val="00202EA8"/>
    <w:rsid w:val="00204512"/>
    <w:rsid w:val="002068E5"/>
    <w:rsid w:val="00206D9B"/>
    <w:rsid w:val="00207FB8"/>
    <w:rsid w:val="002100A5"/>
    <w:rsid w:val="0021048B"/>
    <w:rsid w:val="0021153B"/>
    <w:rsid w:val="00211D98"/>
    <w:rsid w:val="00212122"/>
    <w:rsid w:val="002123C8"/>
    <w:rsid w:val="002138B5"/>
    <w:rsid w:val="00213BE5"/>
    <w:rsid w:val="00214015"/>
    <w:rsid w:val="002142C6"/>
    <w:rsid w:val="002144F1"/>
    <w:rsid w:val="00214720"/>
    <w:rsid w:val="00215F72"/>
    <w:rsid w:val="00216A48"/>
    <w:rsid w:val="002175A8"/>
    <w:rsid w:val="00220972"/>
    <w:rsid w:val="00220B96"/>
    <w:rsid w:val="00222105"/>
    <w:rsid w:val="00222AA6"/>
    <w:rsid w:val="00222E43"/>
    <w:rsid w:val="00222EA3"/>
    <w:rsid w:val="00224438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40215"/>
    <w:rsid w:val="0024153B"/>
    <w:rsid w:val="00241FE3"/>
    <w:rsid w:val="00242EEF"/>
    <w:rsid w:val="00244133"/>
    <w:rsid w:val="00244D39"/>
    <w:rsid w:val="002450E4"/>
    <w:rsid w:val="00245294"/>
    <w:rsid w:val="00246AAD"/>
    <w:rsid w:val="002478EA"/>
    <w:rsid w:val="00247C1C"/>
    <w:rsid w:val="00250CED"/>
    <w:rsid w:val="002511F7"/>
    <w:rsid w:val="0025133B"/>
    <w:rsid w:val="0025147E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0A4A"/>
    <w:rsid w:val="00264781"/>
    <w:rsid w:val="002650E8"/>
    <w:rsid w:val="002676AE"/>
    <w:rsid w:val="00271D9D"/>
    <w:rsid w:val="00272399"/>
    <w:rsid w:val="002730F5"/>
    <w:rsid w:val="002732A4"/>
    <w:rsid w:val="00273846"/>
    <w:rsid w:val="0027405D"/>
    <w:rsid w:val="0027429C"/>
    <w:rsid w:val="0027674F"/>
    <w:rsid w:val="0028056F"/>
    <w:rsid w:val="00281AB4"/>
    <w:rsid w:val="00282CE7"/>
    <w:rsid w:val="00282D45"/>
    <w:rsid w:val="002844B5"/>
    <w:rsid w:val="002856CC"/>
    <w:rsid w:val="00286741"/>
    <w:rsid w:val="00286C5A"/>
    <w:rsid w:val="00286D93"/>
    <w:rsid w:val="002877EC"/>
    <w:rsid w:val="00287E60"/>
    <w:rsid w:val="00290461"/>
    <w:rsid w:val="00291174"/>
    <w:rsid w:val="00291604"/>
    <w:rsid w:val="00292481"/>
    <w:rsid w:val="00293607"/>
    <w:rsid w:val="00293A95"/>
    <w:rsid w:val="00294869"/>
    <w:rsid w:val="00295884"/>
    <w:rsid w:val="002960E4"/>
    <w:rsid w:val="00296176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164"/>
    <w:rsid w:val="002A45BA"/>
    <w:rsid w:val="002A53AD"/>
    <w:rsid w:val="002A703D"/>
    <w:rsid w:val="002A7B4E"/>
    <w:rsid w:val="002B206E"/>
    <w:rsid w:val="002B21E8"/>
    <w:rsid w:val="002B3A1E"/>
    <w:rsid w:val="002B3E67"/>
    <w:rsid w:val="002B4BA9"/>
    <w:rsid w:val="002B5B29"/>
    <w:rsid w:val="002B5F6A"/>
    <w:rsid w:val="002C1270"/>
    <w:rsid w:val="002C1C0A"/>
    <w:rsid w:val="002C28CC"/>
    <w:rsid w:val="002C2C91"/>
    <w:rsid w:val="002C308D"/>
    <w:rsid w:val="002C3D9A"/>
    <w:rsid w:val="002C4586"/>
    <w:rsid w:val="002C67BB"/>
    <w:rsid w:val="002C711E"/>
    <w:rsid w:val="002C792C"/>
    <w:rsid w:val="002D128A"/>
    <w:rsid w:val="002D17D2"/>
    <w:rsid w:val="002D1BAC"/>
    <w:rsid w:val="002D1E18"/>
    <w:rsid w:val="002D20A4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50B8"/>
    <w:rsid w:val="002F6AC0"/>
    <w:rsid w:val="002F7854"/>
    <w:rsid w:val="002F7F07"/>
    <w:rsid w:val="003004AF"/>
    <w:rsid w:val="0030092F"/>
    <w:rsid w:val="00300C80"/>
    <w:rsid w:val="0030135E"/>
    <w:rsid w:val="003025AD"/>
    <w:rsid w:val="003026D2"/>
    <w:rsid w:val="00303966"/>
    <w:rsid w:val="003039E7"/>
    <w:rsid w:val="00304760"/>
    <w:rsid w:val="00305B62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8"/>
    <w:rsid w:val="00313F12"/>
    <w:rsid w:val="0031408E"/>
    <w:rsid w:val="00314F48"/>
    <w:rsid w:val="003153FA"/>
    <w:rsid w:val="00315BED"/>
    <w:rsid w:val="00320CF9"/>
    <w:rsid w:val="003215EC"/>
    <w:rsid w:val="003217CD"/>
    <w:rsid w:val="00321F34"/>
    <w:rsid w:val="00322937"/>
    <w:rsid w:val="00322EDE"/>
    <w:rsid w:val="00323D83"/>
    <w:rsid w:val="00323E73"/>
    <w:rsid w:val="003250CB"/>
    <w:rsid w:val="00325A4F"/>
    <w:rsid w:val="00325E31"/>
    <w:rsid w:val="003266D7"/>
    <w:rsid w:val="0033071F"/>
    <w:rsid w:val="00330744"/>
    <w:rsid w:val="003313D5"/>
    <w:rsid w:val="00331E95"/>
    <w:rsid w:val="00332708"/>
    <w:rsid w:val="00332F82"/>
    <w:rsid w:val="003330CF"/>
    <w:rsid w:val="003337E8"/>
    <w:rsid w:val="00333D3F"/>
    <w:rsid w:val="00334357"/>
    <w:rsid w:val="00334529"/>
    <w:rsid w:val="00334DE2"/>
    <w:rsid w:val="00334EEC"/>
    <w:rsid w:val="00335CAD"/>
    <w:rsid w:val="0034035B"/>
    <w:rsid w:val="00340415"/>
    <w:rsid w:val="00340CAD"/>
    <w:rsid w:val="00341C16"/>
    <w:rsid w:val="0034341A"/>
    <w:rsid w:val="00344428"/>
    <w:rsid w:val="003447AF"/>
    <w:rsid w:val="00345294"/>
    <w:rsid w:val="003459B5"/>
    <w:rsid w:val="00346720"/>
    <w:rsid w:val="00347CB3"/>
    <w:rsid w:val="00347E9F"/>
    <w:rsid w:val="003500CB"/>
    <w:rsid w:val="00350294"/>
    <w:rsid w:val="00350B3B"/>
    <w:rsid w:val="00351411"/>
    <w:rsid w:val="00352526"/>
    <w:rsid w:val="0035344F"/>
    <w:rsid w:val="00353541"/>
    <w:rsid w:val="00353FE5"/>
    <w:rsid w:val="00354215"/>
    <w:rsid w:val="00354980"/>
    <w:rsid w:val="003550AD"/>
    <w:rsid w:val="00355DEB"/>
    <w:rsid w:val="00355EA3"/>
    <w:rsid w:val="00355EDD"/>
    <w:rsid w:val="0035692C"/>
    <w:rsid w:val="00356B1A"/>
    <w:rsid w:val="00360612"/>
    <w:rsid w:val="00360DE6"/>
    <w:rsid w:val="003611FA"/>
    <w:rsid w:val="003611FB"/>
    <w:rsid w:val="00361428"/>
    <w:rsid w:val="00361787"/>
    <w:rsid w:val="00362865"/>
    <w:rsid w:val="003630F0"/>
    <w:rsid w:val="00363C74"/>
    <w:rsid w:val="003645FB"/>
    <w:rsid w:val="00364E03"/>
    <w:rsid w:val="00365F71"/>
    <w:rsid w:val="0036786F"/>
    <w:rsid w:val="00371683"/>
    <w:rsid w:val="0037208F"/>
    <w:rsid w:val="0037252C"/>
    <w:rsid w:val="0037355E"/>
    <w:rsid w:val="00375C62"/>
    <w:rsid w:val="00376DBF"/>
    <w:rsid w:val="00376E1E"/>
    <w:rsid w:val="00377587"/>
    <w:rsid w:val="003778E7"/>
    <w:rsid w:val="003802BF"/>
    <w:rsid w:val="0038041A"/>
    <w:rsid w:val="00380ABD"/>
    <w:rsid w:val="00380E93"/>
    <w:rsid w:val="00380F4B"/>
    <w:rsid w:val="00381155"/>
    <w:rsid w:val="00381C20"/>
    <w:rsid w:val="00382947"/>
    <w:rsid w:val="00382E0B"/>
    <w:rsid w:val="00383018"/>
    <w:rsid w:val="00384CC3"/>
    <w:rsid w:val="00384E2B"/>
    <w:rsid w:val="00384FFC"/>
    <w:rsid w:val="003867D2"/>
    <w:rsid w:val="00386B46"/>
    <w:rsid w:val="00386BA8"/>
    <w:rsid w:val="0038735C"/>
    <w:rsid w:val="003875CB"/>
    <w:rsid w:val="003876B7"/>
    <w:rsid w:val="0039053D"/>
    <w:rsid w:val="003911AC"/>
    <w:rsid w:val="00391B25"/>
    <w:rsid w:val="00392740"/>
    <w:rsid w:val="003928A1"/>
    <w:rsid w:val="0039389D"/>
    <w:rsid w:val="003941F1"/>
    <w:rsid w:val="00394D85"/>
    <w:rsid w:val="00395452"/>
    <w:rsid w:val="00395A08"/>
    <w:rsid w:val="00395F98"/>
    <w:rsid w:val="00396EF8"/>
    <w:rsid w:val="00397855"/>
    <w:rsid w:val="00397D79"/>
    <w:rsid w:val="003A0B5C"/>
    <w:rsid w:val="003A1CB4"/>
    <w:rsid w:val="003A1F42"/>
    <w:rsid w:val="003A205E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259F"/>
    <w:rsid w:val="003B25CB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1DBD"/>
    <w:rsid w:val="003C296B"/>
    <w:rsid w:val="003C3DBE"/>
    <w:rsid w:val="003C4C25"/>
    <w:rsid w:val="003C6A6C"/>
    <w:rsid w:val="003C6B68"/>
    <w:rsid w:val="003C6EB2"/>
    <w:rsid w:val="003D0D05"/>
    <w:rsid w:val="003D18C8"/>
    <w:rsid w:val="003D1D70"/>
    <w:rsid w:val="003D28C9"/>
    <w:rsid w:val="003D3A27"/>
    <w:rsid w:val="003D3D72"/>
    <w:rsid w:val="003D4468"/>
    <w:rsid w:val="003D573C"/>
    <w:rsid w:val="003D5FD9"/>
    <w:rsid w:val="003D637E"/>
    <w:rsid w:val="003D65B0"/>
    <w:rsid w:val="003D755B"/>
    <w:rsid w:val="003D7A9E"/>
    <w:rsid w:val="003D7E9E"/>
    <w:rsid w:val="003E0489"/>
    <w:rsid w:val="003E0E7D"/>
    <w:rsid w:val="003E2CAE"/>
    <w:rsid w:val="003E34CC"/>
    <w:rsid w:val="003E43F0"/>
    <w:rsid w:val="003E44AA"/>
    <w:rsid w:val="003E49D0"/>
    <w:rsid w:val="003E69F4"/>
    <w:rsid w:val="003F0212"/>
    <w:rsid w:val="003F3EEB"/>
    <w:rsid w:val="003F40CB"/>
    <w:rsid w:val="003F417B"/>
    <w:rsid w:val="003F4E71"/>
    <w:rsid w:val="003F5E02"/>
    <w:rsid w:val="003F74CF"/>
    <w:rsid w:val="003F75B0"/>
    <w:rsid w:val="003F7C9D"/>
    <w:rsid w:val="004007BF"/>
    <w:rsid w:val="00400984"/>
    <w:rsid w:val="00401078"/>
    <w:rsid w:val="00402C76"/>
    <w:rsid w:val="00403292"/>
    <w:rsid w:val="0040354B"/>
    <w:rsid w:val="00403AD8"/>
    <w:rsid w:val="00404FD3"/>
    <w:rsid w:val="0040581C"/>
    <w:rsid w:val="004064C7"/>
    <w:rsid w:val="00407AC6"/>
    <w:rsid w:val="0041174D"/>
    <w:rsid w:val="00412381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6AEF"/>
    <w:rsid w:val="0041705B"/>
    <w:rsid w:val="00417618"/>
    <w:rsid w:val="00417E5B"/>
    <w:rsid w:val="004216BC"/>
    <w:rsid w:val="00422435"/>
    <w:rsid w:val="00422DD0"/>
    <w:rsid w:val="004248CE"/>
    <w:rsid w:val="00425505"/>
    <w:rsid w:val="004258F4"/>
    <w:rsid w:val="00426163"/>
    <w:rsid w:val="00426FEC"/>
    <w:rsid w:val="0042747D"/>
    <w:rsid w:val="00427D5A"/>
    <w:rsid w:val="00427F7A"/>
    <w:rsid w:val="004303B6"/>
    <w:rsid w:val="004310B7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497"/>
    <w:rsid w:val="004419C1"/>
    <w:rsid w:val="00441EEF"/>
    <w:rsid w:val="0044200E"/>
    <w:rsid w:val="00443285"/>
    <w:rsid w:val="00443CC9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95E"/>
    <w:rsid w:val="00457A58"/>
    <w:rsid w:val="004600F6"/>
    <w:rsid w:val="00460D62"/>
    <w:rsid w:val="004610EB"/>
    <w:rsid w:val="004615D3"/>
    <w:rsid w:val="0046261C"/>
    <w:rsid w:val="00463484"/>
    <w:rsid w:val="00463910"/>
    <w:rsid w:val="00464C67"/>
    <w:rsid w:val="00465296"/>
    <w:rsid w:val="004656D3"/>
    <w:rsid w:val="004663B1"/>
    <w:rsid w:val="00467AB3"/>
    <w:rsid w:val="00467F86"/>
    <w:rsid w:val="004704D5"/>
    <w:rsid w:val="0047097F"/>
    <w:rsid w:val="00471296"/>
    <w:rsid w:val="0047207E"/>
    <w:rsid w:val="00472E9D"/>
    <w:rsid w:val="0047303B"/>
    <w:rsid w:val="00475F92"/>
    <w:rsid w:val="004761ED"/>
    <w:rsid w:val="00477014"/>
    <w:rsid w:val="00480578"/>
    <w:rsid w:val="00480B32"/>
    <w:rsid w:val="0048119C"/>
    <w:rsid w:val="00481F35"/>
    <w:rsid w:val="0048218D"/>
    <w:rsid w:val="00482EA5"/>
    <w:rsid w:val="00483342"/>
    <w:rsid w:val="00483788"/>
    <w:rsid w:val="00484BD3"/>
    <w:rsid w:val="00486EE0"/>
    <w:rsid w:val="0048737F"/>
    <w:rsid w:val="00487421"/>
    <w:rsid w:val="00487E96"/>
    <w:rsid w:val="0049007F"/>
    <w:rsid w:val="00490638"/>
    <w:rsid w:val="0049073D"/>
    <w:rsid w:val="004908E0"/>
    <w:rsid w:val="00490FEA"/>
    <w:rsid w:val="004918FA"/>
    <w:rsid w:val="00491E12"/>
    <w:rsid w:val="004942EA"/>
    <w:rsid w:val="004945B9"/>
    <w:rsid w:val="00494770"/>
    <w:rsid w:val="00494F1C"/>
    <w:rsid w:val="0049572B"/>
    <w:rsid w:val="00496E2D"/>
    <w:rsid w:val="00496EA2"/>
    <w:rsid w:val="00497394"/>
    <w:rsid w:val="00497567"/>
    <w:rsid w:val="00497EB9"/>
    <w:rsid w:val="00497F63"/>
    <w:rsid w:val="004A0B81"/>
    <w:rsid w:val="004A2178"/>
    <w:rsid w:val="004A21AD"/>
    <w:rsid w:val="004A25A0"/>
    <w:rsid w:val="004A3F56"/>
    <w:rsid w:val="004A4240"/>
    <w:rsid w:val="004A530F"/>
    <w:rsid w:val="004A5347"/>
    <w:rsid w:val="004B0088"/>
    <w:rsid w:val="004B0B3C"/>
    <w:rsid w:val="004B115B"/>
    <w:rsid w:val="004B1D25"/>
    <w:rsid w:val="004B20E9"/>
    <w:rsid w:val="004B34A3"/>
    <w:rsid w:val="004B3AF0"/>
    <w:rsid w:val="004B3D64"/>
    <w:rsid w:val="004B3FE6"/>
    <w:rsid w:val="004B41F1"/>
    <w:rsid w:val="004B4641"/>
    <w:rsid w:val="004B4CB2"/>
    <w:rsid w:val="004B4D40"/>
    <w:rsid w:val="004B5598"/>
    <w:rsid w:val="004B646C"/>
    <w:rsid w:val="004B6F30"/>
    <w:rsid w:val="004B7CC5"/>
    <w:rsid w:val="004C0084"/>
    <w:rsid w:val="004C03DE"/>
    <w:rsid w:val="004C097A"/>
    <w:rsid w:val="004C454F"/>
    <w:rsid w:val="004C57E2"/>
    <w:rsid w:val="004C592B"/>
    <w:rsid w:val="004C593F"/>
    <w:rsid w:val="004C7678"/>
    <w:rsid w:val="004D0EE0"/>
    <w:rsid w:val="004D103C"/>
    <w:rsid w:val="004D1534"/>
    <w:rsid w:val="004D1CA2"/>
    <w:rsid w:val="004D1DAB"/>
    <w:rsid w:val="004D443F"/>
    <w:rsid w:val="004D4889"/>
    <w:rsid w:val="004D49C6"/>
    <w:rsid w:val="004D58C7"/>
    <w:rsid w:val="004D704D"/>
    <w:rsid w:val="004E13F2"/>
    <w:rsid w:val="004E1938"/>
    <w:rsid w:val="004E28E7"/>
    <w:rsid w:val="004E314A"/>
    <w:rsid w:val="004E3210"/>
    <w:rsid w:val="004E4B5C"/>
    <w:rsid w:val="004E4BC7"/>
    <w:rsid w:val="004E545B"/>
    <w:rsid w:val="004E5496"/>
    <w:rsid w:val="004E6198"/>
    <w:rsid w:val="004E6E20"/>
    <w:rsid w:val="004E7971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0C13"/>
    <w:rsid w:val="00501C86"/>
    <w:rsid w:val="00501FC4"/>
    <w:rsid w:val="00502BCA"/>
    <w:rsid w:val="005030DB"/>
    <w:rsid w:val="0050365D"/>
    <w:rsid w:val="00503E95"/>
    <w:rsid w:val="005042C5"/>
    <w:rsid w:val="00504472"/>
    <w:rsid w:val="00504959"/>
    <w:rsid w:val="00505F74"/>
    <w:rsid w:val="0050603F"/>
    <w:rsid w:val="00506F9F"/>
    <w:rsid w:val="00506FB0"/>
    <w:rsid w:val="00511326"/>
    <w:rsid w:val="0051194C"/>
    <w:rsid w:val="00511A40"/>
    <w:rsid w:val="005133A9"/>
    <w:rsid w:val="00513F7E"/>
    <w:rsid w:val="00514BF3"/>
    <w:rsid w:val="0051559B"/>
    <w:rsid w:val="005157B4"/>
    <w:rsid w:val="0051626B"/>
    <w:rsid w:val="00516B30"/>
    <w:rsid w:val="005178E3"/>
    <w:rsid w:val="00517B8D"/>
    <w:rsid w:val="00517B8E"/>
    <w:rsid w:val="005212D0"/>
    <w:rsid w:val="005223E8"/>
    <w:rsid w:val="0052284B"/>
    <w:rsid w:val="00522FEA"/>
    <w:rsid w:val="0052348E"/>
    <w:rsid w:val="00523531"/>
    <w:rsid w:val="005242C2"/>
    <w:rsid w:val="00524328"/>
    <w:rsid w:val="00524AD9"/>
    <w:rsid w:val="0052513D"/>
    <w:rsid w:val="00525F6D"/>
    <w:rsid w:val="00527741"/>
    <w:rsid w:val="005277EE"/>
    <w:rsid w:val="00530F32"/>
    <w:rsid w:val="005317B6"/>
    <w:rsid w:val="00533093"/>
    <w:rsid w:val="005331C0"/>
    <w:rsid w:val="005339B6"/>
    <w:rsid w:val="00533CD1"/>
    <w:rsid w:val="00534CD4"/>
    <w:rsid w:val="00536254"/>
    <w:rsid w:val="00536F5A"/>
    <w:rsid w:val="00537229"/>
    <w:rsid w:val="005405A1"/>
    <w:rsid w:val="00540D79"/>
    <w:rsid w:val="005417B4"/>
    <w:rsid w:val="00541C7B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DBF"/>
    <w:rsid w:val="00552F3A"/>
    <w:rsid w:val="00553F8D"/>
    <w:rsid w:val="00554D5B"/>
    <w:rsid w:val="00554E30"/>
    <w:rsid w:val="00555CB5"/>
    <w:rsid w:val="00555DB0"/>
    <w:rsid w:val="005563E2"/>
    <w:rsid w:val="00560095"/>
    <w:rsid w:val="0056022A"/>
    <w:rsid w:val="005621FA"/>
    <w:rsid w:val="00562423"/>
    <w:rsid w:val="00563190"/>
    <w:rsid w:val="0056424D"/>
    <w:rsid w:val="00564CDD"/>
    <w:rsid w:val="00564F14"/>
    <w:rsid w:val="00564F8D"/>
    <w:rsid w:val="0056519E"/>
    <w:rsid w:val="005651D5"/>
    <w:rsid w:val="00565A4A"/>
    <w:rsid w:val="00565CE2"/>
    <w:rsid w:val="00566377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AA2"/>
    <w:rsid w:val="005771FD"/>
    <w:rsid w:val="0057756E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63CD"/>
    <w:rsid w:val="005A657D"/>
    <w:rsid w:val="005A68B1"/>
    <w:rsid w:val="005A6959"/>
    <w:rsid w:val="005A76A9"/>
    <w:rsid w:val="005A7B6D"/>
    <w:rsid w:val="005B0194"/>
    <w:rsid w:val="005B1212"/>
    <w:rsid w:val="005B2B82"/>
    <w:rsid w:val="005B380F"/>
    <w:rsid w:val="005B4281"/>
    <w:rsid w:val="005B493C"/>
    <w:rsid w:val="005B5D99"/>
    <w:rsid w:val="005B5F44"/>
    <w:rsid w:val="005B680C"/>
    <w:rsid w:val="005B685E"/>
    <w:rsid w:val="005B7434"/>
    <w:rsid w:val="005C0AE7"/>
    <w:rsid w:val="005C0B08"/>
    <w:rsid w:val="005C1740"/>
    <w:rsid w:val="005C1B1E"/>
    <w:rsid w:val="005C209A"/>
    <w:rsid w:val="005C21D9"/>
    <w:rsid w:val="005C2FD1"/>
    <w:rsid w:val="005C336D"/>
    <w:rsid w:val="005C3D5A"/>
    <w:rsid w:val="005C4CE6"/>
    <w:rsid w:val="005C4CF8"/>
    <w:rsid w:val="005C55EB"/>
    <w:rsid w:val="005C5C6B"/>
    <w:rsid w:val="005C74B4"/>
    <w:rsid w:val="005C7AE3"/>
    <w:rsid w:val="005D1434"/>
    <w:rsid w:val="005D2502"/>
    <w:rsid w:val="005D2889"/>
    <w:rsid w:val="005D2B97"/>
    <w:rsid w:val="005D300F"/>
    <w:rsid w:val="005D37DF"/>
    <w:rsid w:val="005D3A28"/>
    <w:rsid w:val="005D4562"/>
    <w:rsid w:val="005D480F"/>
    <w:rsid w:val="005D5FB8"/>
    <w:rsid w:val="005D6347"/>
    <w:rsid w:val="005D6758"/>
    <w:rsid w:val="005D6BEE"/>
    <w:rsid w:val="005D727D"/>
    <w:rsid w:val="005E1729"/>
    <w:rsid w:val="005E2BA6"/>
    <w:rsid w:val="005E3AA6"/>
    <w:rsid w:val="005E4691"/>
    <w:rsid w:val="005E4AD7"/>
    <w:rsid w:val="005E4D41"/>
    <w:rsid w:val="005E4E33"/>
    <w:rsid w:val="005E610B"/>
    <w:rsid w:val="005E7AF1"/>
    <w:rsid w:val="005F0E58"/>
    <w:rsid w:val="005F0F30"/>
    <w:rsid w:val="005F2138"/>
    <w:rsid w:val="005F21F2"/>
    <w:rsid w:val="005F3092"/>
    <w:rsid w:val="005F34D1"/>
    <w:rsid w:val="005F3D02"/>
    <w:rsid w:val="005F556C"/>
    <w:rsid w:val="005F56C3"/>
    <w:rsid w:val="005F5A32"/>
    <w:rsid w:val="005F7823"/>
    <w:rsid w:val="006002E0"/>
    <w:rsid w:val="0060072F"/>
    <w:rsid w:val="00600A51"/>
    <w:rsid w:val="0060138D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1600"/>
    <w:rsid w:val="0061181D"/>
    <w:rsid w:val="006124A7"/>
    <w:rsid w:val="00614630"/>
    <w:rsid w:val="00615858"/>
    <w:rsid w:val="00615951"/>
    <w:rsid w:val="00616292"/>
    <w:rsid w:val="0061637B"/>
    <w:rsid w:val="00616464"/>
    <w:rsid w:val="00617F3B"/>
    <w:rsid w:val="006225DA"/>
    <w:rsid w:val="00623243"/>
    <w:rsid w:val="0062441C"/>
    <w:rsid w:val="00624718"/>
    <w:rsid w:val="006255D1"/>
    <w:rsid w:val="00625A87"/>
    <w:rsid w:val="00625BEC"/>
    <w:rsid w:val="006262C2"/>
    <w:rsid w:val="0062676C"/>
    <w:rsid w:val="006274F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D51"/>
    <w:rsid w:val="0064504A"/>
    <w:rsid w:val="006453F8"/>
    <w:rsid w:val="00645495"/>
    <w:rsid w:val="006455FB"/>
    <w:rsid w:val="00645DF8"/>
    <w:rsid w:val="0064642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31A8"/>
    <w:rsid w:val="00654617"/>
    <w:rsid w:val="0065473E"/>
    <w:rsid w:val="0065517C"/>
    <w:rsid w:val="006556A1"/>
    <w:rsid w:val="00655DC2"/>
    <w:rsid w:val="00657239"/>
    <w:rsid w:val="00657A2C"/>
    <w:rsid w:val="00657BCE"/>
    <w:rsid w:val="00660D4C"/>
    <w:rsid w:val="00660DAD"/>
    <w:rsid w:val="00660E28"/>
    <w:rsid w:val="0066103E"/>
    <w:rsid w:val="006631D2"/>
    <w:rsid w:val="006639F7"/>
    <w:rsid w:val="00663DFD"/>
    <w:rsid w:val="00664084"/>
    <w:rsid w:val="006645C1"/>
    <w:rsid w:val="00664B40"/>
    <w:rsid w:val="00664D32"/>
    <w:rsid w:val="0066526F"/>
    <w:rsid w:val="00665A1F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277A"/>
    <w:rsid w:val="006831C5"/>
    <w:rsid w:val="00683574"/>
    <w:rsid w:val="00683804"/>
    <w:rsid w:val="006838E4"/>
    <w:rsid w:val="00683B52"/>
    <w:rsid w:val="00683BAE"/>
    <w:rsid w:val="006843C7"/>
    <w:rsid w:val="00684677"/>
    <w:rsid w:val="00684A93"/>
    <w:rsid w:val="006854FC"/>
    <w:rsid w:val="00685A9E"/>
    <w:rsid w:val="00685C85"/>
    <w:rsid w:val="0068625D"/>
    <w:rsid w:val="006864FD"/>
    <w:rsid w:val="0068662F"/>
    <w:rsid w:val="006871C0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51D"/>
    <w:rsid w:val="00696F3B"/>
    <w:rsid w:val="0069796D"/>
    <w:rsid w:val="006A001C"/>
    <w:rsid w:val="006A0045"/>
    <w:rsid w:val="006A0500"/>
    <w:rsid w:val="006A1D6F"/>
    <w:rsid w:val="006A3BCD"/>
    <w:rsid w:val="006A3C83"/>
    <w:rsid w:val="006A4FD3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4E66"/>
    <w:rsid w:val="006B56A9"/>
    <w:rsid w:val="006B6E17"/>
    <w:rsid w:val="006B7356"/>
    <w:rsid w:val="006C0106"/>
    <w:rsid w:val="006C0828"/>
    <w:rsid w:val="006C0C52"/>
    <w:rsid w:val="006C11C3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43C"/>
    <w:rsid w:val="006E3551"/>
    <w:rsid w:val="006E3AA2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406B"/>
    <w:rsid w:val="0070536D"/>
    <w:rsid w:val="00705B10"/>
    <w:rsid w:val="007069A8"/>
    <w:rsid w:val="00706A40"/>
    <w:rsid w:val="007104E3"/>
    <w:rsid w:val="007111F0"/>
    <w:rsid w:val="0071166D"/>
    <w:rsid w:val="007116FC"/>
    <w:rsid w:val="00713FF5"/>
    <w:rsid w:val="00714FAF"/>
    <w:rsid w:val="00717325"/>
    <w:rsid w:val="007178F0"/>
    <w:rsid w:val="007203CD"/>
    <w:rsid w:val="007207A4"/>
    <w:rsid w:val="007209CB"/>
    <w:rsid w:val="00721695"/>
    <w:rsid w:val="00721CC4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5E45"/>
    <w:rsid w:val="0073679B"/>
    <w:rsid w:val="00740FCA"/>
    <w:rsid w:val="0074280F"/>
    <w:rsid w:val="0074320B"/>
    <w:rsid w:val="0074525B"/>
    <w:rsid w:val="00745B89"/>
    <w:rsid w:val="00745CAA"/>
    <w:rsid w:val="007463E9"/>
    <w:rsid w:val="00746AE8"/>
    <w:rsid w:val="00746CC6"/>
    <w:rsid w:val="00747E68"/>
    <w:rsid w:val="00750D69"/>
    <w:rsid w:val="00751735"/>
    <w:rsid w:val="0075201D"/>
    <w:rsid w:val="0075321F"/>
    <w:rsid w:val="00753863"/>
    <w:rsid w:val="00755073"/>
    <w:rsid w:val="0075623D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6418"/>
    <w:rsid w:val="00766982"/>
    <w:rsid w:val="00770013"/>
    <w:rsid w:val="00770751"/>
    <w:rsid w:val="00771927"/>
    <w:rsid w:val="00773517"/>
    <w:rsid w:val="007751C8"/>
    <w:rsid w:val="00775C38"/>
    <w:rsid w:val="00776046"/>
    <w:rsid w:val="00777D2E"/>
    <w:rsid w:val="0078070E"/>
    <w:rsid w:val="00780B14"/>
    <w:rsid w:val="00780D43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3EFE"/>
    <w:rsid w:val="00794E7A"/>
    <w:rsid w:val="00795273"/>
    <w:rsid w:val="007955F8"/>
    <w:rsid w:val="007A0F6C"/>
    <w:rsid w:val="007A10D9"/>
    <w:rsid w:val="007A1A0B"/>
    <w:rsid w:val="007A215A"/>
    <w:rsid w:val="007A38D7"/>
    <w:rsid w:val="007A49D5"/>
    <w:rsid w:val="007A5550"/>
    <w:rsid w:val="007A7E59"/>
    <w:rsid w:val="007B13D3"/>
    <w:rsid w:val="007B4EDF"/>
    <w:rsid w:val="007B5D63"/>
    <w:rsid w:val="007B610C"/>
    <w:rsid w:val="007B7963"/>
    <w:rsid w:val="007B7C09"/>
    <w:rsid w:val="007C0186"/>
    <w:rsid w:val="007C109A"/>
    <w:rsid w:val="007C1CDC"/>
    <w:rsid w:val="007C2B8A"/>
    <w:rsid w:val="007C2D19"/>
    <w:rsid w:val="007C2DF9"/>
    <w:rsid w:val="007C3DA8"/>
    <w:rsid w:val="007C4164"/>
    <w:rsid w:val="007C45D3"/>
    <w:rsid w:val="007C5018"/>
    <w:rsid w:val="007C5B1D"/>
    <w:rsid w:val="007C6178"/>
    <w:rsid w:val="007C66A3"/>
    <w:rsid w:val="007C6D3E"/>
    <w:rsid w:val="007C712D"/>
    <w:rsid w:val="007C749D"/>
    <w:rsid w:val="007C7AD9"/>
    <w:rsid w:val="007D0102"/>
    <w:rsid w:val="007D0A4E"/>
    <w:rsid w:val="007D0BBE"/>
    <w:rsid w:val="007D161A"/>
    <w:rsid w:val="007D1E50"/>
    <w:rsid w:val="007D20F5"/>
    <w:rsid w:val="007D2AA6"/>
    <w:rsid w:val="007D312F"/>
    <w:rsid w:val="007D4412"/>
    <w:rsid w:val="007D566E"/>
    <w:rsid w:val="007D5D5C"/>
    <w:rsid w:val="007D726E"/>
    <w:rsid w:val="007E0E20"/>
    <w:rsid w:val="007E1226"/>
    <w:rsid w:val="007E12E0"/>
    <w:rsid w:val="007E17A3"/>
    <w:rsid w:val="007E2377"/>
    <w:rsid w:val="007E3540"/>
    <w:rsid w:val="007E3575"/>
    <w:rsid w:val="007E36A4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AE3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A9B"/>
    <w:rsid w:val="00816CAD"/>
    <w:rsid w:val="00817371"/>
    <w:rsid w:val="008176EB"/>
    <w:rsid w:val="0082025F"/>
    <w:rsid w:val="0082090B"/>
    <w:rsid w:val="00821262"/>
    <w:rsid w:val="00822960"/>
    <w:rsid w:val="00822E7B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AFD"/>
    <w:rsid w:val="00831F62"/>
    <w:rsid w:val="00832334"/>
    <w:rsid w:val="008334BB"/>
    <w:rsid w:val="00833A90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5099"/>
    <w:rsid w:val="00845305"/>
    <w:rsid w:val="0084554B"/>
    <w:rsid w:val="00846743"/>
    <w:rsid w:val="008469E0"/>
    <w:rsid w:val="00846CD8"/>
    <w:rsid w:val="00847459"/>
    <w:rsid w:val="0085054D"/>
    <w:rsid w:val="00851B45"/>
    <w:rsid w:val="008525DB"/>
    <w:rsid w:val="008530C0"/>
    <w:rsid w:val="008537F0"/>
    <w:rsid w:val="008551C2"/>
    <w:rsid w:val="00855322"/>
    <w:rsid w:val="0085722D"/>
    <w:rsid w:val="00857560"/>
    <w:rsid w:val="0086061F"/>
    <w:rsid w:val="008619B3"/>
    <w:rsid w:val="00861DE9"/>
    <w:rsid w:val="00862800"/>
    <w:rsid w:val="00863671"/>
    <w:rsid w:val="008641C7"/>
    <w:rsid w:val="0086556F"/>
    <w:rsid w:val="00866777"/>
    <w:rsid w:val="00866792"/>
    <w:rsid w:val="00866D4D"/>
    <w:rsid w:val="008677F6"/>
    <w:rsid w:val="00867AB2"/>
    <w:rsid w:val="0087011C"/>
    <w:rsid w:val="00870AD1"/>
    <w:rsid w:val="00871F49"/>
    <w:rsid w:val="008726BB"/>
    <w:rsid w:val="00872FE7"/>
    <w:rsid w:val="0087352F"/>
    <w:rsid w:val="00873913"/>
    <w:rsid w:val="008744C4"/>
    <w:rsid w:val="00874C00"/>
    <w:rsid w:val="00875A66"/>
    <w:rsid w:val="00876E63"/>
    <w:rsid w:val="0087722C"/>
    <w:rsid w:val="00877C2B"/>
    <w:rsid w:val="0088079B"/>
    <w:rsid w:val="00880826"/>
    <w:rsid w:val="00883400"/>
    <w:rsid w:val="00883F02"/>
    <w:rsid w:val="0088486E"/>
    <w:rsid w:val="00886035"/>
    <w:rsid w:val="008867B8"/>
    <w:rsid w:val="008872E6"/>
    <w:rsid w:val="008877A7"/>
    <w:rsid w:val="00887EC3"/>
    <w:rsid w:val="00890F15"/>
    <w:rsid w:val="00890F86"/>
    <w:rsid w:val="00891F92"/>
    <w:rsid w:val="00892455"/>
    <w:rsid w:val="00893392"/>
    <w:rsid w:val="008939EF"/>
    <w:rsid w:val="00894858"/>
    <w:rsid w:val="00894A97"/>
    <w:rsid w:val="008955F6"/>
    <w:rsid w:val="00897E1E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E7A"/>
    <w:rsid w:val="008B1ACE"/>
    <w:rsid w:val="008B32D1"/>
    <w:rsid w:val="008B3BCB"/>
    <w:rsid w:val="008B5E9B"/>
    <w:rsid w:val="008B60C0"/>
    <w:rsid w:val="008B63EF"/>
    <w:rsid w:val="008B7BB2"/>
    <w:rsid w:val="008C00B6"/>
    <w:rsid w:val="008C034E"/>
    <w:rsid w:val="008C30E9"/>
    <w:rsid w:val="008C3E69"/>
    <w:rsid w:val="008C47B8"/>
    <w:rsid w:val="008C52D0"/>
    <w:rsid w:val="008C6277"/>
    <w:rsid w:val="008C75FA"/>
    <w:rsid w:val="008D0860"/>
    <w:rsid w:val="008D1D53"/>
    <w:rsid w:val="008D2481"/>
    <w:rsid w:val="008D2E9B"/>
    <w:rsid w:val="008D3547"/>
    <w:rsid w:val="008D38DF"/>
    <w:rsid w:val="008D51DD"/>
    <w:rsid w:val="008D5FF8"/>
    <w:rsid w:val="008D7B1F"/>
    <w:rsid w:val="008E06FA"/>
    <w:rsid w:val="008E0DCA"/>
    <w:rsid w:val="008E11E4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62EE"/>
    <w:rsid w:val="008E65DD"/>
    <w:rsid w:val="008E7C78"/>
    <w:rsid w:val="008E7CC7"/>
    <w:rsid w:val="008F0087"/>
    <w:rsid w:val="008F19FD"/>
    <w:rsid w:val="008F1B2A"/>
    <w:rsid w:val="008F2086"/>
    <w:rsid w:val="008F217E"/>
    <w:rsid w:val="008F3E71"/>
    <w:rsid w:val="008F53AE"/>
    <w:rsid w:val="008F5488"/>
    <w:rsid w:val="008F5944"/>
    <w:rsid w:val="008F6961"/>
    <w:rsid w:val="008F6E98"/>
    <w:rsid w:val="008F78E9"/>
    <w:rsid w:val="008F79E2"/>
    <w:rsid w:val="008F7AE5"/>
    <w:rsid w:val="008F7E1D"/>
    <w:rsid w:val="00901328"/>
    <w:rsid w:val="009019F8"/>
    <w:rsid w:val="00901D36"/>
    <w:rsid w:val="00902446"/>
    <w:rsid w:val="009028CD"/>
    <w:rsid w:val="00902E3E"/>
    <w:rsid w:val="00904104"/>
    <w:rsid w:val="00904A38"/>
    <w:rsid w:val="009054D0"/>
    <w:rsid w:val="00905C93"/>
    <w:rsid w:val="009074B5"/>
    <w:rsid w:val="009114D9"/>
    <w:rsid w:val="009115C0"/>
    <w:rsid w:val="00912116"/>
    <w:rsid w:val="00912497"/>
    <w:rsid w:val="00912AD8"/>
    <w:rsid w:val="00913D68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2A3D"/>
    <w:rsid w:val="009248A4"/>
    <w:rsid w:val="00924B49"/>
    <w:rsid w:val="00924B94"/>
    <w:rsid w:val="00924F08"/>
    <w:rsid w:val="009250B4"/>
    <w:rsid w:val="009254BB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208"/>
    <w:rsid w:val="00934175"/>
    <w:rsid w:val="009342FC"/>
    <w:rsid w:val="009350BD"/>
    <w:rsid w:val="0093533F"/>
    <w:rsid w:val="0093540E"/>
    <w:rsid w:val="00935BE1"/>
    <w:rsid w:val="00936D18"/>
    <w:rsid w:val="00937E4B"/>
    <w:rsid w:val="00937E5E"/>
    <w:rsid w:val="009419D3"/>
    <w:rsid w:val="00941D49"/>
    <w:rsid w:val="009425DE"/>
    <w:rsid w:val="00942A7B"/>
    <w:rsid w:val="00943904"/>
    <w:rsid w:val="009450AB"/>
    <w:rsid w:val="00945111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C91"/>
    <w:rsid w:val="00954E82"/>
    <w:rsid w:val="00954F8D"/>
    <w:rsid w:val="00955A6A"/>
    <w:rsid w:val="0095603F"/>
    <w:rsid w:val="0095764B"/>
    <w:rsid w:val="00957ECA"/>
    <w:rsid w:val="0096073E"/>
    <w:rsid w:val="00960CA7"/>
    <w:rsid w:val="00960D5A"/>
    <w:rsid w:val="00960F52"/>
    <w:rsid w:val="00961AA2"/>
    <w:rsid w:val="009623FC"/>
    <w:rsid w:val="009628EA"/>
    <w:rsid w:val="00963D57"/>
    <w:rsid w:val="009641C2"/>
    <w:rsid w:val="009654DD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891"/>
    <w:rsid w:val="00971A84"/>
    <w:rsid w:val="009725C0"/>
    <w:rsid w:val="00972F4D"/>
    <w:rsid w:val="0097458F"/>
    <w:rsid w:val="00974A65"/>
    <w:rsid w:val="009759B2"/>
    <w:rsid w:val="0097765E"/>
    <w:rsid w:val="009816A5"/>
    <w:rsid w:val="009816E9"/>
    <w:rsid w:val="009819C0"/>
    <w:rsid w:val="00982C1C"/>
    <w:rsid w:val="00982C35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13"/>
    <w:rsid w:val="009915A7"/>
    <w:rsid w:val="00991E90"/>
    <w:rsid w:val="00991F79"/>
    <w:rsid w:val="00992963"/>
    <w:rsid w:val="0099530E"/>
    <w:rsid w:val="00995D89"/>
    <w:rsid w:val="00996600"/>
    <w:rsid w:val="009970A4"/>
    <w:rsid w:val="009A00BD"/>
    <w:rsid w:val="009A020E"/>
    <w:rsid w:val="009A04DC"/>
    <w:rsid w:val="009A0A54"/>
    <w:rsid w:val="009A1AB0"/>
    <w:rsid w:val="009A3091"/>
    <w:rsid w:val="009A4514"/>
    <w:rsid w:val="009A4758"/>
    <w:rsid w:val="009A52D3"/>
    <w:rsid w:val="009A5348"/>
    <w:rsid w:val="009A6D68"/>
    <w:rsid w:val="009A74EA"/>
    <w:rsid w:val="009A76E2"/>
    <w:rsid w:val="009A7A85"/>
    <w:rsid w:val="009A7B30"/>
    <w:rsid w:val="009B018E"/>
    <w:rsid w:val="009B079F"/>
    <w:rsid w:val="009B1C96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6D6A"/>
    <w:rsid w:val="009C6EAE"/>
    <w:rsid w:val="009D0235"/>
    <w:rsid w:val="009D0550"/>
    <w:rsid w:val="009D1677"/>
    <w:rsid w:val="009D1F83"/>
    <w:rsid w:val="009D2190"/>
    <w:rsid w:val="009D2630"/>
    <w:rsid w:val="009D4882"/>
    <w:rsid w:val="009D4EED"/>
    <w:rsid w:val="009D7780"/>
    <w:rsid w:val="009D7E1F"/>
    <w:rsid w:val="009D7F0F"/>
    <w:rsid w:val="009E0168"/>
    <w:rsid w:val="009E0271"/>
    <w:rsid w:val="009E060B"/>
    <w:rsid w:val="009E08E7"/>
    <w:rsid w:val="009E147B"/>
    <w:rsid w:val="009E2613"/>
    <w:rsid w:val="009E3BCA"/>
    <w:rsid w:val="009E4425"/>
    <w:rsid w:val="009E4CC8"/>
    <w:rsid w:val="009E59FA"/>
    <w:rsid w:val="009E5CE2"/>
    <w:rsid w:val="009E5D96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07B9"/>
    <w:rsid w:val="00A01D7C"/>
    <w:rsid w:val="00A01DBA"/>
    <w:rsid w:val="00A0423D"/>
    <w:rsid w:val="00A04296"/>
    <w:rsid w:val="00A04965"/>
    <w:rsid w:val="00A04CFD"/>
    <w:rsid w:val="00A05EA0"/>
    <w:rsid w:val="00A06A3E"/>
    <w:rsid w:val="00A06A5F"/>
    <w:rsid w:val="00A06C91"/>
    <w:rsid w:val="00A06E6E"/>
    <w:rsid w:val="00A07F98"/>
    <w:rsid w:val="00A10EB4"/>
    <w:rsid w:val="00A11F74"/>
    <w:rsid w:val="00A12AD5"/>
    <w:rsid w:val="00A14D8B"/>
    <w:rsid w:val="00A15EAF"/>
    <w:rsid w:val="00A16A47"/>
    <w:rsid w:val="00A17AF3"/>
    <w:rsid w:val="00A17F36"/>
    <w:rsid w:val="00A22198"/>
    <w:rsid w:val="00A2226C"/>
    <w:rsid w:val="00A228EA"/>
    <w:rsid w:val="00A24612"/>
    <w:rsid w:val="00A24D57"/>
    <w:rsid w:val="00A24F60"/>
    <w:rsid w:val="00A25705"/>
    <w:rsid w:val="00A25A22"/>
    <w:rsid w:val="00A2619D"/>
    <w:rsid w:val="00A268DC"/>
    <w:rsid w:val="00A30912"/>
    <w:rsid w:val="00A31705"/>
    <w:rsid w:val="00A31F25"/>
    <w:rsid w:val="00A32523"/>
    <w:rsid w:val="00A327AB"/>
    <w:rsid w:val="00A33BEC"/>
    <w:rsid w:val="00A346EC"/>
    <w:rsid w:val="00A34C48"/>
    <w:rsid w:val="00A356A3"/>
    <w:rsid w:val="00A362D6"/>
    <w:rsid w:val="00A364B6"/>
    <w:rsid w:val="00A375E5"/>
    <w:rsid w:val="00A37B22"/>
    <w:rsid w:val="00A37B9D"/>
    <w:rsid w:val="00A40126"/>
    <w:rsid w:val="00A40FAA"/>
    <w:rsid w:val="00A414D1"/>
    <w:rsid w:val="00A4179D"/>
    <w:rsid w:val="00A420AA"/>
    <w:rsid w:val="00A42167"/>
    <w:rsid w:val="00A422A7"/>
    <w:rsid w:val="00A42E33"/>
    <w:rsid w:val="00A4364B"/>
    <w:rsid w:val="00A43A62"/>
    <w:rsid w:val="00A43B26"/>
    <w:rsid w:val="00A441D7"/>
    <w:rsid w:val="00A44D07"/>
    <w:rsid w:val="00A4570B"/>
    <w:rsid w:val="00A46A82"/>
    <w:rsid w:val="00A472E3"/>
    <w:rsid w:val="00A47DCB"/>
    <w:rsid w:val="00A51CA5"/>
    <w:rsid w:val="00A52364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186F"/>
    <w:rsid w:val="00A61E83"/>
    <w:rsid w:val="00A62A5C"/>
    <w:rsid w:val="00A64D6F"/>
    <w:rsid w:val="00A65D44"/>
    <w:rsid w:val="00A667D9"/>
    <w:rsid w:val="00A675DF"/>
    <w:rsid w:val="00A67B0B"/>
    <w:rsid w:val="00A719D0"/>
    <w:rsid w:val="00A7535F"/>
    <w:rsid w:val="00A75A86"/>
    <w:rsid w:val="00A76556"/>
    <w:rsid w:val="00A76BCA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7D6F"/>
    <w:rsid w:val="00A87F38"/>
    <w:rsid w:val="00A87FB1"/>
    <w:rsid w:val="00A90887"/>
    <w:rsid w:val="00A908DA"/>
    <w:rsid w:val="00A9138F"/>
    <w:rsid w:val="00A9217A"/>
    <w:rsid w:val="00A929CC"/>
    <w:rsid w:val="00A92B2C"/>
    <w:rsid w:val="00A92B68"/>
    <w:rsid w:val="00A93573"/>
    <w:rsid w:val="00A93D76"/>
    <w:rsid w:val="00A952BC"/>
    <w:rsid w:val="00A9656C"/>
    <w:rsid w:val="00A97902"/>
    <w:rsid w:val="00A97CFD"/>
    <w:rsid w:val="00AA0725"/>
    <w:rsid w:val="00AA2176"/>
    <w:rsid w:val="00AA28B0"/>
    <w:rsid w:val="00AA341D"/>
    <w:rsid w:val="00AA3F4D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299A"/>
    <w:rsid w:val="00AB33BC"/>
    <w:rsid w:val="00AB3573"/>
    <w:rsid w:val="00AB38D9"/>
    <w:rsid w:val="00AB3B37"/>
    <w:rsid w:val="00AB4266"/>
    <w:rsid w:val="00AB445F"/>
    <w:rsid w:val="00AB5F73"/>
    <w:rsid w:val="00AB7064"/>
    <w:rsid w:val="00AB7317"/>
    <w:rsid w:val="00AB786A"/>
    <w:rsid w:val="00AB7DC0"/>
    <w:rsid w:val="00AB7DF3"/>
    <w:rsid w:val="00AC03E5"/>
    <w:rsid w:val="00AC061B"/>
    <w:rsid w:val="00AC09C9"/>
    <w:rsid w:val="00AC0FCD"/>
    <w:rsid w:val="00AC16B5"/>
    <w:rsid w:val="00AC1B0B"/>
    <w:rsid w:val="00AC1EF3"/>
    <w:rsid w:val="00AC2293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60A7"/>
    <w:rsid w:val="00AD60ED"/>
    <w:rsid w:val="00AD61F3"/>
    <w:rsid w:val="00AD6779"/>
    <w:rsid w:val="00AD680C"/>
    <w:rsid w:val="00AE0B38"/>
    <w:rsid w:val="00AE2AAB"/>
    <w:rsid w:val="00AE2B78"/>
    <w:rsid w:val="00AE3376"/>
    <w:rsid w:val="00AE505D"/>
    <w:rsid w:val="00AE5190"/>
    <w:rsid w:val="00AE696E"/>
    <w:rsid w:val="00AE6DF0"/>
    <w:rsid w:val="00AE70E2"/>
    <w:rsid w:val="00AE7163"/>
    <w:rsid w:val="00AE7BE6"/>
    <w:rsid w:val="00AF0E18"/>
    <w:rsid w:val="00AF1B52"/>
    <w:rsid w:val="00AF254E"/>
    <w:rsid w:val="00AF2801"/>
    <w:rsid w:val="00AF31A3"/>
    <w:rsid w:val="00AF3748"/>
    <w:rsid w:val="00AF3C31"/>
    <w:rsid w:val="00AF4130"/>
    <w:rsid w:val="00AF62DB"/>
    <w:rsid w:val="00AF6E9F"/>
    <w:rsid w:val="00AF6EFE"/>
    <w:rsid w:val="00B012C6"/>
    <w:rsid w:val="00B0143D"/>
    <w:rsid w:val="00B018F3"/>
    <w:rsid w:val="00B01AC1"/>
    <w:rsid w:val="00B02801"/>
    <w:rsid w:val="00B02A00"/>
    <w:rsid w:val="00B0327F"/>
    <w:rsid w:val="00B039C0"/>
    <w:rsid w:val="00B04C0F"/>
    <w:rsid w:val="00B04EA6"/>
    <w:rsid w:val="00B055D7"/>
    <w:rsid w:val="00B05B41"/>
    <w:rsid w:val="00B061EF"/>
    <w:rsid w:val="00B062A6"/>
    <w:rsid w:val="00B06F32"/>
    <w:rsid w:val="00B07CC9"/>
    <w:rsid w:val="00B07CDB"/>
    <w:rsid w:val="00B102A9"/>
    <w:rsid w:val="00B10967"/>
    <w:rsid w:val="00B11EE0"/>
    <w:rsid w:val="00B12988"/>
    <w:rsid w:val="00B12DE8"/>
    <w:rsid w:val="00B13D4F"/>
    <w:rsid w:val="00B14BD5"/>
    <w:rsid w:val="00B15BB5"/>
    <w:rsid w:val="00B16741"/>
    <w:rsid w:val="00B167C4"/>
    <w:rsid w:val="00B1762B"/>
    <w:rsid w:val="00B17D59"/>
    <w:rsid w:val="00B20000"/>
    <w:rsid w:val="00B20013"/>
    <w:rsid w:val="00B20193"/>
    <w:rsid w:val="00B202DC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E57"/>
    <w:rsid w:val="00B31723"/>
    <w:rsid w:val="00B31939"/>
    <w:rsid w:val="00B3319E"/>
    <w:rsid w:val="00B331B4"/>
    <w:rsid w:val="00B33644"/>
    <w:rsid w:val="00B346DD"/>
    <w:rsid w:val="00B34C4C"/>
    <w:rsid w:val="00B34EE6"/>
    <w:rsid w:val="00B3505E"/>
    <w:rsid w:val="00B35A5B"/>
    <w:rsid w:val="00B3614B"/>
    <w:rsid w:val="00B36B40"/>
    <w:rsid w:val="00B36F24"/>
    <w:rsid w:val="00B375CF"/>
    <w:rsid w:val="00B407C5"/>
    <w:rsid w:val="00B40961"/>
    <w:rsid w:val="00B40A75"/>
    <w:rsid w:val="00B40C98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4FEF"/>
    <w:rsid w:val="00B4507E"/>
    <w:rsid w:val="00B45DC6"/>
    <w:rsid w:val="00B466E9"/>
    <w:rsid w:val="00B46972"/>
    <w:rsid w:val="00B4748F"/>
    <w:rsid w:val="00B5012E"/>
    <w:rsid w:val="00B5038E"/>
    <w:rsid w:val="00B510D8"/>
    <w:rsid w:val="00B51928"/>
    <w:rsid w:val="00B522B9"/>
    <w:rsid w:val="00B523FC"/>
    <w:rsid w:val="00B5316A"/>
    <w:rsid w:val="00B5364B"/>
    <w:rsid w:val="00B5371D"/>
    <w:rsid w:val="00B5474D"/>
    <w:rsid w:val="00B56D49"/>
    <w:rsid w:val="00B56DED"/>
    <w:rsid w:val="00B57131"/>
    <w:rsid w:val="00B6222D"/>
    <w:rsid w:val="00B62C31"/>
    <w:rsid w:val="00B6309B"/>
    <w:rsid w:val="00B631F6"/>
    <w:rsid w:val="00B64011"/>
    <w:rsid w:val="00B643A1"/>
    <w:rsid w:val="00B64A97"/>
    <w:rsid w:val="00B652FB"/>
    <w:rsid w:val="00B65510"/>
    <w:rsid w:val="00B65A3D"/>
    <w:rsid w:val="00B65C71"/>
    <w:rsid w:val="00B66C77"/>
    <w:rsid w:val="00B67685"/>
    <w:rsid w:val="00B67764"/>
    <w:rsid w:val="00B701C5"/>
    <w:rsid w:val="00B7174B"/>
    <w:rsid w:val="00B7198C"/>
    <w:rsid w:val="00B734E0"/>
    <w:rsid w:val="00B7374A"/>
    <w:rsid w:val="00B746DC"/>
    <w:rsid w:val="00B7576F"/>
    <w:rsid w:val="00B768F8"/>
    <w:rsid w:val="00B76ED4"/>
    <w:rsid w:val="00B77452"/>
    <w:rsid w:val="00B809B4"/>
    <w:rsid w:val="00B8179B"/>
    <w:rsid w:val="00B81E89"/>
    <w:rsid w:val="00B82410"/>
    <w:rsid w:val="00B825F4"/>
    <w:rsid w:val="00B832FC"/>
    <w:rsid w:val="00B844B0"/>
    <w:rsid w:val="00B85D51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620B"/>
    <w:rsid w:val="00B96786"/>
    <w:rsid w:val="00B969DD"/>
    <w:rsid w:val="00B979B3"/>
    <w:rsid w:val="00B97A26"/>
    <w:rsid w:val="00BA09F0"/>
    <w:rsid w:val="00BA4648"/>
    <w:rsid w:val="00BA4A56"/>
    <w:rsid w:val="00BA4D62"/>
    <w:rsid w:val="00BA65BC"/>
    <w:rsid w:val="00BA7512"/>
    <w:rsid w:val="00BA7A93"/>
    <w:rsid w:val="00BB0279"/>
    <w:rsid w:val="00BB112A"/>
    <w:rsid w:val="00BB1730"/>
    <w:rsid w:val="00BB1A2F"/>
    <w:rsid w:val="00BB2AA2"/>
    <w:rsid w:val="00BB3A69"/>
    <w:rsid w:val="00BB406B"/>
    <w:rsid w:val="00BB414B"/>
    <w:rsid w:val="00BB496E"/>
    <w:rsid w:val="00BB5275"/>
    <w:rsid w:val="00BB589D"/>
    <w:rsid w:val="00BB68F0"/>
    <w:rsid w:val="00BB69B8"/>
    <w:rsid w:val="00BB7DD1"/>
    <w:rsid w:val="00BC0020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30E4"/>
    <w:rsid w:val="00BE36C3"/>
    <w:rsid w:val="00BE3767"/>
    <w:rsid w:val="00BE4A99"/>
    <w:rsid w:val="00BE5769"/>
    <w:rsid w:val="00BE784E"/>
    <w:rsid w:val="00BF1BED"/>
    <w:rsid w:val="00BF253D"/>
    <w:rsid w:val="00BF32ED"/>
    <w:rsid w:val="00BF344A"/>
    <w:rsid w:val="00BF36F7"/>
    <w:rsid w:val="00BF3ABA"/>
    <w:rsid w:val="00BF3EF8"/>
    <w:rsid w:val="00BF487B"/>
    <w:rsid w:val="00BF5B38"/>
    <w:rsid w:val="00BF68BE"/>
    <w:rsid w:val="00BF7781"/>
    <w:rsid w:val="00BF77AE"/>
    <w:rsid w:val="00C00292"/>
    <w:rsid w:val="00C011FC"/>
    <w:rsid w:val="00C02C15"/>
    <w:rsid w:val="00C02ED5"/>
    <w:rsid w:val="00C044BD"/>
    <w:rsid w:val="00C05094"/>
    <w:rsid w:val="00C06724"/>
    <w:rsid w:val="00C06B23"/>
    <w:rsid w:val="00C06B29"/>
    <w:rsid w:val="00C06FB7"/>
    <w:rsid w:val="00C0771A"/>
    <w:rsid w:val="00C07967"/>
    <w:rsid w:val="00C10CCC"/>
    <w:rsid w:val="00C11413"/>
    <w:rsid w:val="00C1217E"/>
    <w:rsid w:val="00C1399D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935"/>
    <w:rsid w:val="00C27B69"/>
    <w:rsid w:val="00C27C12"/>
    <w:rsid w:val="00C27FCF"/>
    <w:rsid w:val="00C30632"/>
    <w:rsid w:val="00C32900"/>
    <w:rsid w:val="00C32D9A"/>
    <w:rsid w:val="00C339F4"/>
    <w:rsid w:val="00C33BA2"/>
    <w:rsid w:val="00C34603"/>
    <w:rsid w:val="00C3466F"/>
    <w:rsid w:val="00C35030"/>
    <w:rsid w:val="00C35651"/>
    <w:rsid w:val="00C372B1"/>
    <w:rsid w:val="00C3750B"/>
    <w:rsid w:val="00C4041D"/>
    <w:rsid w:val="00C43053"/>
    <w:rsid w:val="00C4388E"/>
    <w:rsid w:val="00C45322"/>
    <w:rsid w:val="00C45ADF"/>
    <w:rsid w:val="00C46171"/>
    <w:rsid w:val="00C503AB"/>
    <w:rsid w:val="00C525C7"/>
    <w:rsid w:val="00C533DE"/>
    <w:rsid w:val="00C542E8"/>
    <w:rsid w:val="00C556D1"/>
    <w:rsid w:val="00C5592B"/>
    <w:rsid w:val="00C56642"/>
    <w:rsid w:val="00C5675B"/>
    <w:rsid w:val="00C576CF"/>
    <w:rsid w:val="00C57B25"/>
    <w:rsid w:val="00C60205"/>
    <w:rsid w:val="00C60579"/>
    <w:rsid w:val="00C608DF"/>
    <w:rsid w:val="00C60D51"/>
    <w:rsid w:val="00C619EE"/>
    <w:rsid w:val="00C62032"/>
    <w:rsid w:val="00C63389"/>
    <w:rsid w:val="00C64A1A"/>
    <w:rsid w:val="00C65971"/>
    <w:rsid w:val="00C65F4E"/>
    <w:rsid w:val="00C6659C"/>
    <w:rsid w:val="00C6674A"/>
    <w:rsid w:val="00C66B87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5E4"/>
    <w:rsid w:val="00C83223"/>
    <w:rsid w:val="00C83A5D"/>
    <w:rsid w:val="00C83E10"/>
    <w:rsid w:val="00C8468D"/>
    <w:rsid w:val="00C84CC4"/>
    <w:rsid w:val="00C856EC"/>
    <w:rsid w:val="00C8599C"/>
    <w:rsid w:val="00C85A83"/>
    <w:rsid w:val="00C85CDA"/>
    <w:rsid w:val="00C85F21"/>
    <w:rsid w:val="00C86DF7"/>
    <w:rsid w:val="00C87B9D"/>
    <w:rsid w:val="00C87C10"/>
    <w:rsid w:val="00C901C0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955"/>
    <w:rsid w:val="00CB0A65"/>
    <w:rsid w:val="00CB1144"/>
    <w:rsid w:val="00CB2C56"/>
    <w:rsid w:val="00CB4BFF"/>
    <w:rsid w:val="00CB5749"/>
    <w:rsid w:val="00CB72A6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7634"/>
    <w:rsid w:val="00CC7BED"/>
    <w:rsid w:val="00CD0960"/>
    <w:rsid w:val="00CD0E7F"/>
    <w:rsid w:val="00CD2064"/>
    <w:rsid w:val="00CD2330"/>
    <w:rsid w:val="00CD2687"/>
    <w:rsid w:val="00CD2888"/>
    <w:rsid w:val="00CD30EC"/>
    <w:rsid w:val="00CD3BD0"/>
    <w:rsid w:val="00CD448D"/>
    <w:rsid w:val="00CD511F"/>
    <w:rsid w:val="00CD6245"/>
    <w:rsid w:val="00CD78C4"/>
    <w:rsid w:val="00CD7BD8"/>
    <w:rsid w:val="00CE0523"/>
    <w:rsid w:val="00CE09DE"/>
    <w:rsid w:val="00CE14E9"/>
    <w:rsid w:val="00CE220C"/>
    <w:rsid w:val="00CE33E6"/>
    <w:rsid w:val="00CE4531"/>
    <w:rsid w:val="00CE5533"/>
    <w:rsid w:val="00CE5803"/>
    <w:rsid w:val="00CE614A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EE8"/>
    <w:rsid w:val="00CF5116"/>
    <w:rsid w:val="00CF5E15"/>
    <w:rsid w:val="00CF742A"/>
    <w:rsid w:val="00CF789C"/>
    <w:rsid w:val="00D0063B"/>
    <w:rsid w:val="00D0172B"/>
    <w:rsid w:val="00D01FA0"/>
    <w:rsid w:val="00D01FEF"/>
    <w:rsid w:val="00D022EE"/>
    <w:rsid w:val="00D0511C"/>
    <w:rsid w:val="00D05681"/>
    <w:rsid w:val="00D05A1C"/>
    <w:rsid w:val="00D06850"/>
    <w:rsid w:val="00D06D05"/>
    <w:rsid w:val="00D07239"/>
    <w:rsid w:val="00D073A4"/>
    <w:rsid w:val="00D07432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8DC"/>
    <w:rsid w:val="00D16EAE"/>
    <w:rsid w:val="00D17905"/>
    <w:rsid w:val="00D20429"/>
    <w:rsid w:val="00D21966"/>
    <w:rsid w:val="00D21AD9"/>
    <w:rsid w:val="00D22CC4"/>
    <w:rsid w:val="00D23477"/>
    <w:rsid w:val="00D23B27"/>
    <w:rsid w:val="00D244DA"/>
    <w:rsid w:val="00D2512E"/>
    <w:rsid w:val="00D25195"/>
    <w:rsid w:val="00D2524C"/>
    <w:rsid w:val="00D25544"/>
    <w:rsid w:val="00D258C9"/>
    <w:rsid w:val="00D266B5"/>
    <w:rsid w:val="00D2682E"/>
    <w:rsid w:val="00D26AB1"/>
    <w:rsid w:val="00D26C7B"/>
    <w:rsid w:val="00D26E4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7583"/>
    <w:rsid w:val="00D37A6A"/>
    <w:rsid w:val="00D40F59"/>
    <w:rsid w:val="00D423E7"/>
    <w:rsid w:val="00D429DA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D16"/>
    <w:rsid w:val="00D64E07"/>
    <w:rsid w:val="00D65A8D"/>
    <w:rsid w:val="00D66FA8"/>
    <w:rsid w:val="00D6789D"/>
    <w:rsid w:val="00D70277"/>
    <w:rsid w:val="00D704A5"/>
    <w:rsid w:val="00D7116C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1EF"/>
    <w:rsid w:val="00D746B2"/>
    <w:rsid w:val="00D746C5"/>
    <w:rsid w:val="00D74AF5"/>
    <w:rsid w:val="00D7513F"/>
    <w:rsid w:val="00D757EE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3989"/>
    <w:rsid w:val="00D85BF8"/>
    <w:rsid w:val="00D85C14"/>
    <w:rsid w:val="00D85F62"/>
    <w:rsid w:val="00D87C77"/>
    <w:rsid w:val="00D91394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1038"/>
    <w:rsid w:val="00DA23EA"/>
    <w:rsid w:val="00DA244D"/>
    <w:rsid w:val="00DA24CE"/>
    <w:rsid w:val="00DA2A7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2C7C"/>
    <w:rsid w:val="00DB3915"/>
    <w:rsid w:val="00DB3F2C"/>
    <w:rsid w:val="00DB4021"/>
    <w:rsid w:val="00DB471B"/>
    <w:rsid w:val="00DB475C"/>
    <w:rsid w:val="00DB5C4D"/>
    <w:rsid w:val="00DB5DB0"/>
    <w:rsid w:val="00DB62E8"/>
    <w:rsid w:val="00DB67BC"/>
    <w:rsid w:val="00DC0A7F"/>
    <w:rsid w:val="00DC14D8"/>
    <w:rsid w:val="00DC16E8"/>
    <w:rsid w:val="00DC22AE"/>
    <w:rsid w:val="00DC30D9"/>
    <w:rsid w:val="00DC30FF"/>
    <w:rsid w:val="00DC33E6"/>
    <w:rsid w:val="00DC3C20"/>
    <w:rsid w:val="00DC4F8C"/>
    <w:rsid w:val="00DC5AD2"/>
    <w:rsid w:val="00DC652F"/>
    <w:rsid w:val="00DC6E0A"/>
    <w:rsid w:val="00DC76BB"/>
    <w:rsid w:val="00DC77FB"/>
    <w:rsid w:val="00DC7919"/>
    <w:rsid w:val="00DD1310"/>
    <w:rsid w:val="00DD29C6"/>
    <w:rsid w:val="00DD4145"/>
    <w:rsid w:val="00DD5ED4"/>
    <w:rsid w:val="00DD5FBB"/>
    <w:rsid w:val="00DD73E3"/>
    <w:rsid w:val="00DE0068"/>
    <w:rsid w:val="00DE04C2"/>
    <w:rsid w:val="00DE0761"/>
    <w:rsid w:val="00DE106F"/>
    <w:rsid w:val="00DE2005"/>
    <w:rsid w:val="00DE25AB"/>
    <w:rsid w:val="00DE2881"/>
    <w:rsid w:val="00DE2A7A"/>
    <w:rsid w:val="00DE2F26"/>
    <w:rsid w:val="00DE309C"/>
    <w:rsid w:val="00DE3365"/>
    <w:rsid w:val="00DE4254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54A3"/>
    <w:rsid w:val="00DF59CC"/>
    <w:rsid w:val="00DF5CB9"/>
    <w:rsid w:val="00DF6460"/>
    <w:rsid w:val="00DF7E12"/>
    <w:rsid w:val="00E00BFD"/>
    <w:rsid w:val="00E01972"/>
    <w:rsid w:val="00E02728"/>
    <w:rsid w:val="00E02C9F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0133"/>
    <w:rsid w:val="00E11627"/>
    <w:rsid w:val="00E12530"/>
    <w:rsid w:val="00E12F5F"/>
    <w:rsid w:val="00E12FE5"/>
    <w:rsid w:val="00E135A9"/>
    <w:rsid w:val="00E13EB7"/>
    <w:rsid w:val="00E1556D"/>
    <w:rsid w:val="00E15C6D"/>
    <w:rsid w:val="00E167F9"/>
    <w:rsid w:val="00E16A78"/>
    <w:rsid w:val="00E177F7"/>
    <w:rsid w:val="00E17839"/>
    <w:rsid w:val="00E17B3F"/>
    <w:rsid w:val="00E204CE"/>
    <w:rsid w:val="00E205CB"/>
    <w:rsid w:val="00E2375C"/>
    <w:rsid w:val="00E23B3A"/>
    <w:rsid w:val="00E240D3"/>
    <w:rsid w:val="00E2480F"/>
    <w:rsid w:val="00E24F30"/>
    <w:rsid w:val="00E2503E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30D9"/>
    <w:rsid w:val="00E3348F"/>
    <w:rsid w:val="00E34128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783"/>
    <w:rsid w:val="00E42B37"/>
    <w:rsid w:val="00E43D0D"/>
    <w:rsid w:val="00E43DE1"/>
    <w:rsid w:val="00E44638"/>
    <w:rsid w:val="00E4576C"/>
    <w:rsid w:val="00E46F17"/>
    <w:rsid w:val="00E50777"/>
    <w:rsid w:val="00E5079B"/>
    <w:rsid w:val="00E50BE2"/>
    <w:rsid w:val="00E51B34"/>
    <w:rsid w:val="00E53733"/>
    <w:rsid w:val="00E5467C"/>
    <w:rsid w:val="00E552E1"/>
    <w:rsid w:val="00E55575"/>
    <w:rsid w:val="00E55DF5"/>
    <w:rsid w:val="00E55F2E"/>
    <w:rsid w:val="00E566DA"/>
    <w:rsid w:val="00E57C1F"/>
    <w:rsid w:val="00E57D2E"/>
    <w:rsid w:val="00E6003D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6E38"/>
    <w:rsid w:val="00E67484"/>
    <w:rsid w:val="00E67809"/>
    <w:rsid w:val="00E710EC"/>
    <w:rsid w:val="00E71A6C"/>
    <w:rsid w:val="00E71E76"/>
    <w:rsid w:val="00E72846"/>
    <w:rsid w:val="00E7374F"/>
    <w:rsid w:val="00E73E62"/>
    <w:rsid w:val="00E74606"/>
    <w:rsid w:val="00E74D46"/>
    <w:rsid w:val="00E77032"/>
    <w:rsid w:val="00E80170"/>
    <w:rsid w:val="00E80AD5"/>
    <w:rsid w:val="00E826C0"/>
    <w:rsid w:val="00E83DBC"/>
    <w:rsid w:val="00E8404D"/>
    <w:rsid w:val="00E8460B"/>
    <w:rsid w:val="00E85841"/>
    <w:rsid w:val="00E87049"/>
    <w:rsid w:val="00E87107"/>
    <w:rsid w:val="00E8795F"/>
    <w:rsid w:val="00E87BBD"/>
    <w:rsid w:val="00E87EB1"/>
    <w:rsid w:val="00E90A0B"/>
    <w:rsid w:val="00E90B14"/>
    <w:rsid w:val="00E91733"/>
    <w:rsid w:val="00E917E8"/>
    <w:rsid w:val="00E918BA"/>
    <w:rsid w:val="00E91D71"/>
    <w:rsid w:val="00E92E56"/>
    <w:rsid w:val="00E93EBB"/>
    <w:rsid w:val="00E942E9"/>
    <w:rsid w:val="00E94672"/>
    <w:rsid w:val="00E94D0F"/>
    <w:rsid w:val="00E954E5"/>
    <w:rsid w:val="00E960B0"/>
    <w:rsid w:val="00EA0DFB"/>
    <w:rsid w:val="00EA1011"/>
    <w:rsid w:val="00EA12BB"/>
    <w:rsid w:val="00EA2C63"/>
    <w:rsid w:val="00EA39B3"/>
    <w:rsid w:val="00EA4166"/>
    <w:rsid w:val="00EA4E9E"/>
    <w:rsid w:val="00EA64F0"/>
    <w:rsid w:val="00EA670C"/>
    <w:rsid w:val="00EB03A0"/>
    <w:rsid w:val="00EB0DD5"/>
    <w:rsid w:val="00EB0E2A"/>
    <w:rsid w:val="00EB1DBE"/>
    <w:rsid w:val="00EB200E"/>
    <w:rsid w:val="00EB2296"/>
    <w:rsid w:val="00EB22E6"/>
    <w:rsid w:val="00EB2C53"/>
    <w:rsid w:val="00EB4169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66F"/>
    <w:rsid w:val="00EC07C2"/>
    <w:rsid w:val="00EC1318"/>
    <w:rsid w:val="00EC16FF"/>
    <w:rsid w:val="00EC203B"/>
    <w:rsid w:val="00EC25B3"/>
    <w:rsid w:val="00EC3CB0"/>
    <w:rsid w:val="00EC449F"/>
    <w:rsid w:val="00EC6568"/>
    <w:rsid w:val="00EC6636"/>
    <w:rsid w:val="00EC69D2"/>
    <w:rsid w:val="00EC7DC0"/>
    <w:rsid w:val="00ED12FC"/>
    <w:rsid w:val="00ED280C"/>
    <w:rsid w:val="00ED396A"/>
    <w:rsid w:val="00ED3EB9"/>
    <w:rsid w:val="00ED4431"/>
    <w:rsid w:val="00ED4906"/>
    <w:rsid w:val="00ED4C10"/>
    <w:rsid w:val="00ED5969"/>
    <w:rsid w:val="00ED6502"/>
    <w:rsid w:val="00ED729F"/>
    <w:rsid w:val="00ED7534"/>
    <w:rsid w:val="00ED76A0"/>
    <w:rsid w:val="00ED76D0"/>
    <w:rsid w:val="00ED7E67"/>
    <w:rsid w:val="00EE12AE"/>
    <w:rsid w:val="00EE14DB"/>
    <w:rsid w:val="00EE2F32"/>
    <w:rsid w:val="00EE44BC"/>
    <w:rsid w:val="00EE4D8B"/>
    <w:rsid w:val="00EE52E4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309D"/>
    <w:rsid w:val="00EF33E5"/>
    <w:rsid w:val="00EF43AD"/>
    <w:rsid w:val="00EF43E5"/>
    <w:rsid w:val="00EF5A9B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1D41"/>
    <w:rsid w:val="00F12C12"/>
    <w:rsid w:val="00F143CD"/>
    <w:rsid w:val="00F14A9B"/>
    <w:rsid w:val="00F14FBE"/>
    <w:rsid w:val="00F15182"/>
    <w:rsid w:val="00F15BC3"/>
    <w:rsid w:val="00F15F80"/>
    <w:rsid w:val="00F179DD"/>
    <w:rsid w:val="00F2061E"/>
    <w:rsid w:val="00F20624"/>
    <w:rsid w:val="00F21D19"/>
    <w:rsid w:val="00F22CAE"/>
    <w:rsid w:val="00F238BB"/>
    <w:rsid w:val="00F23CBE"/>
    <w:rsid w:val="00F245F1"/>
    <w:rsid w:val="00F248D7"/>
    <w:rsid w:val="00F252FD"/>
    <w:rsid w:val="00F25EB1"/>
    <w:rsid w:val="00F26224"/>
    <w:rsid w:val="00F26582"/>
    <w:rsid w:val="00F27821"/>
    <w:rsid w:val="00F27EB7"/>
    <w:rsid w:val="00F27F42"/>
    <w:rsid w:val="00F30185"/>
    <w:rsid w:val="00F3098F"/>
    <w:rsid w:val="00F32367"/>
    <w:rsid w:val="00F32A13"/>
    <w:rsid w:val="00F32C56"/>
    <w:rsid w:val="00F32F57"/>
    <w:rsid w:val="00F33145"/>
    <w:rsid w:val="00F33496"/>
    <w:rsid w:val="00F3566C"/>
    <w:rsid w:val="00F36741"/>
    <w:rsid w:val="00F37E49"/>
    <w:rsid w:val="00F403B7"/>
    <w:rsid w:val="00F40610"/>
    <w:rsid w:val="00F40CAE"/>
    <w:rsid w:val="00F41317"/>
    <w:rsid w:val="00F413A4"/>
    <w:rsid w:val="00F4221F"/>
    <w:rsid w:val="00F42505"/>
    <w:rsid w:val="00F42C0F"/>
    <w:rsid w:val="00F437E1"/>
    <w:rsid w:val="00F43B59"/>
    <w:rsid w:val="00F4433D"/>
    <w:rsid w:val="00F44814"/>
    <w:rsid w:val="00F44CFF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42E5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E72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402E"/>
    <w:rsid w:val="00F84334"/>
    <w:rsid w:val="00F843D9"/>
    <w:rsid w:val="00F845B1"/>
    <w:rsid w:val="00F8498A"/>
    <w:rsid w:val="00F849DD"/>
    <w:rsid w:val="00F84BAD"/>
    <w:rsid w:val="00F850F1"/>
    <w:rsid w:val="00F855E5"/>
    <w:rsid w:val="00F86575"/>
    <w:rsid w:val="00F87388"/>
    <w:rsid w:val="00F8792F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2E5"/>
    <w:rsid w:val="00F966F1"/>
    <w:rsid w:val="00FA1001"/>
    <w:rsid w:val="00FA12E5"/>
    <w:rsid w:val="00FA25C1"/>
    <w:rsid w:val="00FA3657"/>
    <w:rsid w:val="00FA5543"/>
    <w:rsid w:val="00FA55F8"/>
    <w:rsid w:val="00FA5A4C"/>
    <w:rsid w:val="00FA64EE"/>
    <w:rsid w:val="00FA6BC4"/>
    <w:rsid w:val="00FA7826"/>
    <w:rsid w:val="00FB09BB"/>
    <w:rsid w:val="00FB12D3"/>
    <w:rsid w:val="00FB1EA7"/>
    <w:rsid w:val="00FB3374"/>
    <w:rsid w:val="00FB3819"/>
    <w:rsid w:val="00FB4360"/>
    <w:rsid w:val="00FB4FA1"/>
    <w:rsid w:val="00FB561B"/>
    <w:rsid w:val="00FB6FB4"/>
    <w:rsid w:val="00FC074F"/>
    <w:rsid w:val="00FC07CE"/>
    <w:rsid w:val="00FC0AB1"/>
    <w:rsid w:val="00FC11AF"/>
    <w:rsid w:val="00FC1743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4385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CB0"/>
    <w:rsid w:val="00FE4DC1"/>
    <w:rsid w:val="00FE5470"/>
    <w:rsid w:val="00FE5C9B"/>
    <w:rsid w:val="00FE7745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6B8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F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F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4\B-13%202014\B-13%202014.gada%20tabulas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4\B-13%202014\B-13%202014.gada%20tabulas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4\B-13%202014\B-13%202014.gada%20tabulas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4\B-13%202014\B-13%202014.gada%20tabulas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4\B-13%202014\B-13%202014.gada%20tabulas.xls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inaral\Documents\Budzets\2014\B-13%202014\B-13%202014.gada%20tabulas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lv-LV">
                <a:latin typeface="Times New Roman" panose="02020603050405020304" pitchFamily="18" charset="0"/>
                <a:cs typeface="Times New Roman" panose="02020603050405020304" pitchFamily="18" charset="0"/>
              </a:rPr>
              <a:t>Pamatbudžeta ieņēmumi pa ieņēmumu veidiem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'PB '!$A$4</c:f>
              <c:strCache>
                <c:ptCount val="1"/>
                <c:pt idx="0">
                  <c:v>Iedzīvotāju ienākuma nodoklis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'!$B$4:$G$4</c:f>
              <c:numCache>
                <c:formatCode>_-[$€-2]\ * #,##0_-;\-[$€-2]\ * #,##0_-;_-[$€-2]\ * "-"??_-;_-@_-</c:formatCode>
                <c:ptCount val="3"/>
                <c:pt idx="0">
                  <c:v>3303849</c:v>
                </c:pt>
                <c:pt idx="1">
                  <c:v>3630372</c:v>
                </c:pt>
                <c:pt idx="2">
                  <c:v>3887156</c:v>
                </c:pt>
              </c:numCache>
            </c:numRef>
          </c:val>
        </c:ser>
        <c:ser>
          <c:idx val="1"/>
          <c:order val="1"/>
          <c:tx>
            <c:strRef>
              <c:f>'PB '!$A$5</c:f>
              <c:strCache>
                <c:ptCount val="1"/>
                <c:pt idx="0">
                  <c:v>Īpašuma nodokļi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'!$B$5:$G$5</c:f>
              <c:numCache>
                <c:formatCode>_-[$€-2]\ * #,##0_-;\-[$€-2]\ * #,##0_-;_-[$€-2]\ * "-"??_-;_-@_-</c:formatCode>
                <c:ptCount val="3"/>
                <c:pt idx="0">
                  <c:v>480542</c:v>
                </c:pt>
                <c:pt idx="1">
                  <c:v>497242</c:v>
                </c:pt>
                <c:pt idx="2">
                  <c:v>580735</c:v>
                </c:pt>
              </c:numCache>
            </c:numRef>
          </c:val>
        </c:ser>
        <c:ser>
          <c:idx val="2"/>
          <c:order val="2"/>
          <c:tx>
            <c:strRef>
              <c:f>'PB '!$A$6</c:f>
              <c:strCache>
                <c:ptCount val="1"/>
                <c:pt idx="0">
                  <c:v>Ieņēmumi no uzņēmējdarbības un īpašuma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'!$B$6:$G$6</c:f>
              <c:numCache>
                <c:formatCode>_-[$€-2]\ * #,##0_-;\-[$€-2]\ * #,##0_-;_-[$€-2]\ * "-"??_-;_-@_-</c:formatCode>
                <c:ptCount val="3"/>
                <c:pt idx="0">
                  <c:v>1840</c:v>
                </c:pt>
                <c:pt idx="1">
                  <c:v>1152</c:v>
                </c:pt>
                <c:pt idx="2">
                  <c:v>282</c:v>
                </c:pt>
              </c:numCache>
            </c:numRef>
          </c:val>
        </c:ser>
        <c:ser>
          <c:idx val="3"/>
          <c:order val="3"/>
          <c:tx>
            <c:strRef>
              <c:f>'PB '!$A$7</c:f>
              <c:strCache>
                <c:ptCount val="1"/>
                <c:pt idx="0">
                  <c:v>Valsts (pašvaldību) nodevas un maksājumi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'!$B$7:$G$7</c:f>
              <c:numCache>
                <c:formatCode>_-[$€-2]\ * #,##0_-;\-[$€-2]\ * #,##0_-;_-[$€-2]\ * "-"??_-;_-@_-</c:formatCode>
                <c:ptCount val="3"/>
                <c:pt idx="0">
                  <c:v>21306</c:v>
                </c:pt>
                <c:pt idx="1">
                  <c:v>24791</c:v>
                </c:pt>
                <c:pt idx="2">
                  <c:v>19755</c:v>
                </c:pt>
              </c:numCache>
            </c:numRef>
          </c:val>
        </c:ser>
        <c:ser>
          <c:idx val="4"/>
          <c:order val="4"/>
          <c:tx>
            <c:strRef>
              <c:f>'PB '!$A$8</c:f>
              <c:strCache>
                <c:ptCount val="1"/>
                <c:pt idx="0">
                  <c:v>Naudas sodi un sankcijas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'!$B$8:$G$8</c:f>
              <c:numCache>
                <c:formatCode>_-[$€-2]\ * #,##0_-;\-[$€-2]\ * #,##0_-;_-[$€-2]\ * "-"??_-;_-@_-</c:formatCode>
                <c:ptCount val="3"/>
                <c:pt idx="0">
                  <c:v>21333</c:v>
                </c:pt>
                <c:pt idx="1">
                  <c:v>23161</c:v>
                </c:pt>
                <c:pt idx="2">
                  <c:v>32352</c:v>
                </c:pt>
              </c:numCache>
            </c:numRef>
          </c:val>
        </c:ser>
        <c:ser>
          <c:idx val="5"/>
          <c:order val="5"/>
          <c:tx>
            <c:strRef>
              <c:f>'PB '!$A$9</c:f>
              <c:strCache>
                <c:ptCount val="1"/>
                <c:pt idx="0">
                  <c:v>Pārējie nenodokļu ieņēmumi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'!$B$9:$G$9</c:f>
              <c:numCache>
                <c:formatCode>_-[$€-2]\ * #,##0_-;\-[$€-2]\ * #,##0_-;_-[$€-2]\ * "-"??_-;_-@_-</c:formatCode>
                <c:ptCount val="3"/>
                <c:pt idx="0">
                  <c:v>7383</c:v>
                </c:pt>
                <c:pt idx="1">
                  <c:v>1221</c:v>
                </c:pt>
                <c:pt idx="2">
                  <c:v>1556</c:v>
                </c:pt>
              </c:numCache>
            </c:numRef>
          </c:val>
        </c:ser>
        <c:ser>
          <c:idx val="6"/>
          <c:order val="6"/>
          <c:tx>
            <c:strRef>
              <c:f>'PB '!$A$10</c:f>
              <c:strCache>
                <c:ptCount val="1"/>
                <c:pt idx="0">
                  <c:v>Ieņēmumi no īpašuma pārdošanas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'!$B$10:$G$10</c:f>
              <c:numCache>
                <c:formatCode>_-[$€-2]\ * #,##0_-;\-[$€-2]\ * #,##0_-;_-[$€-2]\ * "-"??_-;_-@_-</c:formatCode>
                <c:ptCount val="3"/>
                <c:pt idx="0">
                  <c:v>32261</c:v>
                </c:pt>
                <c:pt idx="1">
                  <c:v>238351</c:v>
                </c:pt>
                <c:pt idx="2">
                  <c:v>119909</c:v>
                </c:pt>
              </c:numCache>
            </c:numRef>
          </c:val>
        </c:ser>
        <c:ser>
          <c:idx val="7"/>
          <c:order val="7"/>
          <c:tx>
            <c:strRef>
              <c:f>'PB '!$A$11</c:f>
              <c:strCache>
                <c:ptCount val="1"/>
                <c:pt idx="0">
                  <c:v>No valsts budžeta daļēji finansēto atvasināto publisko personu transferti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'!$B$11:$G$11</c:f>
              <c:numCache>
                <c:formatCode>_-[$€-2]\ * #,##0_-;\-[$€-2]\ * #,##0_-;_-[$€-2]\ * "-"??_-;_-@_-</c:formatCode>
                <c:ptCount val="3"/>
                <c:pt idx="1">
                  <c:v>0</c:v>
                </c:pt>
                <c:pt idx="2">
                  <c:v>5061</c:v>
                </c:pt>
              </c:numCache>
            </c:numRef>
          </c:val>
        </c:ser>
        <c:ser>
          <c:idx val="8"/>
          <c:order val="8"/>
          <c:tx>
            <c:strRef>
              <c:f>'PB '!$A$12</c:f>
              <c:strCache>
                <c:ptCount val="1"/>
                <c:pt idx="0">
                  <c:v>Valsts budžeta transferti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'!$B$12:$G$12</c:f>
              <c:numCache>
                <c:formatCode>_-[$€-2]\ * #,##0_-;\-[$€-2]\ * #,##0_-;_-[$€-2]\ * "-"??_-;_-@_-</c:formatCode>
                <c:ptCount val="3"/>
                <c:pt idx="0">
                  <c:v>2170975</c:v>
                </c:pt>
                <c:pt idx="1">
                  <c:v>2400499</c:v>
                </c:pt>
                <c:pt idx="2">
                  <c:v>2304824</c:v>
                </c:pt>
              </c:numCache>
            </c:numRef>
          </c:val>
        </c:ser>
        <c:ser>
          <c:idx val="9"/>
          <c:order val="9"/>
          <c:tx>
            <c:strRef>
              <c:f>'PB '!$A$13</c:f>
              <c:strCache>
                <c:ptCount val="1"/>
                <c:pt idx="0">
                  <c:v>Pašvaldību budžeta transferti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'!$B$13:$G$13</c:f>
              <c:numCache>
                <c:formatCode>_-[$€-2]\ * #,##0_-;\-[$€-2]\ * #,##0_-;_-[$€-2]\ * "-"??_-;_-@_-</c:formatCode>
                <c:ptCount val="3"/>
                <c:pt idx="0">
                  <c:v>65939</c:v>
                </c:pt>
                <c:pt idx="1">
                  <c:v>92908</c:v>
                </c:pt>
                <c:pt idx="2">
                  <c:v>287428</c:v>
                </c:pt>
              </c:numCache>
            </c:numRef>
          </c:val>
        </c:ser>
        <c:ser>
          <c:idx val="10"/>
          <c:order val="10"/>
          <c:tx>
            <c:strRef>
              <c:f>'PB '!$A$14</c:f>
              <c:strCache>
                <c:ptCount val="1"/>
                <c:pt idx="0">
                  <c:v>Budžeta iestāžu ieņēmumi</c:v>
                </c:pt>
              </c:strCache>
            </c:strRef>
          </c:tx>
          <c:invertIfNegative val="0"/>
          <c:cat>
            <c:strRef>
              <c:f>'PB '!$B$3:$G$3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'!$B$14:$G$14</c:f>
              <c:numCache>
                <c:formatCode>_-[$€-2]\ * #,##0_-;\-[$€-2]\ * #,##0_-;_-[$€-2]\ * "-"??_-;_-@_-</c:formatCode>
                <c:ptCount val="3"/>
                <c:pt idx="0">
                  <c:v>384726</c:v>
                </c:pt>
                <c:pt idx="1">
                  <c:v>201554</c:v>
                </c:pt>
                <c:pt idx="2">
                  <c:v>236266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74969984"/>
        <c:axId val="174971520"/>
        <c:axId val="0"/>
      </c:bar3DChart>
      <c:catAx>
        <c:axId val="174969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74971520"/>
        <c:crosses val="autoZero"/>
        <c:auto val="1"/>
        <c:lblAlgn val="ctr"/>
        <c:lblOffset val="100"/>
        <c:noMultiLvlLbl val="0"/>
      </c:catAx>
      <c:valAx>
        <c:axId val="174971520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74969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2014.gada </a:t>
            </a:r>
            <a:r>
              <a:rPr lang="lv-LV"/>
              <a:t>pamatbudžeta ieņēmumu struktūra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191749362774772"/>
          <c:y val="0.22571900371315964"/>
          <c:w val="0.60447852637315813"/>
          <c:h val="0.55269279421071849"/>
        </c:manualLayout>
      </c:layout>
      <c:pie3DChart>
        <c:varyColors val="1"/>
        <c:ser>
          <c:idx val="0"/>
          <c:order val="0"/>
          <c:tx>
            <c:strRef>
              <c:f>'PB '!$Q$3</c:f>
              <c:strCache>
                <c:ptCount val="1"/>
                <c:pt idx="0">
                  <c:v>2014.gada fakts euro</c:v>
                </c:pt>
              </c:strCache>
            </c:strRef>
          </c:tx>
          <c:dLbls>
            <c:dLbl>
              <c:idx val="0"/>
              <c:layout>
                <c:manualLayout>
                  <c:x val="-3.1901980543235418E-2"/>
                  <c:y val="-0.22844355748596015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Iedzīvotāju ienākuma nodoklis; </a:t>
                    </a:r>
                    <a:endParaRPr lang="lv-LV" b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€ 3 887 156 ; 52%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682653391540033"/>
                  <c:y val="0.10213618256486502"/>
                </c:manualLayout>
              </c:layout>
              <c:tx>
                <c:rich>
                  <a:bodyPr/>
                  <a:lstStyle/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Īpašuma nodokļi; </a:t>
                    </a:r>
                  </a:p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€ 580 735 ; 8%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2333515395122674"/>
                  <c:y val="0.18477955306712393"/>
                </c:manualLayout>
              </c:layout>
              <c:tx>
                <c:rich>
                  <a:bodyPr/>
                  <a:lstStyle/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Ieņēmumi no uzņēmējdarbības un īpašuma; </a:t>
                    </a:r>
                  </a:p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€ 282 ; 0%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9028685113323515E-2"/>
                  <c:y val="0.20107582325774881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Valsts (pašvaldību) nodevas un maksājumi;  </a:t>
                    </a:r>
                    <a:endParaRPr lang="lv-LV" b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€ 19 755 ; 0%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3665897861722476"/>
                  <c:y val="0.11828489471750459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Naudas sodi un sankcijas; </a:t>
                    </a:r>
                    <a:endParaRPr lang="lv-LV" b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€ 32 352 ; 0%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8217116268201652"/>
                  <c:y val="4.9725082577331695E-3"/>
                </c:manualLayout>
              </c:layout>
              <c:tx>
                <c:rich>
                  <a:bodyPr/>
                  <a:lstStyle/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Pārējie nenodokļu ieņēmumi; </a:t>
                    </a:r>
                  </a:p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€ 1 556 ; 0%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14007443913798459"/>
                  <c:y val="-0.10293852939641022"/>
                </c:manualLayout>
              </c:layout>
              <c:tx>
                <c:rich>
                  <a:bodyPr/>
                  <a:lstStyle/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Ieņēmumi no īpašuma pārdošanas; </a:t>
                    </a:r>
                  </a:p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€ 119 909 ; 2%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010380534241799"/>
                  <c:y val="-0.24477144725615335"/>
                </c:manualLayout>
              </c:layout>
              <c:tx>
                <c:rich>
                  <a:bodyPr/>
                  <a:lstStyle/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No valsts budžeta daļēji finansēto atvasināto publisko personu transferti;  </a:t>
                    </a:r>
                  </a:p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€ 5 061 ; 0%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2.8568818979839337E-2"/>
                  <c:y val="-0.16647922733604878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Valsts budžeta transferti; </a:t>
                    </a:r>
                    <a:endParaRPr lang="lv-LV" b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€ 2 304 824 ; 31%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2.1008019145857312E-2"/>
                  <c:y val="-3.7540016471824735E-2"/>
                </c:manualLayout>
              </c:layout>
              <c:tx>
                <c:rich>
                  <a:bodyPr/>
                  <a:lstStyle/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Pašvaldību budžeta transferti; </a:t>
                    </a:r>
                    <a:endParaRPr lang="lv-LV" b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€ 287 428 ; 4%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16967936433791456"/>
                  <c:y val="-4.3038364925190871E-2"/>
                </c:manualLayout>
              </c:layout>
              <c:tx>
                <c:rich>
                  <a:bodyPr/>
                  <a:lstStyle/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Budžeta iestāžu ieņēmumi;  </a:t>
                    </a:r>
                  </a:p>
                  <a:p>
                    <a:r>
                      <a:rPr lang="lv-LV" b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€ 236 266 ; 3%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'PB '!$P$4:$P$14</c:f>
              <c:strCache>
                <c:ptCount val="11"/>
                <c:pt idx="0">
                  <c:v>Iedzīvotāju ienākuma nodoklis</c:v>
                </c:pt>
                <c:pt idx="1">
                  <c:v>Īpašuma nodokļi</c:v>
                </c:pt>
                <c:pt idx="2">
                  <c:v>Ieņēmumi no uzņēmējdarbības un īpašuma</c:v>
                </c:pt>
                <c:pt idx="3">
                  <c:v>Valsts (pašvaldību) nodevas un maksājumi</c:v>
                </c:pt>
                <c:pt idx="4">
                  <c:v>Naudas sodi un sankcijas</c:v>
                </c:pt>
                <c:pt idx="5">
                  <c:v>Pārējie nenodokļu ieņēmumi</c:v>
                </c:pt>
                <c:pt idx="6">
                  <c:v>Ieņēmumi no īpašuma pārdošanas</c:v>
                </c:pt>
                <c:pt idx="7">
                  <c:v>No valsts budžeta daļēji finansēto atvasināto publisko personu transferti</c:v>
                </c:pt>
                <c:pt idx="8">
                  <c:v>Valsts budžeta transferti</c:v>
                </c:pt>
                <c:pt idx="9">
                  <c:v>Pašvaldību budžeta transferti</c:v>
                </c:pt>
                <c:pt idx="10">
                  <c:v>Budžeta iestāžu ieņēmumi</c:v>
                </c:pt>
              </c:strCache>
            </c:strRef>
          </c:cat>
          <c:val>
            <c:numRef>
              <c:f>'PB '!$Q$4:$Q$14</c:f>
              <c:numCache>
                <c:formatCode>_-[$€-2]\ * #,##0_-;\-[$€-2]\ * #,##0_-;_-[$€-2]\ * "-"??_-;_-@_-</c:formatCode>
                <c:ptCount val="11"/>
                <c:pt idx="0">
                  <c:v>3887156</c:v>
                </c:pt>
                <c:pt idx="1">
                  <c:v>580735</c:v>
                </c:pt>
                <c:pt idx="2">
                  <c:v>282</c:v>
                </c:pt>
                <c:pt idx="3">
                  <c:v>19755</c:v>
                </c:pt>
                <c:pt idx="4">
                  <c:v>32352</c:v>
                </c:pt>
                <c:pt idx="5">
                  <c:v>1556</c:v>
                </c:pt>
                <c:pt idx="6">
                  <c:v>119909</c:v>
                </c:pt>
                <c:pt idx="7">
                  <c:v>5061</c:v>
                </c:pt>
                <c:pt idx="8">
                  <c:v>2304824</c:v>
                </c:pt>
                <c:pt idx="9">
                  <c:v>287428</c:v>
                </c:pt>
                <c:pt idx="10">
                  <c:v>236266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lv-LV">
                <a:latin typeface="Times New Roman" panose="02020603050405020304" pitchFamily="18" charset="0"/>
                <a:cs typeface="Times New Roman" panose="02020603050405020304" pitchFamily="18" charset="0"/>
              </a:rPr>
              <a:t>Pamatbudžeta izdevumi atbilstoši funkcionālajām kategorijām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'PB '!$A$19</c:f>
              <c:strCache>
                <c:ptCount val="1"/>
                <c:pt idx="0">
                  <c:v>Vispārējie valdības dienesti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'!$B$19:$G$19</c:f>
            </c:numRef>
          </c:val>
        </c:ser>
        <c:ser>
          <c:idx val="1"/>
          <c:order val="1"/>
          <c:tx>
            <c:strRef>
              <c:f>'PB '!$A$20</c:f>
              <c:strCache>
                <c:ptCount val="1"/>
                <c:pt idx="0">
                  <c:v>Izpildvara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'!$B$20:$G$20</c:f>
              <c:numCache>
                <c:formatCode>_-[$€-2]\ * #,##0_-;\-[$€-2]\ * #,##0_-;_-[$€-2]\ * "-"??_-;_-@_-</c:formatCode>
                <c:ptCount val="3"/>
                <c:pt idx="0">
                  <c:v>632018</c:v>
                </c:pt>
                <c:pt idx="1">
                  <c:v>653895</c:v>
                </c:pt>
                <c:pt idx="2">
                  <c:v>647395</c:v>
                </c:pt>
              </c:numCache>
            </c:numRef>
          </c:val>
        </c:ser>
        <c:ser>
          <c:idx val="2"/>
          <c:order val="2"/>
          <c:tx>
            <c:strRef>
              <c:f>'PB '!$A$21</c:f>
              <c:strCache>
                <c:ptCount val="1"/>
                <c:pt idx="0">
                  <c:v>Līdzekļi neparedzētiem izdevumiem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'!$B$21:$G$21</c:f>
            </c:numRef>
          </c:val>
        </c:ser>
        <c:ser>
          <c:idx val="3"/>
          <c:order val="3"/>
          <c:tx>
            <c:strRef>
              <c:f>'PB '!$A$22</c:f>
              <c:strCache>
                <c:ptCount val="1"/>
                <c:pt idx="0">
                  <c:v>Transferti no pašvaldības budžeta 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'!$B$22:$G$22</c:f>
              <c:numCache>
                <c:formatCode>_-[$€-2]\ * #,##0_-;\-[$€-2]\ * #,##0_-;_-[$€-2]\ * "-"??_-;_-@_-</c:formatCode>
                <c:ptCount val="3"/>
                <c:pt idx="0">
                  <c:v>258025</c:v>
                </c:pt>
                <c:pt idx="1">
                  <c:v>235757</c:v>
                </c:pt>
                <c:pt idx="2">
                  <c:v>253287</c:v>
                </c:pt>
              </c:numCache>
            </c:numRef>
          </c:val>
        </c:ser>
        <c:ser>
          <c:idx val="4"/>
          <c:order val="4"/>
          <c:tx>
            <c:strRef>
              <c:f>'PB '!$A$23</c:f>
              <c:strCache>
                <c:ptCount val="1"/>
                <c:pt idx="0">
                  <c:v>Kredītu procentu maksājumi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'!$B$23:$G$23</c:f>
              <c:numCache>
                <c:formatCode>_-[$€-2]\ * #,##0_-;\-[$€-2]\ * #,##0_-;_-[$€-2]\ * "-"??_-;_-@_-</c:formatCode>
                <c:ptCount val="3"/>
                <c:pt idx="0">
                  <c:v>109269</c:v>
                </c:pt>
                <c:pt idx="1">
                  <c:v>88645</c:v>
                </c:pt>
                <c:pt idx="2">
                  <c:v>66267</c:v>
                </c:pt>
              </c:numCache>
            </c:numRef>
          </c:val>
        </c:ser>
        <c:ser>
          <c:idx val="5"/>
          <c:order val="5"/>
          <c:tx>
            <c:strRef>
              <c:f>'PB '!$A$24</c:f>
              <c:strCache>
                <c:ptCount val="1"/>
                <c:pt idx="0">
                  <c:v>Sabiedriskā kārtība un drošība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'!$B$24:$G$24</c:f>
              <c:numCache>
                <c:formatCode>_-[$€-2]\ * #,##0_-;\-[$€-2]\ * #,##0_-;_-[$€-2]\ * "-"??_-;_-@_-</c:formatCode>
                <c:ptCount val="3"/>
                <c:pt idx="0">
                  <c:v>40031</c:v>
                </c:pt>
                <c:pt idx="1">
                  <c:v>61844</c:v>
                </c:pt>
                <c:pt idx="2">
                  <c:v>48652</c:v>
                </c:pt>
              </c:numCache>
            </c:numRef>
          </c:val>
        </c:ser>
        <c:ser>
          <c:idx val="6"/>
          <c:order val="6"/>
          <c:tx>
            <c:strRef>
              <c:f>'PB '!$A$25</c:f>
              <c:strCache>
                <c:ptCount val="1"/>
                <c:pt idx="0">
                  <c:v>Ekonomiskā darbība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'!$B$25:$G$25</c:f>
              <c:numCache>
                <c:formatCode>_-[$€-2]\ * #,##0_-;\-[$€-2]\ * #,##0_-;_-[$€-2]\ * "-"??_-;_-@_-</c:formatCode>
                <c:ptCount val="3"/>
                <c:pt idx="0">
                  <c:v>644400</c:v>
                </c:pt>
                <c:pt idx="1">
                  <c:v>652701</c:v>
                </c:pt>
                <c:pt idx="2">
                  <c:v>706486</c:v>
                </c:pt>
              </c:numCache>
            </c:numRef>
          </c:val>
        </c:ser>
        <c:ser>
          <c:idx val="7"/>
          <c:order val="7"/>
          <c:tx>
            <c:strRef>
              <c:f>'PB '!$A$26</c:f>
              <c:strCache>
                <c:ptCount val="1"/>
                <c:pt idx="0">
                  <c:v>Vides aizsardzība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'!$B$26:$G$26</c:f>
              <c:numCache>
                <c:formatCode>_-[$€-2]\ * #,##0_-;\-[$€-2]\ * #,##0_-;_-[$€-2]\ * "-"??_-;_-@_-</c:formatCode>
                <c:ptCount val="3"/>
                <c:pt idx="0">
                  <c:v>66440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8"/>
          <c:order val="8"/>
          <c:tx>
            <c:strRef>
              <c:f>'PB '!$A$27</c:f>
              <c:strCache>
                <c:ptCount val="1"/>
                <c:pt idx="0">
                  <c:v>Pašvaldības teritoriju un mājokļu apsaimniekošana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'!$B$27:$G$27</c:f>
              <c:numCache>
                <c:formatCode>_-[$€-2]\ * #,##0_-;\-[$€-2]\ * #,##0_-;_-[$€-2]\ * "-"??_-;_-@_-</c:formatCode>
                <c:ptCount val="3"/>
                <c:pt idx="0">
                  <c:v>1785010</c:v>
                </c:pt>
                <c:pt idx="1">
                  <c:v>611152</c:v>
                </c:pt>
                <c:pt idx="2">
                  <c:v>709860</c:v>
                </c:pt>
              </c:numCache>
            </c:numRef>
          </c:val>
        </c:ser>
        <c:ser>
          <c:idx val="9"/>
          <c:order val="9"/>
          <c:tx>
            <c:strRef>
              <c:f>'PB '!$A$28</c:f>
              <c:strCache>
                <c:ptCount val="1"/>
                <c:pt idx="0">
                  <c:v>Veselība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'!$B$28:$G$28</c:f>
              <c:numCache>
                <c:formatCode>_-[$€-2]\ * #,##0_-;\-[$€-2]\ * #,##0_-;_-[$€-2]\ * "-"??_-;_-@_-</c:formatCode>
                <c:ptCount val="3"/>
                <c:pt idx="0">
                  <c:v>11635</c:v>
                </c:pt>
                <c:pt idx="1">
                  <c:v>4960</c:v>
                </c:pt>
                <c:pt idx="2">
                  <c:v>5908</c:v>
                </c:pt>
              </c:numCache>
            </c:numRef>
          </c:val>
        </c:ser>
        <c:ser>
          <c:idx val="10"/>
          <c:order val="10"/>
          <c:tx>
            <c:strRef>
              <c:f>'PB '!$A$29</c:f>
              <c:strCache>
                <c:ptCount val="1"/>
                <c:pt idx="0">
                  <c:v>Atpūta, kultūra un reliģija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'!$B$29:$G$29</c:f>
              <c:numCache>
                <c:formatCode>_-[$€-2]\ * #,##0_-;\-[$€-2]\ * #,##0_-;_-[$€-2]\ * "-"??_-;_-@_-</c:formatCode>
                <c:ptCount val="3"/>
                <c:pt idx="0">
                  <c:v>848858</c:v>
                </c:pt>
                <c:pt idx="1">
                  <c:v>1274714</c:v>
                </c:pt>
                <c:pt idx="2">
                  <c:v>982461</c:v>
                </c:pt>
              </c:numCache>
            </c:numRef>
          </c:val>
        </c:ser>
        <c:ser>
          <c:idx val="11"/>
          <c:order val="11"/>
          <c:tx>
            <c:strRef>
              <c:f>'PB '!$A$30</c:f>
              <c:strCache>
                <c:ptCount val="1"/>
                <c:pt idx="0">
                  <c:v>Izglītība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'!$B$30:$G$30</c:f>
              <c:numCache>
                <c:formatCode>_-[$€-2]\ * #,##0_-;\-[$€-2]\ * #,##0_-;_-[$€-2]\ * "-"??_-;_-@_-</c:formatCode>
                <c:ptCount val="3"/>
                <c:pt idx="0">
                  <c:v>2309951</c:v>
                </c:pt>
                <c:pt idx="1">
                  <c:v>2864950</c:v>
                </c:pt>
                <c:pt idx="2">
                  <c:v>3287816</c:v>
                </c:pt>
              </c:numCache>
            </c:numRef>
          </c:val>
        </c:ser>
        <c:ser>
          <c:idx val="12"/>
          <c:order val="12"/>
          <c:tx>
            <c:strRef>
              <c:f>'PB '!$A$31</c:f>
              <c:strCache>
                <c:ptCount val="1"/>
                <c:pt idx="0">
                  <c:v>Sociālā aizsardzība</c:v>
                </c:pt>
              </c:strCache>
            </c:strRef>
          </c:tx>
          <c:invertIfNegative val="0"/>
          <c:cat>
            <c:strRef>
              <c:f>'PB '!$B$18:$G$18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'!$B$31:$G$31</c:f>
              <c:numCache>
                <c:formatCode>_-[$€-2]\ * #,##0_-;\-[$€-2]\ * #,##0_-;_-[$€-2]\ * "-"??_-;_-@_-</c:formatCode>
                <c:ptCount val="3"/>
                <c:pt idx="0">
                  <c:v>563083</c:v>
                </c:pt>
                <c:pt idx="1">
                  <c:v>541561</c:v>
                </c:pt>
                <c:pt idx="2">
                  <c:v>546763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77904256"/>
        <c:axId val="177918336"/>
        <c:axId val="0"/>
      </c:bar3DChart>
      <c:catAx>
        <c:axId val="17790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77918336"/>
        <c:crosses val="autoZero"/>
        <c:auto val="1"/>
        <c:lblAlgn val="ctr"/>
        <c:lblOffset val="100"/>
        <c:noMultiLvlLbl val="0"/>
      </c:catAx>
      <c:valAx>
        <c:axId val="177918336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7790425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r>
              <a:rPr lang="lv-LV">
                <a:latin typeface="Times New Roman" panose="02020603050405020304" pitchFamily="18" charset="0"/>
                <a:cs typeface="Times New Roman" panose="02020603050405020304" pitchFamily="18" charset="0"/>
              </a:rPr>
              <a:t>Pamatbudžeta izdevumi atbilstoši ekonomiskajām kategorijām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446381112066933"/>
          <c:y val="8.5735108339265523E-2"/>
          <c:w val="0.76514883074708684"/>
          <c:h val="0.6424895130789922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'PB '!$A$36</c:f>
              <c:strCache>
                <c:ptCount val="1"/>
                <c:pt idx="0">
                  <c:v>Atlīdzība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'!$B$36:$G$36</c:f>
              <c:numCache>
                <c:formatCode>_-[$€-2]\ * #,##0_-;\-[$€-2]\ * #,##0_-;_-[$€-2]\ * "-"??_-;_-@_-</c:formatCode>
                <c:ptCount val="3"/>
                <c:pt idx="0">
                  <c:v>3190669</c:v>
                </c:pt>
                <c:pt idx="1">
                  <c:v>3247132</c:v>
                </c:pt>
                <c:pt idx="2">
                  <c:v>3310221</c:v>
                </c:pt>
              </c:numCache>
            </c:numRef>
          </c:val>
        </c:ser>
        <c:ser>
          <c:idx val="1"/>
          <c:order val="1"/>
          <c:tx>
            <c:strRef>
              <c:f>'PB '!$A$37</c:f>
              <c:strCache>
                <c:ptCount val="1"/>
                <c:pt idx="0">
                  <c:v>Preces un pakalpojumi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'!$B$37:$G$37</c:f>
              <c:numCache>
                <c:formatCode>_-[$€-2]\ * #,##0_-;\-[$€-2]\ * #,##0_-;_-[$€-2]\ * "-"??_-;_-@_-</c:formatCode>
                <c:ptCount val="3"/>
                <c:pt idx="0">
                  <c:v>1638649</c:v>
                </c:pt>
                <c:pt idx="1">
                  <c:v>1674733</c:v>
                </c:pt>
                <c:pt idx="2">
                  <c:v>1719481</c:v>
                </c:pt>
              </c:numCache>
            </c:numRef>
          </c:val>
        </c:ser>
        <c:ser>
          <c:idx val="2"/>
          <c:order val="2"/>
          <c:tx>
            <c:strRef>
              <c:f>'PB '!$A$38</c:f>
              <c:strCache>
                <c:ptCount val="1"/>
                <c:pt idx="0">
                  <c:v>Procentu izdevumi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'!$B$38:$G$38</c:f>
              <c:numCache>
                <c:formatCode>_-[$€-2]\ * #,##0_-;\-[$€-2]\ * #,##0_-;_-[$€-2]\ * "-"??_-;_-@_-</c:formatCode>
                <c:ptCount val="3"/>
                <c:pt idx="0">
                  <c:v>109269</c:v>
                </c:pt>
                <c:pt idx="1">
                  <c:v>88645</c:v>
                </c:pt>
                <c:pt idx="2">
                  <c:v>58414</c:v>
                </c:pt>
              </c:numCache>
            </c:numRef>
          </c:val>
        </c:ser>
        <c:ser>
          <c:idx val="3"/>
          <c:order val="3"/>
          <c:tx>
            <c:strRef>
              <c:f>'PB '!$A$39</c:f>
              <c:strCache>
                <c:ptCount val="1"/>
                <c:pt idx="0">
                  <c:v>Subsīdijas un dotācijas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'!$B$39:$G$39</c:f>
              <c:numCache>
                <c:formatCode>_-[$€-2]\ * #,##0_-;\-[$€-2]\ * #,##0_-;_-[$€-2]\ * "-"??_-;_-@_-</c:formatCode>
                <c:ptCount val="3"/>
                <c:pt idx="0">
                  <c:v>1420245</c:v>
                </c:pt>
                <c:pt idx="1">
                  <c:v>123892</c:v>
                </c:pt>
                <c:pt idx="2">
                  <c:v>108505</c:v>
                </c:pt>
              </c:numCache>
            </c:numRef>
          </c:val>
        </c:ser>
        <c:ser>
          <c:idx val="4"/>
          <c:order val="4"/>
          <c:tx>
            <c:strRef>
              <c:f>'PB '!$A$40</c:f>
              <c:strCache>
                <c:ptCount val="1"/>
                <c:pt idx="0">
                  <c:v>Sociālie pabalsti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'!$B$40:$G$40</c:f>
              <c:numCache>
                <c:formatCode>_-[$€-2]\ * #,##0_-;\-[$€-2]\ * #,##0_-;_-[$€-2]\ * "-"??_-;_-@_-</c:formatCode>
                <c:ptCount val="3"/>
                <c:pt idx="0">
                  <c:v>229105</c:v>
                </c:pt>
                <c:pt idx="1">
                  <c:v>184180</c:v>
                </c:pt>
                <c:pt idx="2">
                  <c:v>149941</c:v>
                </c:pt>
              </c:numCache>
            </c:numRef>
          </c:val>
        </c:ser>
        <c:ser>
          <c:idx val="5"/>
          <c:order val="5"/>
          <c:tx>
            <c:strRef>
              <c:f>'PB '!$A$41</c:f>
              <c:strCache>
                <c:ptCount val="1"/>
                <c:pt idx="0">
                  <c:v>Uztrēšanas izdevumu transferi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'!$B$41:$G$41</c:f>
              <c:numCache>
                <c:formatCode>_-[$€-2]\ * #,##0_-;\-[$€-2]\ * #,##0_-;_-[$€-2]\ * "-"??_-;_-@_-</c:formatCode>
                <c:ptCount val="3"/>
                <c:pt idx="0">
                  <c:v>258025</c:v>
                </c:pt>
                <c:pt idx="1">
                  <c:v>235757</c:v>
                </c:pt>
                <c:pt idx="2">
                  <c:v>253287</c:v>
                </c:pt>
              </c:numCache>
            </c:numRef>
          </c:val>
        </c:ser>
        <c:ser>
          <c:idx val="6"/>
          <c:order val="6"/>
          <c:tx>
            <c:strRef>
              <c:f>'PB '!$A$42</c:f>
              <c:strCache>
                <c:ptCount val="1"/>
                <c:pt idx="0">
                  <c:v>Kapitālie izdevumi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'!$B$42:$G$42</c:f>
              <c:numCache>
                <c:formatCode>_-[$€-2]\ * #,##0_-;\-[$€-2]\ * #,##0_-;_-[$€-2]\ * "-"??_-;_-@_-</c:formatCode>
                <c:ptCount val="3"/>
                <c:pt idx="0">
                  <c:v>422748</c:v>
                </c:pt>
                <c:pt idx="1">
                  <c:v>1435823</c:v>
                </c:pt>
                <c:pt idx="2">
                  <c:v>1654400</c:v>
                </c:pt>
              </c:numCache>
            </c:numRef>
          </c:val>
        </c:ser>
        <c:ser>
          <c:idx val="7"/>
          <c:order val="7"/>
          <c:tx>
            <c:strRef>
              <c:f>'PB '!$A$43</c:f>
              <c:strCache>
                <c:ptCount val="1"/>
                <c:pt idx="0">
                  <c:v>Dažādi izdevumi, kas veidojas pēc uzkrāšanas principa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'!$B$43:$G$43</c:f>
            </c:numRef>
          </c:val>
        </c:ser>
        <c:ser>
          <c:idx val="8"/>
          <c:order val="8"/>
          <c:tx>
            <c:strRef>
              <c:f>'PB '!$A$44</c:f>
              <c:strCache>
                <c:ptCount val="1"/>
                <c:pt idx="0">
                  <c:v>Kapitālo izdevumu transferti</c:v>
                </c:pt>
              </c:strCache>
            </c:strRef>
          </c:tx>
          <c:invertIfNegative val="0"/>
          <c:cat>
            <c:strRef>
              <c:f>'PB '!$B$35:$G$35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'PB '!$B$44:$G$44</c:f>
              <c:numCache>
                <c:formatCode>_-[$€-2]\ * #,##0_-;\-[$€-2]\ * #,##0_-;_-[$€-2]\ * "-"??_-;_-@_-</c:formatCode>
                <c:ptCount val="3"/>
                <c:pt idx="0">
                  <c:v>0</c:v>
                </c:pt>
                <c:pt idx="1">
                  <c:v>0</c:v>
                </c:pt>
                <c:pt idx="2">
                  <c:v>646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179528064"/>
        <c:axId val="179529600"/>
        <c:axId val="0"/>
      </c:bar3DChart>
      <c:catAx>
        <c:axId val="179528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79529600"/>
        <c:crosses val="autoZero"/>
        <c:auto val="1"/>
        <c:lblAlgn val="ctr"/>
        <c:lblOffset val="100"/>
        <c:noMultiLvlLbl val="0"/>
      </c:catAx>
      <c:valAx>
        <c:axId val="179529600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1795280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2014.gada</a:t>
            </a:r>
            <a:r>
              <a:rPr lang="lv-LV">
                <a:latin typeface="Times New Roman" panose="02020603050405020304" pitchFamily="18" charset="0"/>
                <a:cs typeface="Times New Roman" panose="02020603050405020304" pitchFamily="18" charset="0"/>
              </a:rPr>
              <a:t> pamatbudžeta</a:t>
            </a: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lv-LV">
                <a:latin typeface="Times New Roman" panose="02020603050405020304" pitchFamily="18" charset="0"/>
                <a:cs typeface="Times New Roman" panose="02020603050405020304" pitchFamily="18" charset="0"/>
              </a:rPr>
              <a:t>izdevumu struktūra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037738536535196"/>
          <c:y val="0.25500005187587271"/>
          <c:w val="0.6727920400018117"/>
          <c:h val="0.6154378974165321"/>
        </c:manualLayout>
      </c:layout>
      <c:pie3DChart>
        <c:varyColors val="1"/>
        <c:ser>
          <c:idx val="0"/>
          <c:order val="0"/>
          <c:tx>
            <c:strRef>
              <c:f>'PB '!$Q$18</c:f>
              <c:strCache>
                <c:ptCount val="1"/>
                <c:pt idx="0">
                  <c:v>2014.gada fakts euro</c:v>
                </c:pt>
              </c:strCache>
            </c:strRef>
          </c:tx>
          <c:dLbls>
            <c:dLbl>
              <c:idx val="0"/>
              <c:layout>
                <c:manualLayout>
                  <c:x val="-8.9577089863683873E-2"/>
                  <c:y val="-6.41385056158514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Izpildvara;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€ 647 395 ; 9%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4.5639666763453109E-2"/>
                  <c:y val="-8.390173095789045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Transferti no pašvaldības budžeta ; 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€ 253 287 ; 3%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4570454846434996"/>
                  <c:y val="-9.7822250862827517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Kredītu procentu maksājumi; 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€ 66 267 ; 1%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4556786764692434"/>
                  <c:y val="4.70912704104797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Sabiedriskā kārtība un drošība; 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€ 48 652 ; 1%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6738752664092557E-2"/>
                  <c:y val="8.4041713471604218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Ekonomiskā darbība; 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€ 706 486 ; 10%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delete val="1"/>
            </c:dLbl>
            <c:dLbl>
              <c:idx val="6"/>
              <c:layout>
                <c:manualLayout>
                  <c:x val="3.6631104552057531E-3"/>
                  <c:y val="-3.7157123125490042E-2"/>
                </c:manualLayout>
              </c:layout>
              <c:tx>
                <c:rich>
                  <a:bodyPr/>
                  <a:lstStyle/>
                  <a:p>
                    <a:r>
                      <a:rPr lang="lv-LV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Pašvaldības teritoriju un mājokļu apsaimniekošana;  </a:t>
                    </a:r>
                  </a:p>
                  <a:p>
                    <a:r>
                      <a:rPr lang="lv-LV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€ 709 860 ; 10%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7.751894785570336E-2"/>
                  <c:y val="2.762596079468566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Veselība; 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€ 5 908 ; 0%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5.140339086765585E-2"/>
                  <c:y val="6.4465900012631361E-2"/>
                </c:manualLayout>
              </c:layout>
              <c:tx>
                <c:rich>
                  <a:bodyPr/>
                  <a:lstStyle/>
                  <a:p>
                    <a:r>
                      <a:rPr lang="lv-LV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Atpūta, kultūra un reliģija;  </a:t>
                    </a:r>
                  </a:p>
                  <a:p>
                    <a:r>
                      <a:rPr lang="lv-LV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€ 982 461 ; 14%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3.3951816273440814E-3"/>
                  <c:y val="-0.2602266695673239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Izglītība; 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€ 3 287 816 ; 45%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6.1745357558847254E-2"/>
                  <c:y val="-3.455064872013987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Sociālā aizsardzība; </a:t>
                    </a:r>
                    <a:endParaRPr lang="lv-LV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€ 546 763 ; 7%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'PB '!$P$19:$P$31</c:f>
              <c:strCache>
                <c:ptCount val="11"/>
                <c:pt idx="0">
                  <c:v>Izpildvara</c:v>
                </c:pt>
                <c:pt idx="1">
                  <c:v>Transferti no pašvaldības budžeta </c:v>
                </c:pt>
                <c:pt idx="2">
                  <c:v>Kredītu procentu maksājumi</c:v>
                </c:pt>
                <c:pt idx="3">
                  <c:v>Sabiedriskā kārtība un drošība</c:v>
                </c:pt>
                <c:pt idx="4">
                  <c:v>Ekonomiskā darbība</c:v>
                </c:pt>
                <c:pt idx="5">
                  <c:v>Vides aizsardzība</c:v>
                </c:pt>
                <c:pt idx="6">
                  <c:v>Pašvaldības teritoriju un mājokļu apsaimniekošana</c:v>
                </c:pt>
                <c:pt idx="7">
                  <c:v>Veselība</c:v>
                </c:pt>
                <c:pt idx="8">
                  <c:v>Atpūta, kultūra un reliģija</c:v>
                </c:pt>
                <c:pt idx="9">
                  <c:v>Izglītība</c:v>
                </c:pt>
                <c:pt idx="10">
                  <c:v>Sociālā aizsardzība</c:v>
                </c:pt>
              </c:strCache>
            </c:strRef>
          </c:cat>
          <c:val>
            <c:numRef>
              <c:f>'PB '!$Q$19:$Q$31</c:f>
              <c:numCache>
                <c:formatCode>_-[$€-2]\ * #,##0_-;\-[$€-2]\ * #,##0_-;_-[$€-2]\ * "-"??_-;_-@_-</c:formatCode>
                <c:ptCount val="11"/>
                <c:pt idx="0">
                  <c:v>647395</c:v>
                </c:pt>
                <c:pt idx="1">
                  <c:v>253287</c:v>
                </c:pt>
                <c:pt idx="2">
                  <c:v>66267</c:v>
                </c:pt>
                <c:pt idx="3">
                  <c:v>48652</c:v>
                </c:pt>
                <c:pt idx="4">
                  <c:v>706486</c:v>
                </c:pt>
                <c:pt idx="5">
                  <c:v>0</c:v>
                </c:pt>
                <c:pt idx="6">
                  <c:v>709860</c:v>
                </c:pt>
                <c:pt idx="7">
                  <c:v>5908</c:v>
                </c:pt>
                <c:pt idx="8">
                  <c:v>982461</c:v>
                </c:pt>
                <c:pt idx="9">
                  <c:v>3287816</c:v>
                </c:pt>
                <c:pt idx="10">
                  <c:v>546763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2014.gada </a:t>
            </a:r>
            <a:r>
              <a:rPr lang="lv-LV"/>
              <a:t>speciālā budžeta ieņēmumu struktūra</a:t>
            </a:r>
            <a:endParaRPr lang="en-US"/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491230427505968"/>
          <c:y val="0.19852945899064045"/>
          <c:w val="0.73564047254017295"/>
          <c:h val="0.67399999374195818"/>
        </c:manualLayout>
      </c:layout>
      <c:pie3DChart>
        <c:varyColors val="1"/>
        <c:ser>
          <c:idx val="0"/>
          <c:order val="0"/>
          <c:tx>
            <c:strRef>
              <c:f>SB!$M$3</c:f>
              <c:strCache>
                <c:ptCount val="1"/>
                <c:pt idx="0">
                  <c:v>2014.gada fakts euro</c:v>
                </c:pt>
              </c:strCache>
            </c:strRef>
          </c:tx>
          <c:dLbls>
            <c:dLbl>
              <c:idx val="0"/>
              <c:layout>
                <c:manualLayout>
                  <c:x val="-1.9933345375158989E-2"/>
                  <c:y val="-8.1172565996402948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Autoceļu fonds Salacgrīvā; 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€ 159 862 ; 42%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7.6480369929086037E-2"/>
                  <c:y val="2.6819933480312051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Autoceļu fonds Ainažos; 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€ 54 149 ; 14%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5.9992916552215698E-4"/>
                  <c:y val="4.1759984961339758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Autoceļu fonds Liepupē; 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€ 56 781 ; 15%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9.0371368739384766E-3"/>
                  <c:y val="6.6712618128511288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Dabas nodoklis;  </a:t>
                    </a:r>
                    <a:endParaRPr lang="lv-LV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€ 35 004 ; 9%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5.2330516146639736E-2"/>
                  <c:y val="-8.1916175958920718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Ostas nodeva;  </a:t>
                    </a:r>
                    <a:endParaRPr lang="lv-LV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€ 32 457 ; 8%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6.066085388225049E-3"/>
                  <c:y val="-4.1652141937249851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Licencētā makšķerēšana;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€ 25 967 ; 7%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6.7336583888070983E-2"/>
                  <c:y val="-3.6982901768856449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Zvejas naudas; </a:t>
                    </a:r>
                    <a:endParaRPr lang="lv-LV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€ 17 674 ; 5%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SB!$L$4:$L$10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SB!$M$4:$M$10</c:f>
              <c:numCache>
                <c:formatCode>_-[$€-426]\ * #,##0_-;\-[$€-426]\ * #,##0_-;_-[$€-426]\ * "-"??_-;_-@_-</c:formatCode>
                <c:ptCount val="7"/>
                <c:pt idx="0">
                  <c:v>159862</c:v>
                </c:pt>
                <c:pt idx="1">
                  <c:v>54149</c:v>
                </c:pt>
                <c:pt idx="2">
                  <c:v>56781</c:v>
                </c:pt>
                <c:pt idx="3">
                  <c:v>35004</c:v>
                </c:pt>
                <c:pt idx="4">
                  <c:v>32457</c:v>
                </c:pt>
                <c:pt idx="5">
                  <c:v>25967</c:v>
                </c:pt>
                <c:pt idx="6">
                  <c:v>17674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lv-LV">
                <a:latin typeface="Times New Roman" panose="02020603050405020304" pitchFamily="18" charset="0"/>
                <a:cs typeface="Times New Roman" panose="02020603050405020304" pitchFamily="18" charset="0"/>
              </a:rPr>
              <a:t>Speciālā budžeta izdevumi stbilstoši ekonomiskajām kategorijām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SB!$F$21</c:f>
              <c:strCache>
                <c:ptCount val="1"/>
                <c:pt idx="0">
                  <c:v>Atlīdzība</c:v>
                </c:pt>
              </c:strCache>
            </c:strRef>
          </c:tx>
          <c:invertIfNegative val="0"/>
          <c:cat>
            <c:strRef>
              <c:f>SB!$G$20:$I$20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SB!$G$21:$I$21</c:f>
              <c:numCache>
                <c:formatCode>_-[$€-426]\ * #,##0_-;\-[$€-426]\ * #,##0_-;_-[$€-426]\ * "-"??_-;_-@_-</c:formatCode>
                <c:ptCount val="3"/>
                <c:pt idx="0">
                  <c:v>17591</c:v>
                </c:pt>
                <c:pt idx="1">
                  <c:v>15854</c:v>
                </c:pt>
                <c:pt idx="2" formatCode="_-[$€-2]\ * #,##0_-;\-[$€-2]\ * #,##0_-;_-[$€-2]\ * &quot;-&quot;??_-;_-@_-">
                  <c:v>13606</c:v>
                </c:pt>
              </c:numCache>
            </c:numRef>
          </c:val>
        </c:ser>
        <c:ser>
          <c:idx val="1"/>
          <c:order val="1"/>
          <c:tx>
            <c:strRef>
              <c:f>SB!$F$22</c:f>
              <c:strCache>
                <c:ptCount val="1"/>
                <c:pt idx="0">
                  <c:v>Preces un pakalpojumi</c:v>
                </c:pt>
              </c:strCache>
            </c:strRef>
          </c:tx>
          <c:invertIfNegative val="0"/>
          <c:cat>
            <c:strRef>
              <c:f>SB!$G$20:$I$20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SB!$G$22:$I$22</c:f>
              <c:numCache>
                <c:formatCode>_-[$€-426]\ * #,##0_-;\-[$€-426]\ * #,##0_-;_-[$€-426]\ * "-"??_-;_-@_-</c:formatCode>
                <c:ptCount val="3"/>
                <c:pt idx="0">
                  <c:v>193660</c:v>
                </c:pt>
                <c:pt idx="1">
                  <c:v>259414</c:v>
                </c:pt>
                <c:pt idx="2" formatCode="_-[$€-2]\ * #,##0_-;\-[$€-2]\ * #,##0_-;_-[$€-2]\ * &quot;-&quot;??_-;_-@_-">
                  <c:v>267051</c:v>
                </c:pt>
              </c:numCache>
            </c:numRef>
          </c:val>
        </c:ser>
        <c:ser>
          <c:idx val="2"/>
          <c:order val="2"/>
          <c:tx>
            <c:strRef>
              <c:f>SB!$F$23</c:f>
              <c:strCache>
                <c:ptCount val="1"/>
                <c:pt idx="0">
                  <c:v>Kapitālie izdevumi</c:v>
                </c:pt>
              </c:strCache>
            </c:strRef>
          </c:tx>
          <c:invertIfNegative val="0"/>
          <c:cat>
            <c:strRef>
              <c:f>SB!$G$20:$I$20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SB!$G$23:$I$23</c:f>
              <c:numCache>
                <c:formatCode>_-[$€-426]\ * #,##0_-;\-[$€-426]\ * #,##0_-;_-[$€-426]\ * "-"??_-;_-@_-</c:formatCode>
                <c:ptCount val="3"/>
                <c:pt idx="0">
                  <c:v>12565</c:v>
                </c:pt>
                <c:pt idx="1">
                  <c:v>210602</c:v>
                </c:pt>
                <c:pt idx="2" formatCode="_-[$€-2]\ * #,##0_-;\-[$€-2]\ * #,##0_-;_-[$€-2]\ * &quot;-&quot;??_-;_-@_-">
                  <c:v>44004</c:v>
                </c:pt>
              </c:numCache>
            </c:numRef>
          </c:val>
        </c:ser>
        <c:ser>
          <c:idx val="3"/>
          <c:order val="3"/>
          <c:tx>
            <c:strRef>
              <c:f>SB!$F$24</c:f>
              <c:strCache>
                <c:ptCount val="1"/>
                <c:pt idx="0">
                  <c:v>Uztrēšanas izdevumu transferi</c:v>
                </c:pt>
              </c:strCache>
            </c:strRef>
          </c:tx>
          <c:invertIfNegative val="0"/>
          <c:cat>
            <c:strRef>
              <c:f>SB!$G$20:$I$20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SB!$G$24:$I$24</c:f>
              <c:numCache>
                <c:formatCode>_-[$€-426]\ * #,##0_-;\-[$€-426]\ * #,##0_-;_-[$€-426]\ * "-"??_-;_-@_-</c:formatCode>
                <c:ptCount val="3"/>
                <c:pt idx="0">
                  <c:v>13320</c:v>
                </c:pt>
                <c:pt idx="1">
                  <c:v>13850</c:v>
                </c:pt>
                <c:pt idx="2" formatCode="_-[$€-2]\ * #,##0_-;\-[$€-2]\ * #,##0_-;_-[$€-2]\ * &quot;-&quot;??_-;_-@_-">
                  <c:v>14176</c:v>
                </c:pt>
              </c:numCache>
            </c:numRef>
          </c:val>
        </c:ser>
        <c:ser>
          <c:idx val="4"/>
          <c:order val="4"/>
          <c:tx>
            <c:strRef>
              <c:f>SB!$F$25</c:f>
              <c:strCache>
                <c:ptCount val="1"/>
                <c:pt idx="0">
                  <c:v>Kapitalo izdevumu transferti</c:v>
                </c:pt>
              </c:strCache>
            </c:strRef>
          </c:tx>
          <c:invertIfNegative val="0"/>
          <c:cat>
            <c:strRef>
              <c:f>SB!$G$20:$I$20</c:f>
              <c:strCache>
                <c:ptCount val="3"/>
                <c:pt idx="0">
                  <c:v>2012.gada fakts EUR</c:v>
                </c:pt>
                <c:pt idx="1">
                  <c:v>2013.gada fakts EUR</c:v>
                </c:pt>
                <c:pt idx="2">
                  <c:v>2014.gada fakts EUR</c:v>
                </c:pt>
              </c:strCache>
            </c:strRef>
          </c:cat>
          <c:val>
            <c:numRef>
              <c:f>SB!$G$25:$I$25</c:f>
              <c:numCache>
                <c:formatCode>_-[$€-426]\ * #,##0_-;\-[$€-426]\ * #,##0_-;_-[$€-426]\ * "-"??_-;_-@_-</c:formatCode>
                <c:ptCount val="3"/>
                <c:pt idx="0">
                  <c:v>0</c:v>
                </c:pt>
                <c:pt idx="1">
                  <c:v>0</c:v>
                </c:pt>
                <c:pt idx="2" formatCode="_-[$€-2]\ * #,##0_-;\-[$€-2]\ * #,##0_-;_-[$€-2]\ * &quot;-&quot;??_-;_-@_-">
                  <c:v>2459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350912"/>
        <c:axId val="179356800"/>
        <c:axId val="0"/>
      </c:bar3DChart>
      <c:dateAx>
        <c:axId val="179350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79356800"/>
        <c:crosses val="autoZero"/>
        <c:auto val="0"/>
        <c:lblOffset val="100"/>
        <c:baseTimeUnit val="days"/>
      </c:dateAx>
      <c:valAx>
        <c:axId val="179356800"/>
        <c:scaling>
          <c:orientation val="minMax"/>
        </c:scaling>
        <c:delete val="0"/>
        <c:axPos val="l"/>
        <c:majorGridlines/>
        <c:numFmt formatCode="_-[$€-426]\ * #,##0_-;\-[$€-426]\ * #,##0_-;_-[$€-426]\ * &quot;-&quot;??_-;_-@_-" sourceLinked="1"/>
        <c:majorTickMark val="none"/>
        <c:minorTickMark val="none"/>
        <c:tickLblPos val="nextTo"/>
        <c:crossAx val="179350912"/>
        <c:crosses val="autoZero"/>
        <c:crossBetween val="between"/>
      </c:valAx>
      <c:dTable>
        <c:showHorzBorder val="1"/>
        <c:showVertBorder val="1"/>
        <c:showOutline val="1"/>
        <c:showKeys val="0"/>
        <c:txPr>
          <a:bodyPr/>
          <a:lstStyle/>
          <a:p>
            <a:pPr rtl="0"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lv-LV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v-LV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>
                <a:latin typeface="Times New Roman" panose="02020603050405020304" pitchFamily="18" charset="0"/>
                <a:cs typeface="Times New Roman" panose="02020603050405020304" pitchFamily="18" charset="0"/>
              </a:rPr>
              <a:t>2014.gada </a:t>
            </a:r>
            <a:r>
              <a:rPr lang="lv-LV">
                <a:latin typeface="Times New Roman" panose="02020603050405020304" pitchFamily="18" charset="0"/>
                <a:cs typeface="Times New Roman" panose="02020603050405020304" pitchFamily="18" charset="0"/>
              </a:rPr>
              <a:t>speciālā budžeta izdevumu struktūra</a:t>
            </a:r>
            <a:endParaRPr lang="en-U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950516918137497"/>
          <c:y val="0.24035952779451616"/>
          <c:w val="0.70968133736128458"/>
          <c:h val="0.64890195245963278"/>
        </c:manualLayout>
      </c:layout>
      <c:pie3DChart>
        <c:varyColors val="1"/>
        <c:ser>
          <c:idx val="0"/>
          <c:order val="0"/>
          <c:tx>
            <c:strRef>
              <c:f>SB!$B$74</c:f>
              <c:strCache>
                <c:ptCount val="1"/>
                <c:pt idx="0">
                  <c:v>2014.gada fakts euro</c:v>
                </c:pt>
              </c:strCache>
            </c:strRef>
          </c:tx>
          <c:dLbls>
            <c:dLbl>
              <c:idx val="0"/>
              <c:layout>
                <c:manualLayout>
                  <c:x val="2.3982495134008835E-2"/>
                  <c:y val="-7.2711769201987839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Autoceļu fonds Salacgrīvā; 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€ 130 530 ; 38%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8.0652932586707013E-2"/>
                  <c:y val="-1.4000295933552551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Autoceļu fonds Ainažos; 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€ 41 577 ; 12%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2212126507507677E-2"/>
                  <c:y val="3.883986507691916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Autoceļu fonds Liepupē; 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€ 70 238 ; 21%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5.1844341064698471E-2"/>
                  <c:y val="6.386085845234292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Dabas nodoklis;  </a:t>
                    </a:r>
                    <a:endParaRPr lang="lv-LV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€ 45 265 ; 13%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2887677644286827"/>
                  <c:y val="9.5987555711376203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Ostas nodeva;  </a:t>
                    </a:r>
                    <a:endParaRPr lang="lv-LV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€ 24 517 ; 7%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5.0153961773281497E-3"/>
                  <c:y val="-1.6737916910529109E-2"/>
                </c:manualLayout>
              </c:layout>
              <c:tx>
                <c:rich>
                  <a:bodyPr/>
                  <a:lstStyle/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Licencētā makšķerēšana;  </a:t>
                    </a:r>
                  </a:p>
                  <a:p>
                    <a:r>
                      <a:rPr lang="lv-LV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€ 23 928 ; 7%</a:t>
                    </a:r>
                    <a:endParaRPr lang="lv-LV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7.7990773269291228E-2"/>
                  <c:y val="-2.5037250871543161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Zvejas naudas; </a:t>
                    </a:r>
                    <a:endParaRPr lang="lv-LV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  <a:p>
                    <a:r>
                      <a:rPr lang="en-US" sz="12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€ 5 241 ; 2%</a:t>
                    </a:r>
                    <a:endParaRPr lang="en-US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SB!$A$75:$A$81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SB!$B$75:$B$81</c:f>
              <c:numCache>
                <c:formatCode>_-[$€-426]\ * #,##0_-;\-[$€-426]\ * #,##0_-;_-[$€-426]\ * "-"??_-;_-@_-</c:formatCode>
                <c:ptCount val="7"/>
                <c:pt idx="0">
                  <c:v>130530</c:v>
                </c:pt>
                <c:pt idx="1">
                  <c:v>41577</c:v>
                </c:pt>
                <c:pt idx="2">
                  <c:v>70238</c:v>
                </c:pt>
                <c:pt idx="3">
                  <c:v>45265</c:v>
                </c:pt>
                <c:pt idx="4">
                  <c:v>24517</c:v>
                </c:pt>
                <c:pt idx="5">
                  <c:v>23928</c:v>
                </c:pt>
                <c:pt idx="6">
                  <c:v>5241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9421-64B7-4FEC-A2B1-9A2C60F1A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14</Pages>
  <Words>1084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99</cp:revision>
  <cp:lastPrinted>2015-01-19T13:54:00Z</cp:lastPrinted>
  <dcterms:created xsi:type="dcterms:W3CDTF">2014-11-20T09:03:00Z</dcterms:created>
  <dcterms:modified xsi:type="dcterms:W3CDTF">2015-01-19T13:54:00Z</dcterms:modified>
</cp:coreProperties>
</file>