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C98" w:rsidRPr="00926C98" w:rsidRDefault="00926C98" w:rsidP="00926C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C98">
        <w:rPr>
          <w:rFonts w:ascii="Times New Roman" w:hAnsi="Times New Roman" w:cs="Times New Roman"/>
          <w:b/>
          <w:sz w:val="28"/>
          <w:szCs w:val="28"/>
        </w:rPr>
        <w:t>Salacgrīvas novada basketbola turnī</w:t>
      </w:r>
      <w:r w:rsidRPr="00926C98">
        <w:rPr>
          <w:rFonts w:ascii="Times New Roman" w:hAnsi="Times New Roman" w:cs="Times New Roman"/>
          <w:b/>
          <w:sz w:val="28"/>
          <w:szCs w:val="28"/>
        </w:rPr>
        <w:t>ra "Salacgrīvas krastu mačs</w:t>
      </w:r>
      <w:r w:rsidRPr="00926C98">
        <w:rPr>
          <w:rFonts w:ascii="Times New Roman" w:hAnsi="Times New Roman" w:cs="Times New Roman"/>
          <w:b/>
          <w:sz w:val="28"/>
          <w:szCs w:val="28"/>
        </w:rPr>
        <w:t>"</w:t>
      </w:r>
    </w:p>
    <w:p w:rsidR="00926C98" w:rsidRPr="00926C98" w:rsidRDefault="00926C98" w:rsidP="00926C9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26C98">
        <w:rPr>
          <w:rFonts w:ascii="Times New Roman" w:hAnsi="Times New Roman" w:cs="Times New Roman"/>
          <w:b/>
          <w:sz w:val="30"/>
          <w:szCs w:val="30"/>
        </w:rPr>
        <w:t>Nolikums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6C98" w:rsidRPr="00926C98" w:rsidRDefault="00926C98" w:rsidP="00926C9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C98">
        <w:rPr>
          <w:rFonts w:ascii="Times New Roman" w:hAnsi="Times New Roman" w:cs="Times New Roman"/>
          <w:b/>
          <w:sz w:val="26"/>
          <w:szCs w:val="26"/>
        </w:rPr>
        <w:t>1.Mērķis un</w:t>
      </w:r>
      <w:r w:rsidRPr="00926C98">
        <w:rPr>
          <w:rFonts w:ascii="Times New Roman" w:hAnsi="Times New Roman" w:cs="Times New Roman"/>
          <w:b/>
          <w:sz w:val="26"/>
          <w:szCs w:val="26"/>
        </w:rPr>
        <w:t xml:space="preserve"> uzdevums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Basketbola sacensības notiek ar mērķi popularizēt basketbolu un veselīgu dzīvesveidu visās vecumgrupās. Turnīrs notiek Salacgrīvas pilsētas svētku ietvaros, kurās piedalās Salacgrīvas novada iedzīvotāji. Turnīrā savā starpā sacenšas divas komandas – Salacas labā un kreisā krasta iedzīvotāji. Katras spēles re</w:t>
      </w:r>
      <w:r w:rsidRPr="00926C98">
        <w:rPr>
          <w:rFonts w:ascii="Times New Roman" w:hAnsi="Times New Roman" w:cs="Times New Roman"/>
          <w:sz w:val="26"/>
          <w:szCs w:val="26"/>
        </w:rPr>
        <w:t>zultāts tiek skaitīts kopsummā.</w:t>
      </w:r>
    </w:p>
    <w:p w:rsidR="00926C98" w:rsidRPr="00926C98" w:rsidRDefault="00926C98" w:rsidP="00926C9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C98">
        <w:rPr>
          <w:rFonts w:ascii="Times New Roman" w:hAnsi="Times New Roman" w:cs="Times New Roman"/>
          <w:b/>
          <w:sz w:val="26"/>
          <w:szCs w:val="26"/>
        </w:rPr>
        <w:t>2.Laiks un vieta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Sacensības notiek Salacgrīvas pilsētas svētku laikā 2017.gada 12. augustā no plkst. 1</w:t>
      </w:r>
      <w:r w:rsidRPr="00926C98">
        <w:rPr>
          <w:rFonts w:ascii="Times New Roman" w:hAnsi="Times New Roman" w:cs="Times New Roman"/>
          <w:sz w:val="26"/>
          <w:szCs w:val="26"/>
        </w:rPr>
        <w:t>0</w:t>
      </w:r>
      <w:r w:rsidRPr="00926C98">
        <w:rPr>
          <w:rFonts w:ascii="Times New Roman" w:hAnsi="Times New Roman" w:cs="Times New Roman"/>
          <w:sz w:val="26"/>
          <w:szCs w:val="26"/>
        </w:rPr>
        <w:t>.00 līdz 18:00 laukumā pie Salacgrīvas kultūras nama (O</w:t>
      </w:r>
      <w:r w:rsidRPr="00926C98">
        <w:rPr>
          <w:rFonts w:ascii="Times New Roman" w:hAnsi="Times New Roman" w:cs="Times New Roman"/>
          <w:sz w:val="26"/>
          <w:szCs w:val="26"/>
        </w:rPr>
        <w:t>stas iela 1)</w:t>
      </w:r>
    </w:p>
    <w:p w:rsidR="00926C98" w:rsidRPr="00926C98" w:rsidRDefault="00926C98" w:rsidP="00926C9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C98">
        <w:rPr>
          <w:rFonts w:ascii="Times New Roman" w:hAnsi="Times New Roman" w:cs="Times New Roman"/>
          <w:b/>
          <w:sz w:val="26"/>
          <w:szCs w:val="26"/>
        </w:rPr>
        <w:t>3.Rīkotāji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Sacensības rīko</w:t>
      </w:r>
      <w:r w:rsidRPr="00926C98">
        <w:rPr>
          <w:rFonts w:ascii="Times New Roman" w:hAnsi="Times New Roman" w:cs="Times New Roman"/>
          <w:sz w:val="26"/>
          <w:szCs w:val="26"/>
        </w:rPr>
        <w:t xml:space="preserve"> B</w:t>
      </w:r>
      <w:r w:rsidRPr="00926C98">
        <w:rPr>
          <w:rFonts w:ascii="Times New Roman" w:hAnsi="Times New Roman" w:cs="Times New Roman"/>
          <w:sz w:val="26"/>
          <w:szCs w:val="26"/>
        </w:rPr>
        <w:t>iedrīb</w:t>
      </w:r>
      <w:r w:rsidRPr="00926C98">
        <w:rPr>
          <w:rFonts w:ascii="Times New Roman" w:hAnsi="Times New Roman" w:cs="Times New Roman"/>
          <w:sz w:val="26"/>
          <w:szCs w:val="26"/>
        </w:rPr>
        <w:t>a</w:t>
      </w:r>
      <w:r w:rsidRPr="00926C98">
        <w:rPr>
          <w:rFonts w:ascii="Times New Roman" w:hAnsi="Times New Roman" w:cs="Times New Roman"/>
          <w:sz w:val="26"/>
          <w:szCs w:val="26"/>
        </w:rPr>
        <w:t xml:space="preserve"> "Basketbola klubs Salacgrīva" </w:t>
      </w:r>
      <w:r w:rsidRPr="00926C98">
        <w:rPr>
          <w:rFonts w:ascii="Times New Roman" w:hAnsi="Times New Roman" w:cs="Times New Roman"/>
          <w:sz w:val="26"/>
          <w:szCs w:val="26"/>
        </w:rPr>
        <w:t xml:space="preserve">sadarbībā ar Salacgrīvas novada domi, </w:t>
      </w:r>
      <w:r w:rsidRPr="00926C98">
        <w:rPr>
          <w:rFonts w:ascii="Times New Roman" w:hAnsi="Times New Roman" w:cs="Times New Roman"/>
          <w:sz w:val="26"/>
          <w:szCs w:val="26"/>
        </w:rPr>
        <w:t xml:space="preserve">Salacgrīvas </w:t>
      </w:r>
      <w:r w:rsidRPr="00926C98">
        <w:rPr>
          <w:rFonts w:ascii="Times New Roman" w:hAnsi="Times New Roman" w:cs="Times New Roman"/>
          <w:sz w:val="26"/>
          <w:szCs w:val="26"/>
        </w:rPr>
        <w:t xml:space="preserve">novada </w:t>
      </w:r>
      <w:r w:rsidRPr="00926C98">
        <w:rPr>
          <w:rFonts w:ascii="Times New Roman" w:hAnsi="Times New Roman" w:cs="Times New Roman"/>
          <w:sz w:val="26"/>
          <w:szCs w:val="26"/>
        </w:rPr>
        <w:t xml:space="preserve">kultūras </w:t>
      </w:r>
      <w:r w:rsidRPr="00926C98">
        <w:rPr>
          <w:rFonts w:ascii="Times New Roman" w:hAnsi="Times New Roman" w:cs="Times New Roman"/>
          <w:sz w:val="26"/>
          <w:szCs w:val="26"/>
        </w:rPr>
        <w:t>centru</w:t>
      </w:r>
      <w:r w:rsidRPr="00926C98">
        <w:rPr>
          <w:rFonts w:ascii="Times New Roman" w:hAnsi="Times New Roman" w:cs="Times New Roman"/>
          <w:sz w:val="26"/>
          <w:szCs w:val="26"/>
        </w:rPr>
        <w:t xml:space="preserve"> un Sporta un atpūtas kompleksu "Zvejnieku parks".</w:t>
      </w:r>
    </w:p>
    <w:p w:rsidR="00926C98" w:rsidRPr="00926C98" w:rsidRDefault="00926C98" w:rsidP="00926C9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C98">
        <w:rPr>
          <w:rFonts w:ascii="Times New Roman" w:hAnsi="Times New Roman" w:cs="Times New Roman"/>
          <w:b/>
          <w:sz w:val="26"/>
          <w:szCs w:val="26"/>
        </w:rPr>
        <w:t>4.Sacensību dalībnieki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Sacensību dalībnieki tiek sadalīti dažādās vecuma grupā</w:t>
      </w:r>
      <w:r w:rsidRPr="00926C98">
        <w:rPr>
          <w:rFonts w:ascii="Times New Roman" w:hAnsi="Times New Roman" w:cs="Times New Roman"/>
          <w:sz w:val="26"/>
          <w:szCs w:val="26"/>
        </w:rPr>
        <w:t>s (no 2010</w:t>
      </w:r>
      <w:r w:rsidRPr="00926C98">
        <w:rPr>
          <w:rFonts w:ascii="Times New Roman" w:hAnsi="Times New Roman" w:cs="Times New Roman"/>
          <w:sz w:val="26"/>
          <w:szCs w:val="26"/>
        </w:rPr>
        <w:t>.gadā dzimušiem un vec</w:t>
      </w:r>
      <w:r w:rsidRPr="00926C98">
        <w:rPr>
          <w:rFonts w:ascii="Times New Roman" w:hAnsi="Times New Roman" w:cs="Times New Roman"/>
          <w:sz w:val="26"/>
          <w:szCs w:val="26"/>
        </w:rPr>
        <w:t>āki).</w:t>
      </w:r>
      <w:r>
        <w:rPr>
          <w:rFonts w:ascii="Times New Roman" w:hAnsi="Times New Roman" w:cs="Times New Roman"/>
          <w:sz w:val="26"/>
          <w:szCs w:val="26"/>
        </w:rPr>
        <w:t xml:space="preserve"> Dalībniekiem, kas nav sasnieguši 18.gadu vecumu, sacensību dienā ir jāuzrāda vecāku atļauja, kas ļau viņiem startēt turnīrā. Dalībnieki paši uzņemās atbildību par savu veselību</w:t>
      </w:r>
    </w:p>
    <w:p w:rsidR="00926C98" w:rsidRPr="00926C98" w:rsidRDefault="00926C98" w:rsidP="00926C9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C98">
        <w:rPr>
          <w:rFonts w:ascii="Times New Roman" w:hAnsi="Times New Roman" w:cs="Times New Roman"/>
          <w:b/>
          <w:sz w:val="26"/>
          <w:szCs w:val="26"/>
        </w:rPr>
        <w:t>5.Sacensību nolikums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Spēles notiek pēc Starptautiskās basketbola federācijas (FIBA) noteikumiem. Spēle</w:t>
      </w:r>
      <w:r w:rsidRPr="00926C98">
        <w:rPr>
          <w:rFonts w:ascii="Times New Roman" w:hAnsi="Times New Roman" w:cs="Times New Roman"/>
          <w:sz w:val="26"/>
          <w:szCs w:val="26"/>
        </w:rPr>
        <w:t>s notiek uz basketbola laukuma.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Spēlētāju skaits: komandā desmit spēlētāji, uz lauk</w:t>
      </w:r>
      <w:r w:rsidRPr="00926C98">
        <w:rPr>
          <w:rFonts w:ascii="Times New Roman" w:hAnsi="Times New Roman" w:cs="Times New Roman"/>
          <w:sz w:val="26"/>
          <w:szCs w:val="26"/>
        </w:rPr>
        <w:t>uma atrodas 5 pret 5 spēlētāji.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Spēles laiks: spēles notiek 4 x10 min., laiks tiek apturēts tikai minūtes pārtraukumos un spēles laikam beidzoties. (spēles laiks var tikt main</w:t>
      </w:r>
      <w:r w:rsidRPr="00926C98">
        <w:rPr>
          <w:rFonts w:ascii="Times New Roman" w:hAnsi="Times New Roman" w:cs="Times New Roman"/>
          <w:sz w:val="26"/>
          <w:szCs w:val="26"/>
        </w:rPr>
        <w:t>īts atsķīrībā no vecuma grupas)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Minūtes pārtraukumi: katrai komandai ir iespēju paņemt trīs minūtes pārtraukumus, pirmo minūtes pārtraukumu var izmantot pirmajās divās spēles ceturtdaļās, div</w:t>
      </w:r>
      <w:r w:rsidRPr="00926C98">
        <w:rPr>
          <w:rFonts w:ascii="Times New Roman" w:hAnsi="Times New Roman" w:cs="Times New Roman"/>
          <w:sz w:val="26"/>
          <w:szCs w:val="26"/>
        </w:rPr>
        <w:t>us atlikušos – otrajā puslaikā.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Maiņas: spēlētāju maiņas var notikt neierobežotu reižu skaitu, tikai komandai uzbrūkot un tika</w:t>
      </w:r>
      <w:r w:rsidRPr="00926C98">
        <w:rPr>
          <w:rFonts w:ascii="Times New Roman" w:hAnsi="Times New Roman" w:cs="Times New Roman"/>
          <w:sz w:val="26"/>
          <w:szCs w:val="26"/>
        </w:rPr>
        <w:t>i savā aizsardzības zonas pusē.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Ties</w:t>
      </w:r>
      <w:r w:rsidRPr="00926C98">
        <w:rPr>
          <w:rFonts w:ascii="Times New Roman" w:hAnsi="Times New Roman" w:cs="Times New Roman"/>
          <w:sz w:val="26"/>
          <w:szCs w:val="26"/>
        </w:rPr>
        <w:t>neši: spēles apkalpo 2 tiesneši, dažās spēlēs 3 tiesneši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lastRenderedPageBreak/>
        <w:t xml:space="preserve">No spēles starta līdz finiša svilpei rezultāts tiks skaitīts kopsummā, lai noskaidrotu uzvarētājus – SALACAS labā </w:t>
      </w:r>
      <w:r>
        <w:rPr>
          <w:rFonts w:ascii="Times New Roman" w:hAnsi="Times New Roman" w:cs="Times New Roman"/>
          <w:sz w:val="26"/>
          <w:szCs w:val="26"/>
        </w:rPr>
        <w:t>vai kreisā krasta iedzīvotājus.</w:t>
      </w:r>
    </w:p>
    <w:p w:rsidR="00926C98" w:rsidRPr="00926C98" w:rsidRDefault="00926C98" w:rsidP="00926C9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C98">
        <w:rPr>
          <w:rFonts w:ascii="Times New Roman" w:hAnsi="Times New Roman" w:cs="Times New Roman"/>
          <w:b/>
          <w:sz w:val="26"/>
          <w:szCs w:val="26"/>
        </w:rPr>
        <w:t>6.Pieteikumi un reģistrācija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Sacensībām var pieteikties aizpildot reģistrācijas</w:t>
      </w:r>
      <w:r>
        <w:rPr>
          <w:rFonts w:ascii="Times New Roman" w:hAnsi="Times New Roman" w:cs="Times New Roman"/>
          <w:sz w:val="26"/>
          <w:szCs w:val="26"/>
        </w:rPr>
        <w:t>/ pieteikuma veidlapu vai anketu, kas ir pieejama Salacgrīvas novada mājas lapā.</w:t>
      </w:r>
    </w:p>
    <w:p w:rsidR="00926C98" w:rsidRPr="00926C98" w:rsidRDefault="00926C98" w:rsidP="00926C9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C98">
        <w:rPr>
          <w:rFonts w:ascii="Times New Roman" w:hAnsi="Times New Roman" w:cs="Times New Roman"/>
          <w:b/>
          <w:sz w:val="26"/>
          <w:szCs w:val="26"/>
        </w:rPr>
        <w:t>7.Plānotā programma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9:30 - Atklāšana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10:00 L</w:t>
      </w:r>
      <w:r>
        <w:rPr>
          <w:rFonts w:ascii="Times New Roman" w:hAnsi="Times New Roman" w:cs="Times New Roman"/>
          <w:sz w:val="26"/>
          <w:szCs w:val="26"/>
        </w:rPr>
        <w:t>abais Krasts vs Kreisais Krasts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12:00 L</w:t>
      </w:r>
      <w:r>
        <w:rPr>
          <w:rFonts w:ascii="Times New Roman" w:hAnsi="Times New Roman" w:cs="Times New Roman"/>
          <w:sz w:val="26"/>
          <w:szCs w:val="26"/>
        </w:rPr>
        <w:t>abais Krasts vs Kreisais Krasts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13:00........ (spēles laiki</w:t>
      </w:r>
      <w:r>
        <w:rPr>
          <w:rFonts w:ascii="Times New Roman" w:hAnsi="Times New Roman" w:cs="Times New Roman"/>
          <w:sz w:val="26"/>
          <w:szCs w:val="26"/>
        </w:rPr>
        <w:t xml:space="preserve"> tiks precizēti augusta sākumā)</w:t>
      </w:r>
    </w:p>
    <w:p w:rsidR="00926C98" w:rsidRPr="00926C98" w:rsidRDefault="00926C98" w:rsidP="00926C98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C98">
        <w:rPr>
          <w:rFonts w:ascii="Times New Roman" w:hAnsi="Times New Roman" w:cs="Times New Roman"/>
          <w:b/>
          <w:sz w:val="26"/>
          <w:szCs w:val="26"/>
        </w:rPr>
        <w:t>8.Dalības maksa</w:t>
      </w: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Dalība pasākumā ir bezmaksas, ikviens spēlētājs sa</w:t>
      </w:r>
      <w:r>
        <w:rPr>
          <w:rFonts w:ascii="Times New Roman" w:hAnsi="Times New Roman" w:cs="Times New Roman"/>
          <w:sz w:val="26"/>
          <w:szCs w:val="26"/>
        </w:rPr>
        <w:t>ņems arī dāvanu – spēles kreklu</w:t>
      </w:r>
    </w:p>
    <w:p w:rsidR="0057470C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 w:rsidRPr="00926C98">
        <w:rPr>
          <w:rFonts w:ascii="Times New Roman" w:hAnsi="Times New Roman" w:cs="Times New Roman"/>
          <w:sz w:val="26"/>
          <w:szCs w:val="26"/>
        </w:rPr>
        <w:t>9.Informācija</w:t>
      </w:r>
    </w:p>
    <w:p w:rsid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311E09">
          <w:rPr>
            <w:rStyle w:val="Hyperlink"/>
            <w:rFonts w:ascii="Times New Roman" w:hAnsi="Times New Roman" w:cs="Times New Roman"/>
            <w:sz w:val="26"/>
            <w:szCs w:val="26"/>
          </w:rPr>
          <w:t>www.salacgriva.lv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, Facebook/BKSalacgriva, </w:t>
      </w:r>
      <w:hyperlink r:id="rId5" w:history="1">
        <w:r w:rsidRPr="00311E09">
          <w:rPr>
            <w:rStyle w:val="Hyperlink"/>
            <w:rFonts w:ascii="Times New Roman" w:hAnsi="Times New Roman" w:cs="Times New Roman"/>
            <w:sz w:val="26"/>
            <w:szCs w:val="26"/>
          </w:rPr>
          <w:t>www.zvejniekuparks.lv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26C98" w:rsidRPr="00926C98" w:rsidRDefault="00926C98" w:rsidP="00926C9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BK Salacgrīva</w:t>
      </w:r>
      <w:bookmarkStart w:id="0" w:name="_GoBack"/>
      <w:bookmarkEnd w:id="0"/>
    </w:p>
    <w:sectPr w:rsidR="00926C98" w:rsidRPr="00926C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C98"/>
    <w:rsid w:val="0057470C"/>
    <w:rsid w:val="0092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BF1F1-E5FF-4F57-997A-98A8F35E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95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21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84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vejniekuparks.lv" TargetMode="External"/><Relationship Id="rId4" Type="http://schemas.openxmlformats.org/officeDocument/2006/relationships/hyperlink" Target="http://www.salacgri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</dc:creator>
  <cp:keywords/>
  <dc:description/>
  <cp:lastModifiedBy>KASPARS</cp:lastModifiedBy>
  <cp:revision>1</cp:revision>
  <dcterms:created xsi:type="dcterms:W3CDTF">2019-07-04T06:52:00Z</dcterms:created>
  <dcterms:modified xsi:type="dcterms:W3CDTF">2019-07-04T07:00:00Z</dcterms:modified>
</cp:coreProperties>
</file>