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E8909" w14:textId="6C56D89E" w:rsidR="004325AE" w:rsidRPr="00AB0EA5" w:rsidRDefault="004325AE" w:rsidP="004325AE">
      <w:pPr>
        <w:keepNext/>
        <w:spacing w:after="0" w:line="240" w:lineRule="auto"/>
        <w:ind w:right="42"/>
        <w:jc w:val="right"/>
        <w:outlineLvl w:val="1"/>
        <w:rPr>
          <w:rFonts w:ascii="Times New Roman" w:eastAsia="Times New Roman" w:hAnsi="Times New Roman" w:cs="Times New Roman"/>
          <w:b/>
          <w:bCs/>
          <w:sz w:val="24"/>
          <w:szCs w:val="24"/>
          <w:lang w:eastAsia="lv-LV"/>
        </w:rPr>
      </w:pPr>
      <w:r w:rsidRPr="00AB0EA5">
        <w:rPr>
          <w:rFonts w:ascii="Times New Roman" w:eastAsia="Times New Roman" w:hAnsi="Times New Roman" w:cs="Times New Roman"/>
          <w:b/>
          <w:bCs/>
          <w:sz w:val="24"/>
          <w:szCs w:val="24"/>
          <w:lang w:eastAsia="lv-LV"/>
        </w:rPr>
        <w:t xml:space="preserve">PIELIKUMS </w:t>
      </w:r>
    </w:p>
    <w:p w14:paraId="361C109C" w14:textId="77777777" w:rsidR="004325AE" w:rsidRPr="00AB0EA5" w:rsidRDefault="004325AE" w:rsidP="004325AE">
      <w:pPr>
        <w:spacing w:after="0" w:line="240" w:lineRule="auto"/>
        <w:ind w:right="42"/>
        <w:jc w:val="right"/>
        <w:rPr>
          <w:rFonts w:ascii="Times New Roman" w:eastAsia="Times New Roman" w:hAnsi="Times New Roman" w:cs="Times New Roman"/>
          <w:sz w:val="24"/>
          <w:szCs w:val="24"/>
          <w:lang w:eastAsia="lv-LV"/>
        </w:rPr>
      </w:pPr>
      <w:r w:rsidRPr="00AB0EA5">
        <w:rPr>
          <w:rFonts w:ascii="Times New Roman" w:eastAsia="Times New Roman" w:hAnsi="Times New Roman" w:cs="Times New Roman"/>
          <w:sz w:val="24"/>
          <w:szCs w:val="24"/>
          <w:lang w:eastAsia="lv-LV"/>
        </w:rPr>
        <w:t xml:space="preserve">Salacgrīvas novada domes </w:t>
      </w:r>
    </w:p>
    <w:p w14:paraId="6DB611B4" w14:textId="5A903720" w:rsidR="004325AE" w:rsidRPr="00AB0EA5" w:rsidRDefault="007C1130" w:rsidP="004325AE">
      <w:pPr>
        <w:spacing w:after="0" w:line="240" w:lineRule="auto"/>
        <w:ind w:right="42"/>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19.06.2019.</w:t>
      </w:r>
      <w:r w:rsidR="004325AE" w:rsidRPr="00AB0EA5">
        <w:rPr>
          <w:rFonts w:ascii="Times New Roman" w:eastAsia="Times New Roman" w:hAnsi="Times New Roman" w:cs="Times New Roman"/>
          <w:sz w:val="24"/>
          <w:szCs w:val="24"/>
          <w:lang w:eastAsia="lv-LV"/>
        </w:rPr>
        <w:t xml:space="preserve"> lēmumam Nr.</w:t>
      </w:r>
      <w:r w:rsidR="0023758A">
        <w:rPr>
          <w:rFonts w:ascii="Times New Roman" w:eastAsia="Times New Roman" w:hAnsi="Times New Roman" w:cs="Times New Roman"/>
          <w:sz w:val="24"/>
          <w:szCs w:val="24"/>
          <w:lang w:eastAsia="lv-LV"/>
        </w:rPr>
        <w:t>261</w:t>
      </w:r>
    </w:p>
    <w:p w14:paraId="7CD208D8" w14:textId="2BE186A5" w:rsidR="004325AE" w:rsidRPr="00AB0EA5" w:rsidRDefault="004325AE" w:rsidP="004325AE">
      <w:pPr>
        <w:spacing w:after="0" w:line="240" w:lineRule="auto"/>
        <w:ind w:right="42"/>
        <w:jc w:val="right"/>
        <w:rPr>
          <w:rFonts w:ascii="Times New Roman" w:eastAsia="Times New Roman" w:hAnsi="Times New Roman" w:cs="Times New Roman"/>
          <w:sz w:val="24"/>
          <w:szCs w:val="24"/>
          <w:lang w:eastAsia="lv-LV"/>
        </w:rPr>
      </w:pPr>
      <w:r w:rsidRPr="00AB0EA5">
        <w:rPr>
          <w:rFonts w:ascii="Times New Roman" w:eastAsia="Times New Roman" w:hAnsi="Times New Roman" w:cs="Times New Roman"/>
          <w:sz w:val="24"/>
          <w:szCs w:val="24"/>
          <w:lang w:eastAsia="lv-LV"/>
        </w:rPr>
        <w:t>(protokols Nr.</w:t>
      </w:r>
      <w:r w:rsidR="0023758A">
        <w:rPr>
          <w:rFonts w:ascii="Times New Roman" w:eastAsia="Times New Roman" w:hAnsi="Times New Roman" w:cs="Times New Roman"/>
          <w:sz w:val="24"/>
          <w:szCs w:val="24"/>
          <w:lang w:eastAsia="lv-LV"/>
        </w:rPr>
        <w:t>8</w:t>
      </w:r>
      <w:r w:rsidRPr="00AB0EA5">
        <w:rPr>
          <w:rFonts w:ascii="Times New Roman" w:eastAsia="Times New Roman" w:hAnsi="Times New Roman" w:cs="Times New Roman"/>
          <w:sz w:val="24"/>
          <w:szCs w:val="24"/>
          <w:lang w:eastAsia="lv-LV"/>
        </w:rPr>
        <w:t xml:space="preserve">; </w:t>
      </w:r>
      <w:r w:rsidR="0023758A">
        <w:rPr>
          <w:rFonts w:ascii="Times New Roman" w:eastAsia="Times New Roman" w:hAnsi="Times New Roman" w:cs="Times New Roman"/>
          <w:sz w:val="24"/>
          <w:szCs w:val="24"/>
          <w:lang w:eastAsia="lv-LV"/>
        </w:rPr>
        <w:t>23</w:t>
      </w:r>
      <w:bookmarkStart w:id="0" w:name="_GoBack"/>
      <w:bookmarkEnd w:id="0"/>
      <w:r w:rsidRPr="00AB0EA5">
        <w:rPr>
          <w:rFonts w:ascii="Times New Roman" w:eastAsia="Times New Roman" w:hAnsi="Times New Roman" w:cs="Times New Roman"/>
          <w:sz w:val="24"/>
          <w:szCs w:val="24"/>
          <w:lang w:eastAsia="lv-LV"/>
        </w:rPr>
        <w:t>.§)</w:t>
      </w:r>
    </w:p>
    <w:p w14:paraId="0130E82C" w14:textId="77777777" w:rsidR="004F4123" w:rsidRPr="00AB0EA5" w:rsidRDefault="004F4123" w:rsidP="004325AE">
      <w:pPr>
        <w:jc w:val="right"/>
        <w:rPr>
          <w:rFonts w:ascii="Times New Roman" w:hAnsi="Times New Roman" w:cs="Times New Roman"/>
          <w:sz w:val="24"/>
          <w:szCs w:val="24"/>
        </w:rPr>
      </w:pPr>
    </w:p>
    <w:p w14:paraId="6084972A" w14:textId="77777777" w:rsidR="003E232B" w:rsidRPr="00AB0EA5" w:rsidRDefault="003E232B" w:rsidP="003E232B">
      <w:pPr>
        <w:rPr>
          <w:rFonts w:ascii="Times New Roman" w:hAnsi="Times New Roman" w:cs="Times New Roman"/>
          <w:sz w:val="24"/>
          <w:szCs w:val="24"/>
        </w:rPr>
      </w:pPr>
    </w:p>
    <w:p w14:paraId="59A81D9E" w14:textId="77777777" w:rsidR="003E232B" w:rsidRPr="00AB0EA5" w:rsidRDefault="003E232B" w:rsidP="003E232B">
      <w:pPr>
        <w:rPr>
          <w:rFonts w:ascii="Times New Roman" w:hAnsi="Times New Roman" w:cs="Times New Roman"/>
          <w:sz w:val="24"/>
          <w:szCs w:val="24"/>
        </w:rPr>
      </w:pPr>
    </w:p>
    <w:p w14:paraId="21851DCD" w14:textId="77777777" w:rsidR="003E232B" w:rsidRPr="00AB0EA5" w:rsidRDefault="003E232B" w:rsidP="003E232B">
      <w:pPr>
        <w:rPr>
          <w:rFonts w:ascii="Times New Roman" w:hAnsi="Times New Roman" w:cs="Times New Roman"/>
          <w:sz w:val="24"/>
          <w:szCs w:val="24"/>
        </w:rPr>
      </w:pPr>
    </w:p>
    <w:p w14:paraId="0AD50E6D" w14:textId="77777777" w:rsidR="003E232B" w:rsidRPr="00AB0EA5" w:rsidRDefault="003E232B" w:rsidP="003E232B">
      <w:pPr>
        <w:rPr>
          <w:rFonts w:ascii="Times New Roman" w:hAnsi="Times New Roman" w:cs="Times New Roman"/>
          <w:sz w:val="24"/>
          <w:szCs w:val="24"/>
        </w:rPr>
      </w:pPr>
    </w:p>
    <w:p w14:paraId="2A9733FB" w14:textId="7C8A473A" w:rsidR="003E232B" w:rsidRPr="00AB0EA5" w:rsidRDefault="00C22D5E" w:rsidP="00C22D5E">
      <w:pPr>
        <w:jc w:val="center"/>
        <w:rPr>
          <w:rFonts w:ascii="Times New Roman" w:hAnsi="Times New Roman" w:cs="Times New Roman"/>
          <w:sz w:val="24"/>
          <w:szCs w:val="24"/>
        </w:rPr>
      </w:pPr>
      <w:r w:rsidRPr="00AB0EA5">
        <w:rPr>
          <w:rFonts w:ascii="Times New Roman" w:hAnsi="Times New Roman" w:cs="Times New Roman"/>
          <w:noProof/>
          <w:sz w:val="24"/>
          <w:szCs w:val="24"/>
          <w:lang w:eastAsia="lv-LV"/>
        </w:rPr>
        <w:drawing>
          <wp:inline distT="0" distB="0" distL="0" distR="0" wp14:anchorId="5FDB6FAF" wp14:editId="005870E8">
            <wp:extent cx="2219325" cy="2527346"/>
            <wp:effectExtent l="0" t="0" r="0" b="6350"/>
            <wp:docPr id="1" name="Picture 1" descr="X:\Publiskas\gerbonji\novads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gerbonji\novads v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9161" cy="2561323"/>
                    </a:xfrm>
                    <a:prstGeom prst="rect">
                      <a:avLst/>
                    </a:prstGeom>
                    <a:noFill/>
                    <a:ln>
                      <a:noFill/>
                    </a:ln>
                  </pic:spPr>
                </pic:pic>
              </a:graphicData>
            </a:graphic>
          </wp:inline>
        </w:drawing>
      </w:r>
    </w:p>
    <w:p w14:paraId="05B1E97F" w14:textId="47B4A8C4" w:rsidR="003E232B" w:rsidRPr="00AB0EA5" w:rsidRDefault="003E232B" w:rsidP="003E232B">
      <w:pPr>
        <w:jc w:val="center"/>
        <w:rPr>
          <w:rFonts w:ascii="Times New Roman" w:hAnsi="Times New Roman" w:cs="Times New Roman"/>
          <w:sz w:val="24"/>
          <w:szCs w:val="24"/>
        </w:rPr>
      </w:pPr>
    </w:p>
    <w:p w14:paraId="20600A29" w14:textId="77777777" w:rsidR="003E232B" w:rsidRPr="00AB0EA5" w:rsidRDefault="003E232B" w:rsidP="003E232B">
      <w:pPr>
        <w:rPr>
          <w:rFonts w:ascii="Times New Roman" w:hAnsi="Times New Roman" w:cs="Times New Roman"/>
          <w:sz w:val="24"/>
          <w:szCs w:val="24"/>
        </w:rPr>
      </w:pPr>
    </w:p>
    <w:p w14:paraId="1F72987E" w14:textId="77777777" w:rsidR="003E232B" w:rsidRPr="00AB0EA5" w:rsidRDefault="003E232B" w:rsidP="003E232B">
      <w:pPr>
        <w:jc w:val="center"/>
        <w:rPr>
          <w:rFonts w:ascii="Times New Roman" w:hAnsi="Times New Roman" w:cs="Times New Roman"/>
          <w:sz w:val="52"/>
          <w:szCs w:val="52"/>
        </w:rPr>
      </w:pPr>
      <w:r w:rsidRPr="00AB0EA5">
        <w:rPr>
          <w:rFonts w:ascii="Times New Roman" w:hAnsi="Times New Roman" w:cs="Times New Roman"/>
          <w:sz w:val="52"/>
          <w:szCs w:val="52"/>
        </w:rPr>
        <w:t>Salacgrīvas novada pašvaldības</w:t>
      </w:r>
    </w:p>
    <w:p w14:paraId="0A50EC33" w14:textId="0FE83E80" w:rsidR="003E232B" w:rsidRPr="00AB0EA5" w:rsidRDefault="003E232B" w:rsidP="003E232B">
      <w:pPr>
        <w:jc w:val="center"/>
        <w:rPr>
          <w:rFonts w:ascii="Times New Roman" w:hAnsi="Times New Roman" w:cs="Times New Roman"/>
          <w:sz w:val="52"/>
          <w:szCs w:val="52"/>
        </w:rPr>
      </w:pPr>
      <w:r w:rsidRPr="00AB0EA5">
        <w:rPr>
          <w:rFonts w:ascii="Times New Roman" w:hAnsi="Times New Roman" w:cs="Times New Roman"/>
          <w:sz w:val="52"/>
          <w:szCs w:val="52"/>
        </w:rPr>
        <w:t>201</w:t>
      </w:r>
      <w:r w:rsidR="00DB628E" w:rsidRPr="00AB0EA5">
        <w:rPr>
          <w:rFonts w:ascii="Times New Roman" w:hAnsi="Times New Roman" w:cs="Times New Roman"/>
          <w:sz w:val="52"/>
          <w:szCs w:val="52"/>
        </w:rPr>
        <w:t>8</w:t>
      </w:r>
      <w:r w:rsidRPr="00AB0EA5">
        <w:rPr>
          <w:rFonts w:ascii="Times New Roman" w:hAnsi="Times New Roman" w:cs="Times New Roman"/>
          <w:sz w:val="52"/>
          <w:szCs w:val="52"/>
        </w:rPr>
        <w:t>.gada</w:t>
      </w:r>
    </w:p>
    <w:p w14:paraId="5D820C82" w14:textId="77777777" w:rsidR="003E232B" w:rsidRPr="00AB0EA5" w:rsidRDefault="003E232B" w:rsidP="003E232B">
      <w:pPr>
        <w:jc w:val="center"/>
        <w:rPr>
          <w:rFonts w:ascii="Times New Roman" w:hAnsi="Times New Roman" w:cs="Times New Roman"/>
          <w:b/>
          <w:sz w:val="52"/>
          <w:szCs w:val="52"/>
        </w:rPr>
      </w:pPr>
      <w:r w:rsidRPr="00AB0EA5">
        <w:rPr>
          <w:rFonts w:ascii="Times New Roman" w:hAnsi="Times New Roman" w:cs="Times New Roman"/>
          <w:b/>
          <w:sz w:val="52"/>
          <w:szCs w:val="52"/>
        </w:rPr>
        <w:t>PUBLISKAIS PĀRSKATS</w:t>
      </w:r>
    </w:p>
    <w:p w14:paraId="6126C8F7" w14:textId="77777777" w:rsidR="003E232B" w:rsidRPr="00AB0EA5" w:rsidRDefault="003E232B" w:rsidP="003E232B">
      <w:pPr>
        <w:rPr>
          <w:rFonts w:ascii="Times New Roman" w:hAnsi="Times New Roman" w:cs="Times New Roman"/>
          <w:sz w:val="24"/>
          <w:szCs w:val="24"/>
        </w:rPr>
      </w:pPr>
    </w:p>
    <w:p w14:paraId="7B3A64CF" w14:textId="77777777" w:rsidR="004325AE" w:rsidRPr="00AB0EA5" w:rsidRDefault="004325AE" w:rsidP="003E232B">
      <w:pPr>
        <w:rPr>
          <w:rFonts w:ascii="Times New Roman" w:hAnsi="Times New Roman" w:cs="Times New Roman"/>
          <w:sz w:val="24"/>
          <w:szCs w:val="24"/>
        </w:rPr>
      </w:pPr>
    </w:p>
    <w:p w14:paraId="27F8A198" w14:textId="77777777" w:rsidR="003E232B" w:rsidRPr="00AB0EA5" w:rsidRDefault="003E232B" w:rsidP="003E232B">
      <w:pPr>
        <w:rPr>
          <w:rFonts w:ascii="Times New Roman" w:hAnsi="Times New Roman" w:cs="Times New Roman"/>
          <w:sz w:val="24"/>
          <w:szCs w:val="24"/>
        </w:rPr>
      </w:pPr>
    </w:p>
    <w:p w14:paraId="085C1359" w14:textId="77777777" w:rsidR="003E232B" w:rsidRPr="00AB0EA5" w:rsidRDefault="003E232B" w:rsidP="003E232B">
      <w:pPr>
        <w:rPr>
          <w:rFonts w:ascii="Times New Roman" w:hAnsi="Times New Roman" w:cs="Times New Roman"/>
          <w:sz w:val="24"/>
          <w:szCs w:val="24"/>
        </w:rPr>
      </w:pPr>
    </w:p>
    <w:p w14:paraId="4F5EE99D" w14:textId="77777777" w:rsidR="003E232B" w:rsidRPr="00AB0EA5" w:rsidRDefault="003E232B" w:rsidP="003E232B">
      <w:pPr>
        <w:rPr>
          <w:rFonts w:ascii="Times New Roman" w:hAnsi="Times New Roman" w:cs="Times New Roman"/>
          <w:sz w:val="24"/>
          <w:szCs w:val="24"/>
        </w:rPr>
      </w:pPr>
    </w:p>
    <w:p w14:paraId="0735134A" w14:textId="77777777" w:rsidR="003E232B" w:rsidRPr="00AB0EA5" w:rsidRDefault="003E232B" w:rsidP="003E232B">
      <w:pPr>
        <w:rPr>
          <w:rFonts w:ascii="Times New Roman" w:hAnsi="Times New Roman" w:cs="Times New Roman"/>
          <w:sz w:val="24"/>
          <w:szCs w:val="24"/>
        </w:rPr>
      </w:pPr>
    </w:p>
    <w:p w14:paraId="1A31BCE6" w14:textId="77777777" w:rsidR="003E232B" w:rsidRPr="00AB0EA5" w:rsidRDefault="003E232B" w:rsidP="003E232B">
      <w:pPr>
        <w:rPr>
          <w:rFonts w:ascii="Times New Roman" w:hAnsi="Times New Roman" w:cs="Times New Roman"/>
          <w:sz w:val="24"/>
          <w:szCs w:val="24"/>
        </w:rPr>
      </w:pPr>
    </w:p>
    <w:p w14:paraId="7A63843B" w14:textId="7C2CE340" w:rsidR="003E232B" w:rsidRPr="00AB0EA5" w:rsidRDefault="003E232B" w:rsidP="003E232B">
      <w:pPr>
        <w:rPr>
          <w:rFonts w:ascii="Times New Roman" w:hAnsi="Times New Roman" w:cs="Times New Roman"/>
          <w:b/>
          <w:sz w:val="24"/>
          <w:szCs w:val="24"/>
        </w:rPr>
      </w:pPr>
      <w:r w:rsidRPr="00AB0EA5">
        <w:rPr>
          <w:rFonts w:ascii="Times New Roman" w:hAnsi="Times New Roman" w:cs="Times New Roman"/>
          <w:b/>
          <w:sz w:val="24"/>
          <w:szCs w:val="24"/>
        </w:rPr>
        <w:lastRenderedPageBreak/>
        <w:t>Saturs</w:t>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C11943" w:rsidRPr="00AB0EA5">
        <w:rPr>
          <w:rFonts w:ascii="Times New Roman" w:hAnsi="Times New Roman" w:cs="Times New Roman"/>
          <w:b/>
          <w:sz w:val="24"/>
          <w:szCs w:val="24"/>
        </w:rPr>
        <w:tab/>
      </w:r>
      <w:r w:rsidR="004325AE" w:rsidRPr="00AB0EA5">
        <w:rPr>
          <w:rFonts w:ascii="Times New Roman" w:hAnsi="Times New Roman" w:cs="Times New Roman"/>
          <w:sz w:val="24"/>
          <w:szCs w:val="24"/>
        </w:rPr>
        <w:t>-</w:t>
      </w:r>
      <w:r w:rsidR="00D84F62" w:rsidRPr="00AB0EA5">
        <w:rPr>
          <w:rFonts w:ascii="Times New Roman" w:hAnsi="Times New Roman" w:cs="Times New Roman"/>
          <w:sz w:val="24"/>
          <w:szCs w:val="24"/>
        </w:rPr>
        <w:t xml:space="preserve"> </w:t>
      </w:r>
      <w:r w:rsidR="004325AE" w:rsidRPr="00AB0EA5">
        <w:rPr>
          <w:rFonts w:ascii="Times New Roman" w:hAnsi="Times New Roman" w:cs="Times New Roman"/>
          <w:sz w:val="24"/>
          <w:szCs w:val="24"/>
        </w:rPr>
        <w:t>2</w:t>
      </w:r>
    </w:p>
    <w:p w14:paraId="56D4D60D" w14:textId="3FD5A480" w:rsidR="003E232B" w:rsidRPr="00AB0EA5" w:rsidRDefault="003E232B" w:rsidP="003E232B">
      <w:pPr>
        <w:rPr>
          <w:rFonts w:ascii="Times New Roman" w:hAnsi="Times New Roman" w:cs="Times New Roman"/>
          <w:sz w:val="24"/>
          <w:szCs w:val="24"/>
        </w:rPr>
      </w:pPr>
      <w:r w:rsidRPr="00AB0EA5">
        <w:rPr>
          <w:rFonts w:ascii="Times New Roman" w:hAnsi="Times New Roman" w:cs="Times New Roman"/>
          <w:sz w:val="24"/>
          <w:szCs w:val="24"/>
        </w:rPr>
        <w:t>Salacgrīvas novada domes priekšsēdētāja uzruna</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C27A5" w:rsidRPr="00AB0EA5">
        <w:rPr>
          <w:rFonts w:ascii="Times New Roman" w:hAnsi="Times New Roman" w:cs="Times New Roman"/>
          <w:sz w:val="24"/>
          <w:szCs w:val="24"/>
        </w:rPr>
        <w:t>- 3</w:t>
      </w:r>
    </w:p>
    <w:p w14:paraId="3E248C10" w14:textId="3D395688" w:rsidR="003E232B" w:rsidRPr="00AB0EA5" w:rsidRDefault="003E232B" w:rsidP="003E232B">
      <w:pPr>
        <w:numPr>
          <w:ilvl w:val="0"/>
          <w:numId w:val="1"/>
        </w:numPr>
        <w:contextualSpacing/>
        <w:rPr>
          <w:rFonts w:ascii="Times New Roman" w:hAnsi="Times New Roman" w:cs="Times New Roman"/>
          <w:sz w:val="24"/>
          <w:szCs w:val="24"/>
        </w:rPr>
      </w:pPr>
      <w:r w:rsidRPr="00AB0EA5">
        <w:rPr>
          <w:rFonts w:ascii="Times New Roman" w:hAnsi="Times New Roman" w:cs="Times New Roman"/>
          <w:sz w:val="24"/>
          <w:szCs w:val="24"/>
        </w:rPr>
        <w:t>Salacgrīvas novada vizītkarte</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C27A5" w:rsidRPr="00AB0EA5">
        <w:rPr>
          <w:rFonts w:ascii="Times New Roman" w:hAnsi="Times New Roman" w:cs="Times New Roman"/>
          <w:sz w:val="24"/>
          <w:szCs w:val="24"/>
        </w:rPr>
        <w:t>- 4</w:t>
      </w:r>
    </w:p>
    <w:p w14:paraId="1B1E0567" w14:textId="07A8BED4" w:rsidR="003E232B" w:rsidRPr="00AB0EA5" w:rsidRDefault="0036012A" w:rsidP="003E232B">
      <w:pPr>
        <w:numPr>
          <w:ilvl w:val="1"/>
          <w:numId w:val="1"/>
        </w:numPr>
        <w:contextualSpacing/>
        <w:rPr>
          <w:rFonts w:ascii="Times New Roman" w:hAnsi="Times New Roman" w:cs="Times New Roman"/>
          <w:sz w:val="24"/>
          <w:szCs w:val="24"/>
        </w:rPr>
      </w:pPr>
      <w:r w:rsidRPr="00AB0EA5">
        <w:rPr>
          <w:rFonts w:ascii="Times New Roman" w:hAnsi="Times New Roman" w:cs="Times New Roman"/>
          <w:sz w:val="24"/>
          <w:szCs w:val="24"/>
        </w:rPr>
        <w:t>Novada raksturojums</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C27A5" w:rsidRPr="00AB0EA5">
        <w:rPr>
          <w:rFonts w:ascii="Times New Roman" w:hAnsi="Times New Roman" w:cs="Times New Roman"/>
          <w:sz w:val="24"/>
          <w:szCs w:val="24"/>
        </w:rPr>
        <w:t>- 5</w:t>
      </w:r>
    </w:p>
    <w:p w14:paraId="69C1EDBF" w14:textId="4EF102AE" w:rsidR="003E232B" w:rsidRPr="00AB0EA5" w:rsidRDefault="003E232B" w:rsidP="003E232B">
      <w:pPr>
        <w:numPr>
          <w:ilvl w:val="0"/>
          <w:numId w:val="23"/>
        </w:numPr>
        <w:contextualSpacing/>
        <w:rPr>
          <w:rFonts w:ascii="Times New Roman" w:hAnsi="Times New Roman" w:cs="Times New Roman"/>
          <w:sz w:val="24"/>
          <w:szCs w:val="24"/>
        </w:rPr>
      </w:pPr>
      <w:r w:rsidRPr="00AB0EA5">
        <w:rPr>
          <w:rFonts w:ascii="Times New Roman" w:hAnsi="Times New Roman" w:cs="Times New Roman"/>
          <w:sz w:val="24"/>
          <w:szCs w:val="24"/>
        </w:rPr>
        <w:t>Autoceļi</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C27A5" w:rsidRPr="00AB0EA5">
        <w:rPr>
          <w:rFonts w:ascii="Times New Roman" w:hAnsi="Times New Roman" w:cs="Times New Roman"/>
          <w:sz w:val="24"/>
          <w:szCs w:val="24"/>
        </w:rPr>
        <w:t>- 6</w:t>
      </w:r>
    </w:p>
    <w:p w14:paraId="4FCAB478" w14:textId="5237C7A8" w:rsidR="003E232B" w:rsidRPr="00AB0EA5" w:rsidRDefault="003E232B" w:rsidP="000E7599">
      <w:pPr>
        <w:numPr>
          <w:ilvl w:val="0"/>
          <w:numId w:val="23"/>
        </w:numPr>
        <w:spacing w:after="0"/>
        <w:contextualSpacing/>
        <w:rPr>
          <w:rFonts w:ascii="Times New Roman" w:hAnsi="Times New Roman" w:cs="Times New Roman"/>
          <w:sz w:val="24"/>
          <w:szCs w:val="24"/>
        </w:rPr>
      </w:pPr>
      <w:r w:rsidRPr="00AB0EA5">
        <w:rPr>
          <w:rFonts w:ascii="Times New Roman" w:hAnsi="Times New Roman" w:cs="Times New Roman"/>
          <w:sz w:val="24"/>
          <w:szCs w:val="24"/>
        </w:rPr>
        <w:t>Ūdens apgāde un notekūdeņu attīrīšana</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C27A5" w:rsidRPr="00AB0EA5">
        <w:rPr>
          <w:rFonts w:ascii="Times New Roman" w:hAnsi="Times New Roman" w:cs="Times New Roman"/>
          <w:sz w:val="24"/>
          <w:szCs w:val="24"/>
        </w:rPr>
        <w:t>- 6</w:t>
      </w:r>
    </w:p>
    <w:p w14:paraId="2E7A31A4" w14:textId="1451465A" w:rsidR="003E232B" w:rsidRPr="00AB0EA5" w:rsidRDefault="003E232B" w:rsidP="000E7599">
      <w:pPr>
        <w:numPr>
          <w:ilvl w:val="0"/>
          <w:numId w:val="23"/>
        </w:numPr>
        <w:spacing w:after="0"/>
        <w:contextualSpacing/>
        <w:rPr>
          <w:rFonts w:ascii="Times New Roman" w:hAnsi="Times New Roman" w:cs="Times New Roman"/>
          <w:sz w:val="24"/>
          <w:szCs w:val="24"/>
        </w:rPr>
      </w:pPr>
      <w:r w:rsidRPr="00AB0EA5">
        <w:rPr>
          <w:rFonts w:ascii="Times New Roman" w:hAnsi="Times New Roman" w:cs="Times New Roman"/>
          <w:sz w:val="24"/>
          <w:szCs w:val="24"/>
        </w:rPr>
        <w:t>Ostas</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C27A5" w:rsidRPr="00AB0EA5">
        <w:rPr>
          <w:rFonts w:ascii="Times New Roman" w:hAnsi="Times New Roman" w:cs="Times New Roman"/>
          <w:sz w:val="24"/>
          <w:szCs w:val="24"/>
        </w:rPr>
        <w:t>- 7</w:t>
      </w:r>
    </w:p>
    <w:p w14:paraId="166D9C50" w14:textId="67F8F1F3" w:rsidR="00BC27A5" w:rsidRPr="00AB0EA5" w:rsidRDefault="003E232B" w:rsidP="000E7599">
      <w:pPr>
        <w:pStyle w:val="Sarakstarindkopa"/>
        <w:numPr>
          <w:ilvl w:val="0"/>
          <w:numId w:val="1"/>
        </w:numPr>
        <w:spacing w:after="0"/>
        <w:rPr>
          <w:rFonts w:ascii="Times New Roman" w:hAnsi="Times New Roman" w:cs="Times New Roman"/>
          <w:sz w:val="24"/>
          <w:szCs w:val="24"/>
        </w:rPr>
      </w:pPr>
      <w:r w:rsidRPr="00AB0EA5">
        <w:rPr>
          <w:rFonts w:ascii="Times New Roman" w:hAnsi="Times New Roman" w:cs="Times New Roman"/>
          <w:sz w:val="24"/>
          <w:szCs w:val="24"/>
        </w:rPr>
        <w:t>Iedzīvotāji</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A864A2">
        <w:rPr>
          <w:rFonts w:ascii="Times New Roman" w:hAnsi="Times New Roman" w:cs="Times New Roman"/>
          <w:sz w:val="24"/>
          <w:szCs w:val="24"/>
        </w:rPr>
        <w:t>- 8</w:t>
      </w:r>
    </w:p>
    <w:p w14:paraId="7980CE32" w14:textId="04C3D8A0" w:rsidR="00BC27A5" w:rsidRPr="00AB0EA5" w:rsidRDefault="003E232B" w:rsidP="000E7599">
      <w:pPr>
        <w:pStyle w:val="Sarakstarindkopa"/>
        <w:numPr>
          <w:ilvl w:val="0"/>
          <w:numId w:val="1"/>
        </w:numPr>
        <w:spacing w:after="0"/>
        <w:rPr>
          <w:rFonts w:ascii="Times New Roman" w:hAnsi="Times New Roman" w:cs="Times New Roman"/>
          <w:sz w:val="24"/>
          <w:szCs w:val="24"/>
        </w:rPr>
      </w:pPr>
      <w:r w:rsidRPr="00AB0EA5">
        <w:rPr>
          <w:rFonts w:ascii="Times New Roman" w:hAnsi="Times New Roman" w:cs="Times New Roman"/>
          <w:sz w:val="24"/>
          <w:szCs w:val="24"/>
        </w:rPr>
        <w:t>Uzņēmējdarbība</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C27A5" w:rsidRPr="00AB0EA5">
        <w:rPr>
          <w:rFonts w:ascii="Times New Roman" w:hAnsi="Times New Roman" w:cs="Times New Roman"/>
          <w:sz w:val="24"/>
          <w:szCs w:val="24"/>
        </w:rPr>
        <w:t>– 8</w:t>
      </w:r>
    </w:p>
    <w:p w14:paraId="77DEB26A" w14:textId="0C08E8AE" w:rsidR="00BC27A5" w:rsidRPr="00AB0EA5" w:rsidRDefault="003E232B" w:rsidP="00BC27A5">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Nodarbinātība</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A864A2">
        <w:rPr>
          <w:rFonts w:ascii="Times New Roman" w:hAnsi="Times New Roman" w:cs="Times New Roman"/>
          <w:sz w:val="24"/>
          <w:szCs w:val="24"/>
        </w:rPr>
        <w:t>– 9</w:t>
      </w:r>
    </w:p>
    <w:p w14:paraId="5613A40E" w14:textId="1FABB658" w:rsidR="00C11943" w:rsidRPr="00AB0EA5" w:rsidRDefault="003E232B" w:rsidP="00C11943">
      <w:pPr>
        <w:pStyle w:val="Sarakstarindkopa"/>
        <w:numPr>
          <w:ilvl w:val="0"/>
          <w:numId w:val="1"/>
        </w:numPr>
        <w:rPr>
          <w:rFonts w:ascii="Times New Roman" w:hAnsi="Times New Roman" w:cs="Times New Roman"/>
          <w:sz w:val="24"/>
          <w:szCs w:val="24"/>
        </w:rPr>
      </w:pPr>
      <w:r w:rsidRPr="00AB0EA5">
        <w:rPr>
          <w:rFonts w:ascii="Times New Roman" w:eastAsia="Times New Roman" w:hAnsi="Times New Roman" w:cs="Times New Roman"/>
          <w:color w:val="000000"/>
          <w:sz w:val="24"/>
          <w:szCs w:val="24"/>
        </w:rPr>
        <w:t>Galvenie notikumi, kas iete</w:t>
      </w:r>
      <w:r w:rsidR="00DB628E" w:rsidRPr="00AB0EA5">
        <w:rPr>
          <w:rFonts w:ascii="Times New Roman" w:eastAsia="Times New Roman" w:hAnsi="Times New Roman" w:cs="Times New Roman"/>
          <w:color w:val="000000"/>
          <w:sz w:val="24"/>
          <w:szCs w:val="24"/>
        </w:rPr>
        <w:t>kmējuši pašvaldības darbību 2018</w:t>
      </w:r>
      <w:r w:rsidRPr="00AB0EA5">
        <w:rPr>
          <w:rFonts w:ascii="Times New Roman" w:eastAsia="Times New Roman" w:hAnsi="Times New Roman" w:cs="Times New Roman"/>
          <w:color w:val="000000"/>
          <w:sz w:val="24"/>
          <w:szCs w:val="24"/>
        </w:rPr>
        <w:t xml:space="preserve">. gadā </w:t>
      </w:r>
      <w:r w:rsidR="00C11943" w:rsidRPr="00AB0EA5">
        <w:rPr>
          <w:rFonts w:ascii="Times New Roman" w:eastAsia="Times New Roman" w:hAnsi="Times New Roman" w:cs="Times New Roman"/>
          <w:color w:val="000000"/>
          <w:sz w:val="24"/>
          <w:szCs w:val="24"/>
        </w:rPr>
        <w:tab/>
      </w:r>
      <w:r w:rsidR="00C11943" w:rsidRPr="00AB0EA5">
        <w:rPr>
          <w:rFonts w:ascii="Times New Roman" w:eastAsia="Times New Roman" w:hAnsi="Times New Roman" w:cs="Times New Roman"/>
          <w:color w:val="000000"/>
          <w:sz w:val="24"/>
          <w:szCs w:val="24"/>
        </w:rPr>
        <w:tab/>
        <w:t>–</w:t>
      </w:r>
      <w:r w:rsidR="00BC27A5" w:rsidRPr="00AB0EA5">
        <w:rPr>
          <w:rFonts w:ascii="Times New Roman" w:eastAsia="Times New Roman" w:hAnsi="Times New Roman" w:cs="Times New Roman"/>
          <w:color w:val="000000"/>
          <w:sz w:val="24"/>
          <w:szCs w:val="24"/>
        </w:rPr>
        <w:t xml:space="preserve"> 9</w:t>
      </w:r>
    </w:p>
    <w:p w14:paraId="01D078E5" w14:textId="2336D985" w:rsidR="00C11943" w:rsidRPr="00AB0EA5" w:rsidRDefault="003E232B" w:rsidP="00C11943">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Pašvaldības juridiskais statuss un funkcijas</w:t>
      </w:r>
      <w:r w:rsidR="009614D9" w:rsidRPr="00AB0EA5">
        <w:rPr>
          <w:rFonts w:ascii="Times New Roman" w:hAnsi="Times New Roman" w:cs="Times New Roman"/>
          <w:sz w:val="24"/>
          <w:szCs w:val="24"/>
        </w:rPr>
        <w:t xml:space="preserve"> </w:t>
      </w:r>
      <w:r w:rsidR="009614D9" w:rsidRPr="00AB0EA5">
        <w:rPr>
          <w:rFonts w:ascii="Times New Roman" w:hAnsi="Times New Roman" w:cs="Times New Roman"/>
          <w:sz w:val="24"/>
          <w:szCs w:val="24"/>
        </w:rPr>
        <w:tab/>
      </w:r>
      <w:r w:rsidR="009614D9" w:rsidRPr="00AB0EA5">
        <w:rPr>
          <w:rFonts w:ascii="Times New Roman" w:hAnsi="Times New Roman" w:cs="Times New Roman"/>
          <w:sz w:val="24"/>
          <w:szCs w:val="24"/>
        </w:rPr>
        <w:tab/>
      </w:r>
      <w:r w:rsidR="009614D9" w:rsidRPr="00AB0EA5">
        <w:rPr>
          <w:rFonts w:ascii="Times New Roman" w:hAnsi="Times New Roman" w:cs="Times New Roman"/>
          <w:sz w:val="24"/>
          <w:szCs w:val="24"/>
        </w:rPr>
        <w:tab/>
      </w:r>
      <w:r w:rsidR="009614D9" w:rsidRPr="00AB0EA5">
        <w:rPr>
          <w:rFonts w:ascii="Times New Roman" w:hAnsi="Times New Roman" w:cs="Times New Roman"/>
          <w:sz w:val="24"/>
          <w:szCs w:val="24"/>
        </w:rPr>
        <w:tab/>
      </w:r>
      <w:r w:rsidR="009614D9" w:rsidRPr="00AB0EA5">
        <w:rPr>
          <w:rFonts w:ascii="Times New Roman" w:hAnsi="Times New Roman" w:cs="Times New Roman"/>
          <w:sz w:val="24"/>
          <w:szCs w:val="24"/>
        </w:rPr>
        <w:tab/>
      </w:r>
      <w:r w:rsidR="009614D9" w:rsidRPr="00AB0EA5">
        <w:rPr>
          <w:rFonts w:ascii="Times New Roman" w:hAnsi="Times New Roman" w:cs="Times New Roman"/>
          <w:sz w:val="24"/>
          <w:szCs w:val="24"/>
        </w:rPr>
        <w:tab/>
      </w:r>
      <w:r w:rsidR="000E7599">
        <w:rPr>
          <w:rFonts w:ascii="Times New Roman" w:hAnsi="Times New Roman" w:cs="Times New Roman"/>
          <w:sz w:val="24"/>
          <w:szCs w:val="24"/>
        </w:rPr>
        <w:t>- 14</w:t>
      </w:r>
    </w:p>
    <w:p w14:paraId="31E410B7" w14:textId="5D6BC964" w:rsidR="00C11943" w:rsidRPr="00AB0EA5" w:rsidRDefault="003E232B" w:rsidP="00C11943">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Pašvaldības iestādes un struktūrvienības</w:t>
      </w:r>
      <w:r w:rsidR="00C11943"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t>- 1</w:t>
      </w:r>
      <w:r w:rsidR="001F421B">
        <w:rPr>
          <w:rFonts w:ascii="Times New Roman" w:hAnsi="Times New Roman" w:cs="Times New Roman"/>
          <w:sz w:val="24"/>
          <w:szCs w:val="24"/>
        </w:rPr>
        <w:t>5</w:t>
      </w:r>
    </w:p>
    <w:p w14:paraId="16D81168" w14:textId="5834E41E" w:rsidR="001F421B" w:rsidRDefault="003E232B" w:rsidP="00C11943">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Izglītība</w:t>
      </w:r>
      <w:r w:rsidR="00C11943" w:rsidRPr="00AB0EA5">
        <w:rPr>
          <w:rFonts w:ascii="Times New Roman" w:hAnsi="Times New Roman" w:cs="Times New Roman"/>
          <w:sz w:val="24"/>
          <w:szCs w:val="24"/>
        </w:rPr>
        <w:t xml:space="preserve"> </w:t>
      </w:r>
      <w:r w:rsidR="001F421B">
        <w:rPr>
          <w:rFonts w:ascii="Times New Roman" w:hAnsi="Times New Roman" w:cs="Times New Roman"/>
          <w:sz w:val="24"/>
          <w:szCs w:val="24"/>
        </w:rPr>
        <w:tab/>
      </w:r>
      <w:r w:rsidR="001F421B">
        <w:rPr>
          <w:rFonts w:ascii="Times New Roman" w:hAnsi="Times New Roman" w:cs="Times New Roman"/>
          <w:sz w:val="24"/>
          <w:szCs w:val="24"/>
        </w:rPr>
        <w:tab/>
      </w:r>
      <w:r w:rsidR="001F421B">
        <w:rPr>
          <w:rFonts w:ascii="Times New Roman" w:hAnsi="Times New Roman" w:cs="Times New Roman"/>
          <w:sz w:val="24"/>
          <w:szCs w:val="24"/>
        </w:rPr>
        <w:tab/>
      </w:r>
      <w:r w:rsidR="001F421B">
        <w:rPr>
          <w:rFonts w:ascii="Times New Roman" w:hAnsi="Times New Roman" w:cs="Times New Roman"/>
          <w:sz w:val="24"/>
          <w:szCs w:val="24"/>
        </w:rPr>
        <w:tab/>
      </w:r>
      <w:r w:rsidR="001F421B">
        <w:rPr>
          <w:rFonts w:ascii="Times New Roman" w:hAnsi="Times New Roman" w:cs="Times New Roman"/>
          <w:sz w:val="24"/>
          <w:szCs w:val="24"/>
        </w:rPr>
        <w:tab/>
      </w:r>
      <w:r w:rsidR="001F421B">
        <w:rPr>
          <w:rFonts w:ascii="Times New Roman" w:hAnsi="Times New Roman" w:cs="Times New Roman"/>
          <w:sz w:val="24"/>
          <w:szCs w:val="24"/>
        </w:rPr>
        <w:tab/>
      </w:r>
      <w:r w:rsidR="001F421B">
        <w:rPr>
          <w:rFonts w:ascii="Times New Roman" w:hAnsi="Times New Roman" w:cs="Times New Roman"/>
          <w:sz w:val="24"/>
          <w:szCs w:val="24"/>
        </w:rPr>
        <w:tab/>
      </w:r>
      <w:r w:rsidR="001F421B">
        <w:rPr>
          <w:rFonts w:ascii="Times New Roman" w:hAnsi="Times New Roman" w:cs="Times New Roman"/>
          <w:sz w:val="24"/>
          <w:szCs w:val="24"/>
        </w:rPr>
        <w:tab/>
      </w:r>
      <w:r w:rsidR="001F421B">
        <w:rPr>
          <w:rFonts w:ascii="Times New Roman" w:hAnsi="Times New Roman" w:cs="Times New Roman"/>
          <w:sz w:val="24"/>
          <w:szCs w:val="24"/>
        </w:rPr>
        <w:tab/>
      </w:r>
      <w:r w:rsidR="001F421B">
        <w:rPr>
          <w:rFonts w:ascii="Times New Roman" w:hAnsi="Times New Roman" w:cs="Times New Roman"/>
          <w:sz w:val="24"/>
          <w:szCs w:val="24"/>
        </w:rPr>
        <w:tab/>
      </w:r>
      <w:r w:rsidR="00B16C0A">
        <w:rPr>
          <w:rFonts w:ascii="Times New Roman" w:hAnsi="Times New Roman" w:cs="Times New Roman"/>
          <w:sz w:val="24"/>
          <w:szCs w:val="24"/>
        </w:rPr>
        <w:t>-</w:t>
      </w:r>
      <w:r w:rsidR="00A864A2">
        <w:rPr>
          <w:rFonts w:ascii="Times New Roman" w:hAnsi="Times New Roman" w:cs="Times New Roman"/>
          <w:sz w:val="24"/>
          <w:szCs w:val="24"/>
        </w:rPr>
        <w:t xml:space="preserve"> 16</w:t>
      </w:r>
    </w:p>
    <w:p w14:paraId="5118D990" w14:textId="49CFFA16" w:rsidR="001F421B" w:rsidRDefault="001F421B" w:rsidP="00C11943">
      <w:pPr>
        <w:pStyle w:val="Sarakstarindkopa"/>
        <w:numPr>
          <w:ilvl w:val="0"/>
          <w:numId w:val="1"/>
        </w:numPr>
        <w:rPr>
          <w:rFonts w:ascii="Times New Roman" w:hAnsi="Times New Roman" w:cs="Times New Roman"/>
          <w:sz w:val="24"/>
          <w:szCs w:val="24"/>
        </w:rPr>
      </w:pPr>
      <w:r>
        <w:rPr>
          <w:rFonts w:ascii="Times New Roman" w:hAnsi="Times New Roman" w:cs="Times New Roman"/>
          <w:sz w:val="24"/>
          <w:szCs w:val="24"/>
        </w:rPr>
        <w:t>Jaunatnes iniciatīvu centrs “Bāka”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00B16C0A">
        <w:rPr>
          <w:rFonts w:ascii="Times New Roman" w:hAnsi="Times New Roman" w:cs="Times New Roman"/>
          <w:sz w:val="24"/>
          <w:szCs w:val="24"/>
        </w:rPr>
        <w:t xml:space="preserve"> 18</w:t>
      </w:r>
    </w:p>
    <w:p w14:paraId="045DDD4A" w14:textId="6DE27A83" w:rsidR="00B16C0A" w:rsidRDefault="001F421B" w:rsidP="00B16C0A">
      <w:pPr>
        <w:pStyle w:val="Sarakstarindkopa"/>
        <w:numPr>
          <w:ilvl w:val="0"/>
          <w:numId w:val="1"/>
        </w:numPr>
        <w:rPr>
          <w:rFonts w:ascii="Times New Roman" w:hAnsi="Times New Roman" w:cs="Times New Roman"/>
          <w:sz w:val="24"/>
          <w:szCs w:val="24"/>
        </w:rPr>
      </w:pPr>
      <w:r>
        <w:rPr>
          <w:rFonts w:ascii="Times New Roman" w:hAnsi="Times New Roman" w:cs="Times New Roman"/>
          <w:sz w:val="24"/>
          <w:szCs w:val="24"/>
        </w:rPr>
        <w:t>Sporta un atpūtas komplekss “Zvejnieku parks”</w:t>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A864A2">
        <w:rPr>
          <w:rFonts w:ascii="Times New Roman" w:hAnsi="Times New Roman" w:cs="Times New Roman"/>
          <w:sz w:val="24"/>
          <w:szCs w:val="24"/>
        </w:rPr>
        <w:t>- 19</w:t>
      </w:r>
    </w:p>
    <w:p w14:paraId="439D222E" w14:textId="09DD7569" w:rsidR="00C11943" w:rsidRPr="00B16C0A" w:rsidRDefault="003E232B" w:rsidP="00B16C0A">
      <w:pPr>
        <w:pStyle w:val="Sarakstarindkopa"/>
        <w:numPr>
          <w:ilvl w:val="0"/>
          <w:numId w:val="1"/>
        </w:numPr>
        <w:rPr>
          <w:rFonts w:ascii="Times New Roman" w:hAnsi="Times New Roman" w:cs="Times New Roman"/>
          <w:sz w:val="24"/>
          <w:szCs w:val="24"/>
        </w:rPr>
      </w:pPr>
      <w:r w:rsidRPr="00B16C0A">
        <w:rPr>
          <w:rFonts w:ascii="Times New Roman" w:hAnsi="Times New Roman" w:cs="Times New Roman"/>
          <w:sz w:val="24"/>
          <w:szCs w:val="24"/>
        </w:rPr>
        <w:t>Kultūra</w:t>
      </w:r>
      <w:r w:rsidR="00C11943" w:rsidRPr="00B16C0A">
        <w:rPr>
          <w:rFonts w:ascii="Times New Roman" w:hAnsi="Times New Roman" w:cs="Times New Roman"/>
          <w:sz w:val="24"/>
          <w:szCs w:val="24"/>
        </w:rPr>
        <w:t xml:space="preserve"> </w:t>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C11943" w:rsidRPr="00B16C0A">
        <w:rPr>
          <w:rFonts w:ascii="Times New Roman" w:hAnsi="Times New Roman" w:cs="Times New Roman"/>
          <w:sz w:val="24"/>
          <w:szCs w:val="24"/>
        </w:rPr>
        <w:tab/>
      </w:r>
      <w:r w:rsidR="00B16C0A">
        <w:rPr>
          <w:rFonts w:ascii="Times New Roman" w:hAnsi="Times New Roman" w:cs="Times New Roman"/>
          <w:sz w:val="24"/>
          <w:szCs w:val="24"/>
        </w:rPr>
        <w:t>- 19</w:t>
      </w:r>
    </w:p>
    <w:p w14:paraId="39FE602F" w14:textId="49F2EACD" w:rsidR="00C11943" w:rsidRPr="00AB0EA5" w:rsidRDefault="00BC27A5" w:rsidP="00BC27A5">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Bibliotēkas</w:t>
      </w:r>
      <w:r w:rsidR="00C11943"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A864A2">
        <w:rPr>
          <w:rFonts w:ascii="Times New Roman" w:hAnsi="Times New Roman" w:cs="Times New Roman"/>
          <w:sz w:val="24"/>
          <w:szCs w:val="24"/>
        </w:rPr>
        <w:t>- 22</w:t>
      </w:r>
    </w:p>
    <w:p w14:paraId="64EE0E29" w14:textId="703F59C6" w:rsidR="0036012A" w:rsidRPr="00AB0EA5" w:rsidRDefault="00BC27A5" w:rsidP="00BC27A5">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M</w:t>
      </w:r>
      <w:r w:rsidR="0036012A" w:rsidRPr="00AB0EA5">
        <w:rPr>
          <w:rFonts w:ascii="Times New Roman" w:hAnsi="Times New Roman" w:cs="Times New Roman"/>
          <w:sz w:val="24"/>
          <w:szCs w:val="24"/>
        </w:rPr>
        <w:t>uzeji</w:t>
      </w:r>
      <w:r w:rsidR="00C11943"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A864A2">
        <w:rPr>
          <w:rFonts w:ascii="Times New Roman" w:hAnsi="Times New Roman" w:cs="Times New Roman"/>
          <w:sz w:val="24"/>
          <w:szCs w:val="24"/>
        </w:rPr>
        <w:t>- 23</w:t>
      </w:r>
    </w:p>
    <w:p w14:paraId="2A466006" w14:textId="18451873" w:rsidR="0036012A" w:rsidRPr="00AB0EA5" w:rsidRDefault="003E232B" w:rsidP="0036012A">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Lielākie pasākumi 201</w:t>
      </w:r>
      <w:r w:rsidR="00DB628E" w:rsidRPr="00AB0EA5">
        <w:rPr>
          <w:rFonts w:ascii="Times New Roman" w:hAnsi="Times New Roman" w:cs="Times New Roman"/>
          <w:sz w:val="24"/>
          <w:szCs w:val="24"/>
        </w:rPr>
        <w:t>8</w:t>
      </w:r>
      <w:r w:rsidRPr="00AB0EA5">
        <w:rPr>
          <w:rFonts w:ascii="Times New Roman" w:hAnsi="Times New Roman" w:cs="Times New Roman"/>
          <w:sz w:val="24"/>
          <w:szCs w:val="24"/>
        </w:rPr>
        <w:t>.gadā</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A864A2">
        <w:rPr>
          <w:rFonts w:ascii="Times New Roman" w:hAnsi="Times New Roman" w:cs="Times New Roman"/>
          <w:sz w:val="24"/>
          <w:szCs w:val="24"/>
        </w:rPr>
        <w:t>- 24</w:t>
      </w:r>
    </w:p>
    <w:p w14:paraId="277235BB" w14:textId="73E282D5" w:rsidR="0036012A" w:rsidRPr="00AB0EA5" w:rsidRDefault="003E232B" w:rsidP="0036012A">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Tūrisms</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16C0A">
        <w:rPr>
          <w:rFonts w:ascii="Times New Roman" w:hAnsi="Times New Roman" w:cs="Times New Roman"/>
          <w:sz w:val="24"/>
          <w:szCs w:val="24"/>
        </w:rPr>
        <w:t>- 24</w:t>
      </w:r>
    </w:p>
    <w:p w14:paraId="5D6145CD" w14:textId="610347CA" w:rsidR="0036012A" w:rsidRPr="00AB0EA5" w:rsidRDefault="003E232B" w:rsidP="0036012A">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Bāriņtiesa</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A864A2">
        <w:rPr>
          <w:rFonts w:ascii="Times New Roman" w:hAnsi="Times New Roman" w:cs="Times New Roman"/>
          <w:sz w:val="24"/>
          <w:szCs w:val="24"/>
        </w:rPr>
        <w:t>- 26</w:t>
      </w:r>
    </w:p>
    <w:p w14:paraId="456A98B2" w14:textId="7172F041" w:rsidR="0036012A" w:rsidRPr="00AB0EA5" w:rsidRDefault="003E232B" w:rsidP="0036012A">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Sociālais dienests</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16C0A">
        <w:rPr>
          <w:rFonts w:ascii="Times New Roman" w:hAnsi="Times New Roman" w:cs="Times New Roman"/>
          <w:sz w:val="24"/>
          <w:szCs w:val="24"/>
        </w:rPr>
        <w:t>- 28</w:t>
      </w:r>
    </w:p>
    <w:p w14:paraId="73A647B8" w14:textId="73F214DD" w:rsidR="0036012A" w:rsidRPr="00AB0EA5" w:rsidRDefault="003E232B" w:rsidP="0036012A">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Dzimtsarakstu nodaļa</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A864A2">
        <w:rPr>
          <w:rFonts w:ascii="Times New Roman" w:hAnsi="Times New Roman" w:cs="Times New Roman"/>
          <w:sz w:val="24"/>
          <w:szCs w:val="24"/>
        </w:rPr>
        <w:t>- 30</w:t>
      </w:r>
    </w:p>
    <w:p w14:paraId="7F91453A" w14:textId="7E52E7F3" w:rsidR="00833EA2" w:rsidRPr="00AB0EA5" w:rsidRDefault="003E232B" w:rsidP="00833EA2">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 xml:space="preserve">Pakalpojumi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A864A2">
        <w:rPr>
          <w:rFonts w:ascii="Times New Roman" w:hAnsi="Times New Roman" w:cs="Times New Roman"/>
          <w:sz w:val="24"/>
          <w:szCs w:val="24"/>
        </w:rPr>
        <w:t>- 31</w:t>
      </w:r>
    </w:p>
    <w:p w14:paraId="303DC069" w14:textId="0BBC60AD" w:rsidR="006C1747" w:rsidRPr="00AB0EA5" w:rsidRDefault="00833EA2" w:rsidP="00833EA2">
      <w:pPr>
        <w:pStyle w:val="Sarakstarindkopa"/>
        <w:numPr>
          <w:ilvl w:val="0"/>
          <w:numId w:val="1"/>
        </w:numPr>
        <w:rPr>
          <w:rFonts w:ascii="Times New Roman" w:hAnsi="Times New Roman" w:cs="Times New Roman"/>
          <w:sz w:val="24"/>
          <w:szCs w:val="24"/>
        </w:rPr>
      </w:pPr>
      <w:r w:rsidRPr="00AB0EA5">
        <w:rPr>
          <w:rFonts w:ascii="Times New Roman" w:hAnsi="Times New Roman" w:cs="Times New Roman"/>
          <w:sz w:val="24"/>
          <w:szCs w:val="24"/>
        </w:rPr>
        <w:t>Divos iepriekšējos gados izpildītais un kārtējam gadam pieņemtais budžets</w:t>
      </w:r>
      <w:r w:rsidR="00C11943" w:rsidRPr="00AB0EA5">
        <w:rPr>
          <w:rFonts w:ascii="Times New Roman" w:hAnsi="Times New Roman" w:cs="Times New Roman"/>
          <w:sz w:val="24"/>
          <w:szCs w:val="24"/>
        </w:rPr>
        <w:tab/>
      </w:r>
      <w:r w:rsidR="00A864A2">
        <w:rPr>
          <w:rFonts w:ascii="Times New Roman" w:hAnsi="Times New Roman" w:cs="Times New Roman"/>
          <w:sz w:val="24"/>
          <w:szCs w:val="24"/>
        </w:rPr>
        <w:tab/>
        <w:t>- 31</w:t>
      </w:r>
    </w:p>
    <w:p w14:paraId="70F6F581" w14:textId="55E6B3D4" w:rsidR="006C1747" w:rsidRPr="00AB0EA5" w:rsidRDefault="006C1747" w:rsidP="006C1747">
      <w:pPr>
        <w:pStyle w:val="Sarakstarindkopa"/>
        <w:numPr>
          <w:ilvl w:val="1"/>
          <w:numId w:val="1"/>
        </w:numPr>
        <w:rPr>
          <w:rFonts w:ascii="Times New Roman" w:hAnsi="Times New Roman" w:cs="Times New Roman"/>
          <w:sz w:val="24"/>
          <w:szCs w:val="24"/>
        </w:rPr>
      </w:pPr>
      <w:r w:rsidRPr="00AB0EA5">
        <w:rPr>
          <w:rFonts w:ascii="Times New Roman" w:hAnsi="Times New Roman" w:cs="Times New Roman"/>
          <w:sz w:val="24"/>
          <w:szCs w:val="24"/>
        </w:rPr>
        <w:t>Pamatbudžets</w:t>
      </w:r>
      <w:r w:rsidRPr="00AB0EA5">
        <w:rPr>
          <w:rFonts w:ascii="Times New Roman" w:hAnsi="Times New Roman" w:cs="Times New Roman"/>
          <w:sz w:val="24"/>
          <w:szCs w:val="24"/>
        </w:rPr>
        <w:tab/>
      </w:r>
      <w:r w:rsidRPr="00AB0EA5">
        <w:rPr>
          <w:rFonts w:ascii="Times New Roman" w:hAnsi="Times New Roman" w:cs="Times New Roman"/>
          <w:sz w:val="24"/>
          <w:szCs w:val="24"/>
        </w:rPr>
        <w:tab/>
      </w:r>
      <w:r w:rsidRPr="00AB0EA5">
        <w:rPr>
          <w:rFonts w:ascii="Times New Roman" w:hAnsi="Times New Roman" w:cs="Times New Roman"/>
          <w:sz w:val="24"/>
          <w:szCs w:val="24"/>
        </w:rPr>
        <w:tab/>
      </w:r>
      <w:r w:rsidRPr="00AB0EA5">
        <w:rPr>
          <w:rFonts w:ascii="Times New Roman" w:hAnsi="Times New Roman" w:cs="Times New Roman"/>
          <w:sz w:val="24"/>
          <w:szCs w:val="24"/>
        </w:rPr>
        <w:tab/>
      </w:r>
      <w:r w:rsidRPr="00AB0EA5">
        <w:rPr>
          <w:rFonts w:ascii="Times New Roman" w:hAnsi="Times New Roman" w:cs="Times New Roman"/>
          <w:sz w:val="24"/>
          <w:szCs w:val="24"/>
        </w:rPr>
        <w:tab/>
      </w:r>
      <w:r w:rsidRPr="00AB0EA5">
        <w:rPr>
          <w:rFonts w:ascii="Times New Roman" w:hAnsi="Times New Roman" w:cs="Times New Roman"/>
          <w:sz w:val="24"/>
          <w:szCs w:val="24"/>
        </w:rPr>
        <w:tab/>
      </w:r>
      <w:r w:rsidRPr="00AB0EA5">
        <w:rPr>
          <w:rFonts w:ascii="Times New Roman" w:hAnsi="Times New Roman" w:cs="Times New Roman"/>
          <w:sz w:val="24"/>
          <w:szCs w:val="24"/>
        </w:rPr>
        <w:tab/>
      </w:r>
      <w:r w:rsidRPr="00AB0EA5">
        <w:rPr>
          <w:rFonts w:ascii="Times New Roman" w:hAnsi="Times New Roman" w:cs="Times New Roman"/>
          <w:sz w:val="24"/>
          <w:szCs w:val="24"/>
        </w:rPr>
        <w:tab/>
      </w:r>
      <w:r w:rsidR="00C11943" w:rsidRPr="00AB0EA5">
        <w:rPr>
          <w:rFonts w:ascii="Times New Roman" w:hAnsi="Times New Roman" w:cs="Times New Roman"/>
          <w:sz w:val="24"/>
          <w:szCs w:val="24"/>
        </w:rPr>
        <w:tab/>
        <w:t>-</w:t>
      </w:r>
      <w:r w:rsidR="00B16C0A">
        <w:rPr>
          <w:rFonts w:ascii="Times New Roman" w:hAnsi="Times New Roman" w:cs="Times New Roman"/>
          <w:sz w:val="24"/>
          <w:szCs w:val="24"/>
        </w:rPr>
        <w:t xml:space="preserve"> 32</w:t>
      </w:r>
    </w:p>
    <w:p w14:paraId="79E1B380" w14:textId="6F64E316" w:rsidR="006C1747" w:rsidRPr="00AB0EA5" w:rsidRDefault="00B147DC" w:rsidP="006C1747">
      <w:pPr>
        <w:pStyle w:val="Sarakstarindkopa"/>
        <w:numPr>
          <w:ilvl w:val="1"/>
          <w:numId w:val="1"/>
        </w:numPr>
        <w:rPr>
          <w:rFonts w:ascii="Times New Roman" w:hAnsi="Times New Roman" w:cs="Times New Roman"/>
          <w:sz w:val="24"/>
          <w:szCs w:val="24"/>
        </w:rPr>
      </w:pPr>
      <w:r>
        <w:rPr>
          <w:rFonts w:ascii="Times New Roman" w:hAnsi="Times New Roman" w:cs="Times New Roman"/>
          <w:sz w:val="24"/>
          <w:szCs w:val="24"/>
        </w:rPr>
        <w:t>Pamatbudžeta finansēšana</w:t>
      </w:r>
      <w:r w:rsidR="006C1747" w:rsidRPr="00AB0EA5">
        <w:rPr>
          <w:rFonts w:ascii="Times New Roman" w:hAnsi="Times New Roman" w:cs="Times New Roman"/>
          <w:sz w:val="24"/>
          <w:szCs w:val="24"/>
        </w:rPr>
        <w:tab/>
      </w:r>
      <w:r w:rsidR="006C1747" w:rsidRPr="00AB0EA5">
        <w:rPr>
          <w:rFonts w:ascii="Times New Roman" w:hAnsi="Times New Roman" w:cs="Times New Roman"/>
          <w:sz w:val="24"/>
          <w:szCs w:val="24"/>
        </w:rPr>
        <w:tab/>
      </w:r>
      <w:r w:rsidR="006C1747" w:rsidRPr="00AB0EA5">
        <w:rPr>
          <w:rFonts w:ascii="Times New Roman" w:hAnsi="Times New Roman" w:cs="Times New Roman"/>
          <w:sz w:val="24"/>
          <w:szCs w:val="24"/>
        </w:rPr>
        <w:tab/>
      </w:r>
      <w:r w:rsidR="006C1747" w:rsidRPr="00AB0EA5">
        <w:rPr>
          <w:rFonts w:ascii="Times New Roman" w:hAnsi="Times New Roman" w:cs="Times New Roman"/>
          <w:sz w:val="24"/>
          <w:szCs w:val="24"/>
        </w:rPr>
        <w:tab/>
      </w:r>
      <w:r w:rsidR="006C1747" w:rsidRPr="00AB0EA5">
        <w:rPr>
          <w:rFonts w:ascii="Times New Roman" w:hAnsi="Times New Roman" w:cs="Times New Roman"/>
          <w:sz w:val="24"/>
          <w:szCs w:val="24"/>
        </w:rPr>
        <w:tab/>
      </w:r>
      <w:r w:rsidR="006C1747" w:rsidRPr="00AB0EA5">
        <w:rPr>
          <w:rFonts w:ascii="Times New Roman" w:hAnsi="Times New Roman" w:cs="Times New Roman"/>
          <w:sz w:val="24"/>
          <w:szCs w:val="24"/>
        </w:rPr>
        <w:tab/>
      </w:r>
      <w:r w:rsidR="006C1747" w:rsidRPr="00AB0EA5">
        <w:rPr>
          <w:rFonts w:ascii="Times New Roman" w:hAnsi="Times New Roman" w:cs="Times New Roman"/>
          <w:sz w:val="24"/>
          <w:szCs w:val="24"/>
        </w:rPr>
        <w:tab/>
      </w:r>
      <w:r w:rsidR="00B16C0A">
        <w:rPr>
          <w:rFonts w:ascii="Times New Roman" w:hAnsi="Times New Roman" w:cs="Times New Roman"/>
          <w:sz w:val="24"/>
          <w:szCs w:val="24"/>
        </w:rPr>
        <w:t>- 33</w:t>
      </w:r>
    </w:p>
    <w:p w14:paraId="76567DD7" w14:textId="1F0A51EB" w:rsidR="00B147DC" w:rsidRDefault="00B147DC" w:rsidP="006C1747">
      <w:pPr>
        <w:pStyle w:val="Sarakstarindkopa"/>
        <w:numPr>
          <w:ilvl w:val="1"/>
          <w:numId w:val="1"/>
        </w:numPr>
        <w:rPr>
          <w:rFonts w:ascii="Times New Roman" w:hAnsi="Times New Roman" w:cs="Times New Roman"/>
          <w:sz w:val="24"/>
          <w:szCs w:val="24"/>
        </w:rPr>
      </w:pPr>
      <w:r>
        <w:rPr>
          <w:rFonts w:ascii="Times New Roman" w:hAnsi="Times New Roman" w:cs="Times New Roman"/>
          <w:sz w:val="24"/>
          <w:szCs w:val="24"/>
        </w:rPr>
        <w:t>Speciālais budžets</w:t>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A864A2">
        <w:rPr>
          <w:rFonts w:ascii="Times New Roman" w:hAnsi="Times New Roman" w:cs="Times New Roman"/>
          <w:sz w:val="24"/>
          <w:szCs w:val="24"/>
        </w:rPr>
        <w:t>- 34</w:t>
      </w:r>
    </w:p>
    <w:p w14:paraId="67610315" w14:textId="3DDF17B6" w:rsidR="002C705C" w:rsidRPr="002C705C" w:rsidRDefault="00B147DC" w:rsidP="002C705C">
      <w:pPr>
        <w:pStyle w:val="Sarakstarindkopa"/>
        <w:numPr>
          <w:ilvl w:val="1"/>
          <w:numId w:val="1"/>
        </w:numPr>
        <w:spacing w:after="0"/>
        <w:rPr>
          <w:rFonts w:ascii="Times New Roman" w:hAnsi="Times New Roman" w:cs="Times New Roman"/>
          <w:sz w:val="24"/>
          <w:szCs w:val="24"/>
        </w:rPr>
      </w:pPr>
      <w:r>
        <w:rPr>
          <w:rFonts w:ascii="Times New Roman" w:hAnsi="Times New Roman" w:cs="Times New Roman"/>
          <w:sz w:val="24"/>
          <w:szCs w:val="24"/>
        </w:rPr>
        <w:t>Kredītsaistības</w:t>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t>- 34</w:t>
      </w:r>
      <w:r w:rsidR="00BC27A5" w:rsidRPr="00AB0EA5">
        <w:rPr>
          <w:rFonts w:ascii="Times New Roman" w:hAnsi="Times New Roman" w:cs="Times New Roman"/>
          <w:sz w:val="24"/>
          <w:szCs w:val="24"/>
        </w:rPr>
        <w:t xml:space="preserve"> </w:t>
      </w:r>
    </w:p>
    <w:p w14:paraId="20E86276" w14:textId="75686D46" w:rsidR="002C705C" w:rsidRPr="00AB0EA5" w:rsidRDefault="002C705C" w:rsidP="00B147DC">
      <w:pPr>
        <w:pStyle w:val="Sarakstarindkopa"/>
        <w:numPr>
          <w:ilvl w:val="1"/>
          <w:numId w:val="1"/>
        </w:numPr>
        <w:spacing w:after="0"/>
        <w:rPr>
          <w:rFonts w:ascii="Times New Roman" w:hAnsi="Times New Roman" w:cs="Times New Roman"/>
          <w:sz w:val="24"/>
          <w:szCs w:val="24"/>
        </w:rPr>
      </w:pPr>
      <w:r>
        <w:rPr>
          <w:rFonts w:ascii="Times New Roman" w:hAnsi="Times New Roman" w:cs="Times New Roman"/>
          <w:sz w:val="24"/>
          <w:szCs w:val="24"/>
        </w:rPr>
        <w:t>Finanšu vadība</w:t>
      </w:r>
      <w:r w:rsidR="00A864A2">
        <w:rPr>
          <w:rFonts w:ascii="Times New Roman" w:hAnsi="Times New Roman" w:cs="Times New Roman"/>
          <w:sz w:val="24"/>
          <w:szCs w:val="24"/>
        </w:rPr>
        <w:tab/>
      </w:r>
      <w:r w:rsidR="00A864A2">
        <w:rPr>
          <w:rFonts w:ascii="Times New Roman" w:hAnsi="Times New Roman" w:cs="Times New Roman"/>
          <w:sz w:val="24"/>
          <w:szCs w:val="24"/>
        </w:rPr>
        <w:tab/>
      </w:r>
      <w:r w:rsidR="00A864A2">
        <w:rPr>
          <w:rFonts w:ascii="Times New Roman" w:hAnsi="Times New Roman" w:cs="Times New Roman"/>
          <w:sz w:val="24"/>
          <w:szCs w:val="24"/>
        </w:rPr>
        <w:tab/>
      </w:r>
      <w:r w:rsidR="00A864A2">
        <w:rPr>
          <w:rFonts w:ascii="Times New Roman" w:hAnsi="Times New Roman" w:cs="Times New Roman"/>
          <w:sz w:val="24"/>
          <w:szCs w:val="24"/>
        </w:rPr>
        <w:tab/>
      </w:r>
      <w:r w:rsidR="00A864A2">
        <w:rPr>
          <w:rFonts w:ascii="Times New Roman" w:hAnsi="Times New Roman" w:cs="Times New Roman"/>
          <w:sz w:val="24"/>
          <w:szCs w:val="24"/>
        </w:rPr>
        <w:tab/>
      </w:r>
      <w:r w:rsidR="00A864A2">
        <w:rPr>
          <w:rFonts w:ascii="Times New Roman" w:hAnsi="Times New Roman" w:cs="Times New Roman"/>
          <w:sz w:val="24"/>
          <w:szCs w:val="24"/>
        </w:rPr>
        <w:tab/>
      </w:r>
      <w:r w:rsidR="00A864A2">
        <w:rPr>
          <w:rFonts w:ascii="Times New Roman" w:hAnsi="Times New Roman" w:cs="Times New Roman"/>
          <w:sz w:val="24"/>
          <w:szCs w:val="24"/>
        </w:rPr>
        <w:tab/>
      </w:r>
      <w:r w:rsidR="00A864A2">
        <w:rPr>
          <w:rFonts w:ascii="Times New Roman" w:hAnsi="Times New Roman" w:cs="Times New Roman"/>
          <w:sz w:val="24"/>
          <w:szCs w:val="24"/>
        </w:rPr>
        <w:tab/>
        <w:t xml:space="preserve"> -36</w:t>
      </w:r>
    </w:p>
    <w:p w14:paraId="784AC985" w14:textId="297989D9" w:rsidR="003E232B" w:rsidRPr="00AB0EA5" w:rsidRDefault="00B147DC" w:rsidP="00B147DC">
      <w:pPr>
        <w:numPr>
          <w:ilvl w:val="0"/>
          <w:numId w:val="1"/>
        </w:numPr>
        <w:spacing w:after="0"/>
        <w:contextualSpacing/>
        <w:rPr>
          <w:rFonts w:ascii="Times New Roman" w:hAnsi="Times New Roman" w:cs="Times New Roman"/>
          <w:sz w:val="24"/>
          <w:szCs w:val="24"/>
        </w:rPr>
      </w:pPr>
      <w:r>
        <w:rPr>
          <w:rFonts w:ascii="Times New Roman" w:hAnsi="Times New Roman" w:cs="Times New Roman"/>
          <w:sz w:val="24"/>
          <w:szCs w:val="24"/>
        </w:rPr>
        <w:t>Attīstības dokumenti</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213EC">
        <w:rPr>
          <w:rFonts w:ascii="Times New Roman" w:hAnsi="Times New Roman" w:cs="Times New Roman"/>
          <w:sz w:val="24"/>
          <w:szCs w:val="24"/>
        </w:rPr>
        <w:t>- 36</w:t>
      </w:r>
    </w:p>
    <w:p w14:paraId="6821F850" w14:textId="3763D7F4" w:rsidR="003E232B" w:rsidRPr="00AB0EA5" w:rsidRDefault="00B147DC" w:rsidP="003E232B">
      <w:pPr>
        <w:numPr>
          <w:ilvl w:val="0"/>
          <w:numId w:val="1"/>
        </w:numPr>
        <w:contextualSpacing/>
        <w:rPr>
          <w:rFonts w:ascii="Times New Roman" w:hAnsi="Times New Roman" w:cs="Times New Roman"/>
          <w:sz w:val="24"/>
          <w:szCs w:val="24"/>
        </w:rPr>
      </w:pPr>
      <w:r>
        <w:rPr>
          <w:rFonts w:ascii="Times New Roman" w:hAnsi="Times New Roman" w:cs="Times New Roman"/>
          <w:sz w:val="24"/>
          <w:szCs w:val="24"/>
        </w:rPr>
        <w:t>Investīcijas</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213EC">
        <w:rPr>
          <w:rFonts w:ascii="Times New Roman" w:hAnsi="Times New Roman" w:cs="Times New Roman"/>
          <w:sz w:val="24"/>
          <w:szCs w:val="24"/>
        </w:rPr>
        <w:t>- 39</w:t>
      </w:r>
    </w:p>
    <w:p w14:paraId="7A3FFEC8" w14:textId="77E2F72F" w:rsidR="003E232B" w:rsidRPr="00AB0EA5" w:rsidRDefault="003E232B" w:rsidP="003E232B">
      <w:pPr>
        <w:numPr>
          <w:ilvl w:val="0"/>
          <w:numId w:val="1"/>
        </w:numPr>
        <w:contextualSpacing/>
        <w:rPr>
          <w:rFonts w:ascii="Times New Roman" w:hAnsi="Times New Roman" w:cs="Times New Roman"/>
          <w:sz w:val="24"/>
          <w:szCs w:val="24"/>
        </w:rPr>
      </w:pPr>
      <w:r w:rsidRPr="00AB0EA5">
        <w:rPr>
          <w:rFonts w:ascii="Times New Roman" w:hAnsi="Times New Roman" w:cs="Times New Roman"/>
          <w:sz w:val="24"/>
          <w:szCs w:val="24"/>
        </w:rPr>
        <w:t>Nekustamo īpašumu novērtējums</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t>-</w:t>
      </w:r>
      <w:r w:rsidR="00BC27A5" w:rsidRPr="00AB0EA5">
        <w:rPr>
          <w:rFonts w:ascii="Times New Roman" w:hAnsi="Times New Roman" w:cs="Times New Roman"/>
          <w:sz w:val="24"/>
          <w:szCs w:val="24"/>
        </w:rPr>
        <w:t xml:space="preserve"> </w:t>
      </w:r>
      <w:r w:rsidR="00B16C0A">
        <w:rPr>
          <w:rFonts w:ascii="Times New Roman" w:hAnsi="Times New Roman" w:cs="Times New Roman"/>
          <w:sz w:val="24"/>
          <w:szCs w:val="24"/>
        </w:rPr>
        <w:t>40</w:t>
      </w:r>
      <w:r w:rsidR="00BC27A5" w:rsidRPr="00AB0EA5">
        <w:rPr>
          <w:rFonts w:ascii="Times New Roman" w:hAnsi="Times New Roman" w:cs="Times New Roman"/>
          <w:sz w:val="24"/>
          <w:szCs w:val="24"/>
        </w:rPr>
        <w:t xml:space="preserve"> </w:t>
      </w:r>
    </w:p>
    <w:p w14:paraId="19105C38" w14:textId="69DD002B" w:rsidR="003E232B" w:rsidRPr="00AB0EA5" w:rsidRDefault="003E232B" w:rsidP="0036012A">
      <w:pPr>
        <w:numPr>
          <w:ilvl w:val="0"/>
          <w:numId w:val="1"/>
        </w:numPr>
        <w:contextualSpacing/>
        <w:rPr>
          <w:rFonts w:ascii="Times New Roman" w:hAnsi="Times New Roman" w:cs="Times New Roman"/>
          <w:sz w:val="24"/>
          <w:szCs w:val="24"/>
        </w:rPr>
      </w:pPr>
      <w:r w:rsidRPr="00AB0EA5">
        <w:rPr>
          <w:rFonts w:ascii="Times New Roman" w:hAnsi="Times New Roman" w:cs="Times New Roman"/>
          <w:sz w:val="24"/>
          <w:szCs w:val="24"/>
        </w:rPr>
        <w:t>Kapitāla vērtības uzņēmumos</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213EC">
        <w:rPr>
          <w:rFonts w:ascii="Times New Roman" w:hAnsi="Times New Roman" w:cs="Times New Roman"/>
          <w:sz w:val="24"/>
          <w:szCs w:val="24"/>
        </w:rPr>
        <w:t>- 41</w:t>
      </w:r>
    </w:p>
    <w:p w14:paraId="23AE88D7" w14:textId="162B4728" w:rsidR="003E232B" w:rsidRPr="00AB0EA5" w:rsidRDefault="003E232B" w:rsidP="003E232B">
      <w:pPr>
        <w:numPr>
          <w:ilvl w:val="0"/>
          <w:numId w:val="1"/>
        </w:numPr>
        <w:contextualSpacing/>
        <w:rPr>
          <w:rFonts w:ascii="Times New Roman" w:hAnsi="Times New Roman" w:cs="Times New Roman"/>
          <w:sz w:val="24"/>
          <w:szCs w:val="24"/>
        </w:rPr>
      </w:pPr>
      <w:r w:rsidRPr="00AB0EA5">
        <w:rPr>
          <w:rFonts w:ascii="Times New Roman" w:hAnsi="Times New Roman" w:cs="Times New Roman"/>
          <w:sz w:val="24"/>
          <w:szCs w:val="24"/>
        </w:rPr>
        <w:t>Sadarbība ar nevalstisko sektoru</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16C0A">
        <w:rPr>
          <w:rFonts w:ascii="Times New Roman" w:hAnsi="Times New Roman" w:cs="Times New Roman"/>
          <w:sz w:val="24"/>
          <w:szCs w:val="24"/>
        </w:rPr>
        <w:t>- 42</w:t>
      </w:r>
    </w:p>
    <w:p w14:paraId="79C4784B" w14:textId="0FCE37AE" w:rsidR="003E232B" w:rsidRPr="00AB0EA5" w:rsidRDefault="003E232B" w:rsidP="003E232B">
      <w:pPr>
        <w:numPr>
          <w:ilvl w:val="0"/>
          <w:numId w:val="1"/>
        </w:numPr>
        <w:contextualSpacing/>
        <w:rPr>
          <w:rFonts w:ascii="Times New Roman" w:hAnsi="Times New Roman" w:cs="Times New Roman"/>
          <w:sz w:val="24"/>
          <w:szCs w:val="24"/>
        </w:rPr>
      </w:pPr>
      <w:r w:rsidRPr="00AB0EA5">
        <w:rPr>
          <w:rFonts w:ascii="Times New Roman" w:hAnsi="Times New Roman" w:cs="Times New Roman"/>
          <w:sz w:val="24"/>
          <w:szCs w:val="24"/>
        </w:rPr>
        <w:t>Starptautiskā sadarbība</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16C0A">
        <w:rPr>
          <w:rFonts w:ascii="Times New Roman" w:hAnsi="Times New Roman" w:cs="Times New Roman"/>
          <w:sz w:val="24"/>
          <w:szCs w:val="24"/>
        </w:rPr>
        <w:t>- 42</w:t>
      </w:r>
    </w:p>
    <w:p w14:paraId="0147CD6F" w14:textId="1ACF859B" w:rsidR="003E232B" w:rsidRPr="00AB0EA5" w:rsidRDefault="003E232B" w:rsidP="003E232B">
      <w:pPr>
        <w:numPr>
          <w:ilvl w:val="0"/>
          <w:numId w:val="1"/>
        </w:numPr>
        <w:contextualSpacing/>
        <w:rPr>
          <w:rFonts w:ascii="Times New Roman" w:eastAsia="Times New Roman" w:hAnsi="Times New Roman" w:cs="Times New Roman"/>
          <w:color w:val="000000"/>
          <w:sz w:val="24"/>
          <w:szCs w:val="24"/>
        </w:rPr>
      </w:pPr>
      <w:r w:rsidRPr="00AB0EA5">
        <w:rPr>
          <w:rFonts w:ascii="Times New Roman" w:eastAsia="Times New Roman" w:hAnsi="Times New Roman" w:cs="Times New Roman"/>
          <w:color w:val="000000"/>
          <w:sz w:val="24"/>
          <w:szCs w:val="24"/>
        </w:rPr>
        <w:t>Paredzamie notikumi, kas varētu būtiski ietekmēt pašvaldības darbību nākotnē</w:t>
      </w:r>
      <w:r w:rsidR="00BC27A5" w:rsidRPr="00AB0EA5">
        <w:rPr>
          <w:rFonts w:ascii="Times New Roman" w:eastAsia="Times New Roman" w:hAnsi="Times New Roman" w:cs="Times New Roman"/>
          <w:color w:val="000000"/>
          <w:sz w:val="24"/>
          <w:szCs w:val="24"/>
        </w:rPr>
        <w:t xml:space="preserve"> </w:t>
      </w:r>
      <w:r w:rsidR="00C11943" w:rsidRPr="00AB0EA5">
        <w:rPr>
          <w:rFonts w:ascii="Times New Roman" w:eastAsia="Times New Roman" w:hAnsi="Times New Roman" w:cs="Times New Roman"/>
          <w:color w:val="000000"/>
          <w:sz w:val="24"/>
          <w:szCs w:val="24"/>
        </w:rPr>
        <w:tab/>
      </w:r>
      <w:r w:rsidR="00B213EC">
        <w:rPr>
          <w:rFonts w:ascii="Times New Roman" w:eastAsia="Times New Roman" w:hAnsi="Times New Roman" w:cs="Times New Roman"/>
          <w:color w:val="000000"/>
          <w:sz w:val="24"/>
          <w:szCs w:val="24"/>
        </w:rPr>
        <w:t>- 42</w:t>
      </w:r>
    </w:p>
    <w:p w14:paraId="3AA0DC4A" w14:textId="48BD3FBE" w:rsidR="003E232B" w:rsidRPr="00AB0EA5" w:rsidRDefault="003E232B" w:rsidP="003E232B">
      <w:pPr>
        <w:numPr>
          <w:ilvl w:val="0"/>
          <w:numId w:val="1"/>
        </w:numPr>
        <w:contextualSpacing/>
        <w:rPr>
          <w:rFonts w:ascii="Times New Roman" w:eastAsia="Times New Roman" w:hAnsi="Times New Roman" w:cs="Times New Roman"/>
          <w:bCs/>
          <w:color w:val="000000"/>
          <w:sz w:val="24"/>
          <w:szCs w:val="24"/>
        </w:rPr>
      </w:pPr>
      <w:r w:rsidRPr="00AB0EA5">
        <w:rPr>
          <w:rFonts w:ascii="Times New Roman" w:eastAsia="Times New Roman" w:hAnsi="Times New Roman" w:cs="Times New Roman"/>
          <w:bCs/>
          <w:color w:val="000000"/>
          <w:sz w:val="24"/>
          <w:szCs w:val="24"/>
        </w:rPr>
        <w:t xml:space="preserve">Būtiskie riski un neskaidrie apstākļi, kas ietekmētu pašvaldības darbību </w:t>
      </w:r>
      <w:r w:rsidR="00C11943" w:rsidRPr="00AB0EA5">
        <w:rPr>
          <w:rFonts w:ascii="Times New Roman" w:eastAsia="Times New Roman" w:hAnsi="Times New Roman" w:cs="Times New Roman"/>
          <w:bCs/>
          <w:color w:val="000000"/>
          <w:sz w:val="24"/>
          <w:szCs w:val="24"/>
        </w:rPr>
        <w:tab/>
      </w:r>
      <w:r w:rsidR="00C11943" w:rsidRPr="00AB0EA5">
        <w:rPr>
          <w:rFonts w:ascii="Times New Roman" w:eastAsia="Times New Roman" w:hAnsi="Times New Roman" w:cs="Times New Roman"/>
          <w:bCs/>
          <w:color w:val="000000"/>
          <w:sz w:val="24"/>
          <w:szCs w:val="24"/>
        </w:rPr>
        <w:tab/>
      </w:r>
      <w:r w:rsidR="00B213EC">
        <w:rPr>
          <w:rFonts w:ascii="Times New Roman" w:eastAsia="Times New Roman" w:hAnsi="Times New Roman" w:cs="Times New Roman"/>
          <w:bCs/>
          <w:color w:val="000000"/>
          <w:sz w:val="24"/>
          <w:szCs w:val="24"/>
        </w:rPr>
        <w:t>- 44</w:t>
      </w:r>
    </w:p>
    <w:p w14:paraId="6C39C49D" w14:textId="73618F54" w:rsidR="003E232B" w:rsidRPr="00AB0EA5" w:rsidRDefault="003E232B" w:rsidP="003E232B">
      <w:pPr>
        <w:numPr>
          <w:ilvl w:val="0"/>
          <w:numId w:val="1"/>
        </w:numPr>
        <w:contextualSpacing/>
        <w:rPr>
          <w:rFonts w:ascii="Times New Roman" w:hAnsi="Times New Roman" w:cs="Times New Roman"/>
          <w:sz w:val="24"/>
          <w:szCs w:val="24"/>
        </w:rPr>
      </w:pPr>
      <w:r w:rsidRPr="00AB0EA5">
        <w:rPr>
          <w:rFonts w:ascii="Times New Roman" w:hAnsi="Times New Roman" w:cs="Times New Roman"/>
          <w:sz w:val="24"/>
          <w:szCs w:val="24"/>
        </w:rPr>
        <w:t>Komunikācija ar sabiedrību</w:t>
      </w:r>
      <w:r w:rsidR="00BC27A5" w:rsidRPr="00AB0EA5">
        <w:rPr>
          <w:rFonts w:ascii="Times New Roman" w:hAnsi="Times New Roman" w:cs="Times New Roman"/>
          <w:sz w:val="24"/>
          <w:szCs w:val="24"/>
        </w:rPr>
        <w:t xml:space="preserve"> </w:t>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C11943" w:rsidRPr="00AB0EA5">
        <w:rPr>
          <w:rFonts w:ascii="Times New Roman" w:hAnsi="Times New Roman" w:cs="Times New Roman"/>
          <w:sz w:val="24"/>
          <w:szCs w:val="24"/>
        </w:rPr>
        <w:tab/>
      </w:r>
      <w:r w:rsidR="00B213EC">
        <w:rPr>
          <w:rFonts w:ascii="Times New Roman" w:hAnsi="Times New Roman" w:cs="Times New Roman"/>
          <w:sz w:val="24"/>
          <w:szCs w:val="24"/>
        </w:rPr>
        <w:t>- 45</w:t>
      </w:r>
    </w:p>
    <w:p w14:paraId="7F389E50" w14:textId="0F3A65B7" w:rsidR="003E232B" w:rsidRPr="00AB0EA5" w:rsidRDefault="003E232B" w:rsidP="003E232B">
      <w:pPr>
        <w:numPr>
          <w:ilvl w:val="0"/>
          <w:numId w:val="1"/>
        </w:numPr>
        <w:contextualSpacing/>
        <w:rPr>
          <w:rFonts w:ascii="Times New Roman" w:hAnsi="Times New Roman" w:cs="Times New Roman"/>
          <w:sz w:val="24"/>
          <w:szCs w:val="24"/>
        </w:rPr>
      </w:pPr>
      <w:r w:rsidRPr="00AB0EA5">
        <w:rPr>
          <w:rFonts w:ascii="Times New Roman" w:hAnsi="Times New Roman" w:cs="Times New Roman"/>
          <w:sz w:val="24"/>
          <w:szCs w:val="24"/>
        </w:rPr>
        <w:t>Pielikumi</w:t>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16C0A">
        <w:rPr>
          <w:rFonts w:ascii="Times New Roman" w:hAnsi="Times New Roman" w:cs="Times New Roman"/>
          <w:sz w:val="24"/>
          <w:szCs w:val="24"/>
        </w:rPr>
        <w:tab/>
      </w:r>
      <w:r w:rsidR="00B213EC">
        <w:rPr>
          <w:rFonts w:ascii="Times New Roman" w:hAnsi="Times New Roman" w:cs="Times New Roman"/>
          <w:sz w:val="24"/>
          <w:szCs w:val="24"/>
        </w:rPr>
        <w:t>- 48</w:t>
      </w:r>
    </w:p>
    <w:p w14:paraId="3A1E56D4" w14:textId="16CC6D0B" w:rsidR="003E232B" w:rsidRPr="00AB0EA5" w:rsidRDefault="003E232B" w:rsidP="003E232B">
      <w:pPr>
        <w:ind w:left="720"/>
        <w:contextualSpacing/>
        <w:rPr>
          <w:rFonts w:ascii="Times New Roman" w:hAnsi="Times New Roman" w:cs="Times New Roman"/>
          <w:sz w:val="24"/>
          <w:szCs w:val="24"/>
        </w:rPr>
      </w:pPr>
    </w:p>
    <w:p w14:paraId="3B80080D" w14:textId="77777777" w:rsidR="00797931" w:rsidRPr="00AB0EA5" w:rsidRDefault="00797931" w:rsidP="003E232B">
      <w:pPr>
        <w:ind w:left="720"/>
        <w:contextualSpacing/>
        <w:rPr>
          <w:rFonts w:ascii="Times New Roman" w:hAnsi="Times New Roman" w:cs="Times New Roman"/>
          <w:sz w:val="24"/>
          <w:szCs w:val="24"/>
        </w:rPr>
      </w:pPr>
    </w:p>
    <w:p w14:paraId="657EDFB0" w14:textId="77777777" w:rsidR="0036498E" w:rsidRPr="00AB0EA5"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4F585CB2" w14:textId="77777777" w:rsidR="0036498E" w:rsidRPr="00AB0EA5"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0BE8F8E0" w14:textId="77777777" w:rsidR="0036498E" w:rsidRPr="00AB0EA5"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6F1BB360" w14:textId="77777777" w:rsidR="0036498E" w:rsidRPr="00AB0EA5"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14BD697B" w14:textId="77777777" w:rsidR="0036498E" w:rsidRPr="00AB0EA5"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4184540C" w14:textId="77777777" w:rsidR="0036498E" w:rsidRPr="00AB0EA5" w:rsidRDefault="0036498E" w:rsidP="003E232B">
      <w:pPr>
        <w:autoSpaceDE w:val="0"/>
        <w:autoSpaceDN w:val="0"/>
        <w:adjustRightInd w:val="0"/>
        <w:spacing w:after="0" w:line="240" w:lineRule="auto"/>
        <w:rPr>
          <w:rFonts w:ascii="Times New Roman" w:hAnsi="Times New Roman" w:cs="Times New Roman"/>
          <w:b/>
          <w:color w:val="000000"/>
          <w:sz w:val="24"/>
          <w:szCs w:val="24"/>
        </w:rPr>
      </w:pPr>
    </w:p>
    <w:p w14:paraId="38F5CEEB" w14:textId="77777777" w:rsidR="003E232B" w:rsidRPr="00AB0EA5" w:rsidRDefault="003E232B" w:rsidP="0036498E">
      <w:pPr>
        <w:autoSpaceDE w:val="0"/>
        <w:autoSpaceDN w:val="0"/>
        <w:adjustRightInd w:val="0"/>
        <w:spacing w:after="0" w:line="240" w:lineRule="auto"/>
        <w:rPr>
          <w:rFonts w:ascii="Times New Roman" w:hAnsi="Times New Roman" w:cs="Times New Roman"/>
          <w:b/>
          <w:color w:val="000000"/>
          <w:sz w:val="24"/>
          <w:szCs w:val="24"/>
        </w:rPr>
      </w:pPr>
      <w:r w:rsidRPr="00AB0EA5">
        <w:rPr>
          <w:rFonts w:ascii="Times New Roman" w:hAnsi="Times New Roman" w:cs="Times New Roman"/>
          <w:b/>
          <w:color w:val="000000"/>
          <w:sz w:val="24"/>
          <w:szCs w:val="24"/>
        </w:rPr>
        <w:t xml:space="preserve">Cienījamie pārskata lasītāji! </w:t>
      </w:r>
    </w:p>
    <w:p w14:paraId="39CE39D9" w14:textId="77777777" w:rsidR="0036498E" w:rsidRPr="00AB0EA5" w:rsidRDefault="0036498E" w:rsidP="0036498E">
      <w:pPr>
        <w:autoSpaceDE w:val="0"/>
        <w:autoSpaceDN w:val="0"/>
        <w:adjustRightInd w:val="0"/>
        <w:spacing w:after="0" w:line="240" w:lineRule="auto"/>
        <w:rPr>
          <w:rFonts w:ascii="Times New Roman" w:hAnsi="Times New Roman" w:cs="Times New Roman"/>
          <w:color w:val="000000"/>
          <w:sz w:val="24"/>
          <w:szCs w:val="24"/>
        </w:rPr>
      </w:pPr>
    </w:p>
    <w:p w14:paraId="378E097B" w14:textId="77777777" w:rsidR="0036498E" w:rsidRPr="00AB0EA5" w:rsidRDefault="0036498E" w:rsidP="0036498E">
      <w:pPr>
        <w:autoSpaceDE w:val="0"/>
        <w:autoSpaceDN w:val="0"/>
        <w:adjustRightInd w:val="0"/>
        <w:spacing w:after="0" w:line="240" w:lineRule="auto"/>
        <w:rPr>
          <w:rFonts w:ascii="Times New Roman" w:hAnsi="Times New Roman" w:cs="Times New Roman"/>
          <w:color w:val="000000"/>
          <w:sz w:val="24"/>
          <w:szCs w:val="24"/>
        </w:rPr>
      </w:pPr>
    </w:p>
    <w:p w14:paraId="0228B42A" w14:textId="38F41DC0" w:rsidR="003E232B" w:rsidRPr="00AB0EA5" w:rsidRDefault="0036498E" w:rsidP="0036498E">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noProof/>
          <w:color w:val="000000"/>
          <w:sz w:val="24"/>
          <w:szCs w:val="24"/>
          <w:lang w:eastAsia="lv-LV"/>
        </w:rPr>
        <w:drawing>
          <wp:anchor distT="0" distB="0" distL="114300" distR="114300" simplePos="0" relativeHeight="251658246" behindDoc="1" locked="0" layoutInCell="1" allowOverlap="1" wp14:anchorId="14A6E5DF" wp14:editId="3206992B">
            <wp:simplePos x="0" y="0"/>
            <wp:positionH relativeFrom="column">
              <wp:posOffset>-523875</wp:posOffset>
            </wp:positionH>
            <wp:positionV relativeFrom="paragraph">
              <wp:posOffset>108585</wp:posOffset>
            </wp:positionV>
            <wp:extent cx="3025140" cy="2037080"/>
            <wp:effectExtent l="0" t="1270" r="2540" b="2540"/>
            <wp:wrapTight wrapText="bothSides">
              <wp:wrapPolygon edited="0">
                <wp:start x="21609" y="13"/>
                <wp:lineTo x="118" y="13"/>
                <wp:lineTo x="118" y="21425"/>
                <wp:lineTo x="21609" y="21425"/>
                <wp:lineTo x="21609" y="13"/>
              </wp:wrapPolygon>
            </wp:wrapTight>
            <wp:docPr id="4" name="Picture 4" descr="X:\Bildes no U-diska\dagnis\IMG_7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Bildes no U-diska\dagnis\IMG_75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025140" cy="2037080"/>
                    </a:xfrm>
                    <a:prstGeom prst="rect">
                      <a:avLst/>
                    </a:prstGeom>
                    <a:noFill/>
                    <a:ln>
                      <a:noFill/>
                    </a:ln>
                  </pic:spPr>
                </pic:pic>
              </a:graphicData>
            </a:graphic>
          </wp:anchor>
        </w:drawing>
      </w:r>
      <w:r w:rsidR="003E232B" w:rsidRPr="00AB0EA5">
        <w:rPr>
          <w:rFonts w:ascii="Times New Roman" w:hAnsi="Times New Roman" w:cs="Times New Roman"/>
          <w:color w:val="000000"/>
          <w:sz w:val="24"/>
          <w:szCs w:val="24"/>
        </w:rPr>
        <w:t>Salacgrīvas novada dome ir sagatavojusi un nodod jūsu vērtējumam 201</w:t>
      </w:r>
      <w:r w:rsidR="00DB628E" w:rsidRPr="00AB0EA5">
        <w:rPr>
          <w:rFonts w:ascii="Times New Roman" w:hAnsi="Times New Roman" w:cs="Times New Roman"/>
          <w:color w:val="000000"/>
          <w:sz w:val="24"/>
          <w:szCs w:val="24"/>
        </w:rPr>
        <w:t>8</w:t>
      </w:r>
      <w:r w:rsidR="003E232B" w:rsidRPr="00AB0EA5">
        <w:rPr>
          <w:rFonts w:ascii="Times New Roman" w:hAnsi="Times New Roman" w:cs="Times New Roman"/>
          <w:color w:val="000000"/>
          <w:sz w:val="24"/>
          <w:szCs w:val="24"/>
        </w:rPr>
        <w:t>. gada publisko pārskatu.</w:t>
      </w:r>
    </w:p>
    <w:p w14:paraId="6E945E29" w14:textId="75592424" w:rsidR="003E232B" w:rsidRPr="00AB0EA5"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color w:val="000000"/>
          <w:sz w:val="24"/>
          <w:szCs w:val="24"/>
        </w:rPr>
        <w:t xml:space="preserve"> </w:t>
      </w:r>
    </w:p>
    <w:p w14:paraId="4CED3FDC" w14:textId="6FA02C49" w:rsidR="003E232B" w:rsidRPr="00F074B8" w:rsidRDefault="00F074B8" w:rsidP="003E232B">
      <w:pPr>
        <w:autoSpaceDE w:val="0"/>
        <w:autoSpaceDN w:val="0"/>
        <w:adjustRightInd w:val="0"/>
        <w:spacing w:after="0" w:line="240" w:lineRule="auto"/>
        <w:jc w:val="both"/>
        <w:rPr>
          <w:rFonts w:ascii="Times New Roman" w:hAnsi="Times New Roman" w:cs="Times New Roman"/>
          <w:sz w:val="24"/>
          <w:szCs w:val="24"/>
        </w:rPr>
      </w:pPr>
      <w:r w:rsidRPr="00F074B8">
        <w:rPr>
          <w:rFonts w:ascii="Times New Roman" w:hAnsi="Times New Roman" w:cs="Times New Roman"/>
          <w:sz w:val="24"/>
          <w:szCs w:val="24"/>
        </w:rPr>
        <w:t>2018</w:t>
      </w:r>
      <w:r w:rsidR="003E232B" w:rsidRPr="00F074B8">
        <w:rPr>
          <w:rFonts w:ascii="Times New Roman" w:hAnsi="Times New Roman" w:cs="Times New Roman"/>
          <w:sz w:val="24"/>
          <w:szCs w:val="24"/>
        </w:rPr>
        <w:t>. gads ir bijis darbīgs, pašvaldības finansiālais stāvoklis ir stabils, gada laikā notikuši plānotie pasākumi, esam atbalstījuši biedrības, pašvaldības iestādes un struktūras ir realizējušas lielu daļu no attīstības plānā iecerētajiem pasā</w:t>
      </w:r>
      <w:r w:rsidRPr="00F074B8">
        <w:rPr>
          <w:rFonts w:ascii="Times New Roman" w:hAnsi="Times New Roman" w:cs="Times New Roman"/>
          <w:sz w:val="24"/>
          <w:szCs w:val="24"/>
        </w:rPr>
        <w:t>kumiem. 2018</w:t>
      </w:r>
      <w:r w:rsidR="003E232B" w:rsidRPr="00F074B8">
        <w:rPr>
          <w:rFonts w:ascii="Times New Roman" w:hAnsi="Times New Roman" w:cs="Times New Roman"/>
          <w:sz w:val="24"/>
          <w:szCs w:val="24"/>
        </w:rPr>
        <w:t>. gadā plānojām ne tikai precīzu veicamo darbu plānu, bet arī stingri noteiktu grafiku, kurā darbi jāpaveic. Kopējais plāns tika izstrādāts un precizēts tā, lai lielākos darbus izdarītu pavasarī un rudenī, netraucējot cilvēkiem vasaras atpūtu.</w:t>
      </w:r>
    </w:p>
    <w:p w14:paraId="1AD0391C" w14:textId="267C68B9" w:rsidR="003E232B" w:rsidRPr="000E7599" w:rsidRDefault="003E232B" w:rsidP="003E232B">
      <w:pPr>
        <w:autoSpaceDE w:val="0"/>
        <w:autoSpaceDN w:val="0"/>
        <w:adjustRightInd w:val="0"/>
        <w:spacing w:after="0" w:line="240" w:lineRule="auto"/>
        <w:jc w:val="both"/>
        <w:rPr>
          <w:rFonts w:ascii="Times New Roman" w:hAnsi="Times New Roman" w:cs="Times New Roman"/>
          <w:sz w:val="24"/>
          <w:szCs w:val="24"/>
        </w:rPr>
      </w:pPr>
      <w:r w:rsidRPr="00F074B8">
        <w:rPr>
          <w:rFonts w:ascii="Times New Roman" w:hAnsi="Times New Roman" w:cs="Times New Roman"/>
          <w:sz w:val="24"/>
          <w:szCs w:val="24"/>
        </w:rPr>
        <w:t>Ir izdarīti lieli darbi, ieguldītas lielas  investīcijas ūdenssaimniecības sakārtošanā, veicam nākamo soli pilsētas u</w:t>
      </w:r>
      <w:r w:rsidR="000E7599">
        <w:rPr>
          <w:rFonts w:ascii="Times New Roman" w:hAnsi="Times New Roman" w:cs="Times New Roman"/>
          <w:sz w:val="24"/>
          <w:szCs w:val="24"/>
        </w:rPr>
        <w:t xml:space="preserve">n novada labiekārtošanas darbus, </w:t>
      </w:r>
      <w:r w:rsidRPr="00F074B8">
        <w:rPr>
          <w:rFonts w:ascii="Times New Roman" w:hAnsi="Times New Roman" w:cs="Times New Roman"/>
          <w:sz w:val="24"/>
          <w:szCs w:val="24"/>
        </w:rPr>
        <w:t xml:space="preserve">iedzīvotāji mums uzticas un mēs ejam pareizajā virzienā.  </w:t>
      </w:r>
      <w:r w:rsidRPr="00F074B8">
        <w:rPr>
          <w:rFonts w:ascii="Times New Roman" w:hAnsi="Times New Roman" w:cs="Times New Roman"/>
          <w:iCs/>
          <w:sz w:val="24"/>
          <w:szCs w:val="24"/>
        </w:rPr>
        <w:t xml:space="preserve">Mums jābūt gudriem, lai nākotnē justos kā saimnieki, kuri prot un var par sevi parūpēties. </w:t>
      </w:r>
    </w:p>
    <w:p w14:paraId="412BAA02" w14:textId="77777777" w:rsidR="003E232B" w:rsidRPr="00F074B8" w:rsidRDefault="003E232B" w:rsidP="003E232B">
      <w:pPr>
        <w:autoSpaceDE w:val="0"/>
        <w:autoSpaceDN w:val="0"/>
        <w:adjustRightInd w:val="0"/>
        <w:spacing w:after="0" w:line="240" w:lineRule="auto"/>
        <w:jc w:val="both"/>
        <w:rPr>
          <w:rFonts w:ascii="Times New Roman" w:hAnsi="Times New Roman" w:cs="Times New Roman"/>
          <w:iCs/>
          <w:sz w:val="24"/>
          <w:szCs w:val="24"/>
        </w:rPr>
      </w:pPr>
      <w:r w:rsidRPr="00F074B8">
        <w:rPr>
          <w:rFonts w:ascii="Times New Roman" w:hAnsi="Times New Roman" w:cs="Times New Roman"/>
          <w:iCs/>
          <w:sz w:val="24"/>
          <w:szCs w:val="24"/>
        </w:rPr>
        <w:t>Mūsu novads ir dažāds. Salacgrīvu droši varam saukt par tā industriālo motoru, Liepupe ir vieta, kur strādāt zemi, sagaidīt viesus un jauki pavadīt vasaras, savukārt Ainaži ir jūrniecības šūpulis un vieta, kur sākas Latvija.</w:t>
      </w:r>
    </w:p>
    <w:p w14:paraId="4325E977" w14:textId="77777777" w:rsidR="003E232B" w:rsidRPr="00F074B8" w:rsidRDefault="003E232B" w:rsidP="003E232B">
      <w:pPr>
        <w:autoSpaceDE w:val="0"/>
        <w:autoSpaceDN w:val="0"/>
        <w:adjustRightInd w:val="0"/>
        <w:spacing w:after="0" w:line="240" w:lineRule="auto"/>
        <w:jc w:val="both"/>
        <w:rPr>
          <w:rFonts w:ascii="Times New Roman" w:hAnsi="Times New Roman" w:cs="Times New Roman"/>
          <w:iCs/>
          <w:sz w:val="24"/>
          <w:szCs w:val="24"/>
        </w:rPr>
      </w:pPr>
      <w:r w:rsidRPr="00F074B8">
        <w:rPr>
          <w:rFonts w:ascii="Times New Roman" w:hAnsi="Times New Roman" w:cs="Times New Roman"/>
          <w:iCs/>
          <w:sz w:val="24"/>
          <w:szCs w:val="24"/>
        </w:rPr>
        <w:t>Mūsu novadā dzīvo cilvēki, kuri patiesi mīl savu novadu, vietu, kur viņi dzīvo un strādā. Visi kopā mēs veidojam šo valsti.</w:t>
      </w:r>
    </w:p>
    <w:p w14:paraId="207A52CC" w14:textId="77777777" w:rsidR="003E232B" w:rsidRPr="00F074B8" w:rsidRDefault="003E232B" w:rsidP="003E232B">
      <w:pPr>
        <w:autoSpaceDE w:val="0"/>
        <w:autoSpaceDN w:val="0"/>
        <w:adjustRightInd w:val="0"/>
        <w:spacing w:after="0" w:line="240" w:lineRule="auto"/>
        <w:jc w:val="both"/>
        <w:rPr>
          <w:rFonts w:ascii="Times New Roman" w:hAnsi="Times New Roman" w:cs="Times New Roman"/>
          <w:sz w:val="24"/>
          <w:szCs w:val="24"/>
        </w:rPr>
      </w:pPr>
      <w:r w:rsidRPr="00F074B8">
        <w:rPr>
          <w:rFonts w:ascii="Times New Roman" w:hAnsi="Times New Roman" w:cs="Times New Roman"/>
          <w:sz w:val="24"/>
          <w:szCs w:val="24"/>
        </w:rPr>
        <w:t xml:space="preserve">Vēlos pateikties visiem Salacgrīvas novada iedzīvotājiem par iesaistīšanos novada saimnieciskajā, sociālajā un kultūras dzīvē. </w:t>
      </w:r>
    </w:p>
    <w:p w14:paraId="0FC72A6A" w14:textId="77777777" w:rsidR="003E232B" w:rsidRPr="00F074B8" w:rsidRDefault="003E232B" w:rsidP="003E232B">
      <w:pPr>
        <w:jc w:val="both"/>
        <w:rPr>
          <w:rFonts w:ascii="Times New Roman" w:hAnsi="Times New Roman" w:cs="Times New Roman"/>
          <w:sz w:val="24"/>
          <w:szCs w:val="24"/>
        </w:rPr>
      </w:pPr>
      <w:r w:rsidRPr="00F074B8">
        <w:rPr>
          <w:rFonts w:ascii="Times New Roman" w:hAnsi="Times New Roman" w:cs="Times New Roman"/>
          <w:sz w:val="24"/>
          <w:szCs w:val="24"/>
        </w:rPr>
        <w:t>Neapstāsimies pie sasniegtā, darbosimies kopā, lai mūsu novads būtu skaistāks un labāks!</w:t>
      </w:r>
    </w:p>
    <w:p w14:paraId="66B2D0DD" w14:textId="77777777" w:rsidR="003E232B" w:rsidRPr="00F074B8" w:rsidRDefault="003E232B" w:rsidP="003E232B">
      <w:pPr>
        <w:jc w:val="both"/>
        <w:rPr>
          <w:rFonts w:ascii="Times New Roman" w:hAnsi="Times New Roman" w:cs="Times New Roman"/>
          <w:sz w:val="24"/>
          <w:szCs w:val="24"/>
        </w:rPr>
      </w:pPr>
      <w:r w:rsidRPr="00F074B8">
        <w:rPr>
          <w:rFonts w:ascii="Times New Roman" w:hAnsi="Times New Roman" w:cs="Times New Roman"/>
          <w:sz w:val="24"/>
          <w:szCs w:val="24"/>
        </w:rPr>
        <w:t>Salacgrīvas novada domes priekšsēdētājs Dagnis Straubergs</w:t>
      </w:r>
    </w:p>
    <w:p w14:paraId="75039C80"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2697E21F"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2BCA9069"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2BF8E893" w14:textId="77777777" w:rsidR="00AC280E" w:rsidRPr="00AB0EA5"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06FF2114" w14:textId="77777777" w:rsidR="00AC280E" w:rsidRPr="00AB0EA5"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04A4AF4C" w14:textId="77777777" w:rsidR="00AC280E" w:rsidRPr="00AB0EA5"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3CE59E79" w14:textId="77777777" w:rsidR="00AC280E" w:rsidRPr="00AB0EA5"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4FFD53B5" w14:textId="77777777" w:rsidR="00AC280E" w:rsidRPr="00AB0EA5"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44813918" w14:textId="77777777" w:rsidR="00AC280E" w:rsidRPr="00AB0EA5" w:rsidRDefault="00AC280E" w:rsidP="003E232B">
      <w:pPr>
        <w:autoSpaceDE w:val="0"/>
        <w:autoSpaceDN w:val="0"/>
        <w:adjustRightInd w:val="0"/>
        <w:spacing w:after="0" w:line="240" w:lineRule="auto"/>
        <w:jc w:val="both"/>
        <w:rPr>
          <w:rFonts w:ascii="Times New Roman" w:hAnsi="Times New Roman" w:cs="Times New Roman"/>
          <w:color w:val="FF0000"/>
          <w:sz w:val="24"/>
          <w:szCs w:val="24"/>
        </w:rPr>
      </w:pPr>
    </w:p>
    <w:p w14:paraId="2C782E9A" w14:textId="77777777" w:rsidR="00AC280E" w:rsidRPr="00F074B8" w:rsidRDefault="00AC280E" w:rsidP="003E232B">
      <w:pPr>
        <w:autoSpaceDE w:val="0"/>
        <w:autoSpaceDN w:val="0"/>
        <w:adjustRightInd w:val="0"/>
        <w:spacing w:after="0" w:line="240" w:lineRule="auto"/>
        <w:jc w:val="both"/>
        <w:rPr>
          <w:rFonts w:ascii="Times New Roman" w:hAnsi="Times New Roman" w:cs="Times New Roman"/>
          <w:sz w:val="24"/>
          <w:szCs w:val="24"/>
        </w:rPr>
      </w:pPr>
    </w:p>
    <w:p w14:paraId="1512DB1F" w14:textId="487EEDA6" w:rsidR="003E232B" w:rsidRPr="00F074B8" w:rsidRDefault="003E232B" w:rsidP="003E232B">
      <w:pPr>
        <w:autoSpaceDE w:val="0"/>
        <w:autoSpaceDN w:val="0"/>
        <w:adjustRightInd w:val="0"/>
        <w:spacing w:after="0" w:line="240" w:lineRule="auto"/>
        <w:jc w:val="both"/>
        <w:rPr>
          <w:rFonts w:ascii="Times New Roman" w:hAnsi="Times New Roman" w:cs="Times New Roman"/>
          <w:sz w:val="24"/>
          <w:szCs w:val="24"/>
        </w:rPr>
      </w:pPr>
      <w:r w:rsidRPr="00F074B8">
        <w:rPr>
          <w:rFonts w:ascii="Times New Roman" w:hAnsi="Times New Roman" w:cs="Times New Roman"/>
          <w:sz w:val="24"/>
          <w:szCs w:val="24"/>
        </w:rPr>
        <w:t>Sal</w:t>
      </w:r>
      <w:r w:rsidR="00AF25B6">
        <w:rPr>
          <w:rFonts w:ascii="Times New Roman" w:hAnsi="Times New Roman" w:cs="Times New Roman"/>
          <w:sz w:val="24"/>
          <w:szCs w:val="24"/>
        </w:rPr>
        <w:t>acgrīvas novada pašvaldības 2018</w:t>
      </w:r>
      <w:r w:rsidRPr="00F074B8">
        <w:rPr>
          <w:rFonts w:ascii="Times New Roman" w:hAnsi="Times New Roman" w:cs="Times New Roman"/>
          <w:sz w:val="24"/>
          <w:szCs w:val="24"/>
        </w:rPr>
        <w:t>. gada publiskais pārskats sagatavots saskaņā ar Latvijas Republikas likuma „Par pašvaldībām” 72. pantu, MK noteikumiem Nr. 413 „Noteikumi par gada publiskajiem pārskatiem” un likumu „Par budžetu un finanšu vadību” 14. panta 3. daļu.</w:t>
      </w:r>
    </w:p>
    <w:p w14:paraId="0F6CF8F9" w14:textId="04D60630" w:rsidR="003E232B" w:rsidRPr="00F074B8" w:rsidRDefault="003E232B" w:rsidP="003E232B">
      <w:pPr>
        <w:autoSpaceDE w:val="0"/>
        <w:autoSpaceDN w:val="0"/>
        <w:adjustRightInd w:val="0"/>
        <w:spacing w:after="0" w:line="240" w:lineRule="auto"/>
        <w:jc w:val="both"/>
        <w:rPr>
          <w:rFonts w:ascii="Times New Roman" w:hAnsi="Times New Roman" w:cs="Times New Roman"/>
          <w:sz w:val="24"/>
          <w:szCs w:val="24"/>
        </w:rPr>
      </w:pPr>
      <w:r w:rsidRPr="00F074B8">
        <w:rPr>
          <w:rFonts w:ascii="Times New Roman" w:hAnsi="Times New Roman" w:cs="Times New Roman"/>
          <w:sz w:val="24"/>
          <w:szCs w:val="24"/>
        </w:rPr>
        <w:t>Pārskatā ir iekļauta informācija par Salacgrīvas novada domes deputātu, amatper</w:t>
      </w:r>
      <w:r w:rsidR="00AF25B6">
        <w:rPr>
          <w:rFonts w:ascii="Times New Roman" w:hAnsi="Times New Roman" w:cs="Times New Roman"/>
          <w:sz w:val="24"/>
          <w:szCs w:val="24"/>
        </w:rPr>
        <w:t>sonu un speciālistu darbību 2018</w:t>
      </w:r>
      <w:r w:rsidRPr="00F074B8">
        <w:rPr>
          <w:rFonts w:ascii="Times New Roman" w:hAnsi="Times New Roman" w:cs="Times New Roman"/>
          <w:sz w:val="24"/>
          <w:szCs w:val="24"/>
        </w:rPr>
        <w:t xml:space="preserve">.gadā, par finanšu pārvaldību, par īstenotajiem un plānotajiem projektiem, </w:t>
      </w:r>
    </w:p>
    <w:p w14:paraId="62983196" w14:textId="77777777" w:rsidR="003E232B" w:rsidRPr="00F074B8" w:rsidRDefault="003E232B" w:rsidP="003E232B">
      <w:pPr>
        <w:autoSpaceDE w:val="0"/>
        <w:autoSpaceDN w:val="0"/>
        <w:adjustRightInd w:val="0"/>
        <w:spacing w:after="0" w:line="240" w:lineRule="auto"/>
        <w:jc w:val="both"/>
        <w:rPr>
          <w:rFonts w:ascii="Times New Roman" w:hAnsi="Times New Roman" w:cs="Times New Roman"/>
          <w:sz w:val="24"/>
          <w:szCs w:val="24"/>
        </w:rPr>
      </w:pPr>
      <w:r w:rsidRPr="00F074B8">
        <w:rPr>
          <w:rFonts w:ascii="Times New Roman" w:hAnsi="Times New Roman" w:cs="Times New Roman"/>
          <w:sz w:val="24"/>
          <w:szCs w:val="24"/>
        </w:rPr>
        <w:t>par ieguldījumiem novada labiekārtošanā un sociālās palīdzības nodrošināšanā. Atsevišķās nodaļās atspoguļota pašvaldības iestāžu un kapitālsabiedrības darbība</w:t>
      </w:r>
    </w:p>
    <w:p w14:paraId="03B32C20"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6113C83D" w14:textId="2D937EBE" w:rsidR="003E232B" w:rsidRPr="00AB0EA5" w:rsidRDefault="00AC280E" w:rsidP="00975318">
      <w:pPr>
        <w:pStyle w:val="Sarakstarindkopa"/>
        <w:widowControl w:val="0"/>
        <w:numPr>
          <w:ilvl w:val="0"/>
          <w:numId w:val="24"/>
        </w:numPr>
        <w:shd w:val="clear" w:color="auto" w:fill="FFFFFF"/>
        <w:autoSpaceDE w:val="0"/>
        <w:autoSpaceDN w:val="0"/>
        <w:adjustRightInd w:val="0"/>
        <w:spacing w:after="0" w:line="240" w:lineRule="auto"/>
        <w:jc w:val="both"/>
        <w:rPr>
          <w:rFonts w:ascii="Times New Roman" w:eastAsiaTheme="minorEastAsia" w:hAnsi="Times New Roman" w:cs="Times New Roman"/>
          <w:b/>
          <w:sz w:val="28"/>
          <w:szCs w:val="24"/>
          <w:lang w:eastAsia="lv-LV"/>
        </w:rPr>
      </w:pPr>
      <w:r w:rsidRPr="00AB0EA5">
        <w:rPr>
          <w:rFonts w:ascii="Times New Roman" w:hAnsi="Times New Roman" w:cs="Times New Roman"/>
          <w:noProof/>
          <w:color w:val="0000FF"/>
          <w:sz w:val="28"/>
          <w:szCs w:val="24"/>
          <w:lang w:eastAsia="lv-LV"/>
        </w:rPr>
        <w:drawing>
          <wp:anchor distT="0" distB="0" distL="114300" distR="114300" simplePos="0" relativeHeight="251658240" behindDoc="0" locked="0" layoutInCell="1" allowOverlap="1" wp14:anchorId="28E018C5" wp14:editId="3989692F">
            <wp:simplePos x="0" y="0"/>
            <wp:positionH relativeFrom="column">
              <wp:posOffset>4048125</wp:posOffset>
            </wp:positionH>
            <wp:positionV relativeFrom="paragraph">
              <wp:posOffset>0</wp:posOffset>
            </wp:positionV>
            <wp:extent cx="2087245" cy="1152525"/>
            <wp:effectExtent l="0" t="0" r="8255" b="9525"/>
            <wp:wrapSquare wrapText="bothSides"/>
            <wp:docPr id="8" name="irc_mi" descr="Attēlu rezultāti vaicājumam “salacgrīvas novad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salacgrīvas novad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724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AB0EA5">
        <w:rPr>
          <w:rFonts w:ascii="Times New Roman" w:eastAsiaTheme="minorEastAsia" w:hAnsi="Times New Roman" w:cs="Times New Roman"/>
          <w:b/>
          <w:color w:val="000000"/>
          <w:spacing w:val="4"/>
          <w:sz w:val="28"/>
          <w:szCs w:val="24"/>
          <w:lang w:eastAsia="lv-LV"/>
        </w:rPr>
        <w:t>Salacgrīvas novada vizītkarte</w:t>
      </w:r>
    </w:p>
    <w:p w14:paraId="4EF5C791" w14:textId="5F5ECEFF" w:rsidR="003E232B" w:rsidRPr="00AB0EA5" w:rsidRDefault="003E232B" w:rsidP="003E232B">
      <w:pPr>
        <w:widowControl w:val="0"/>
        <w:shd w:val="clear" w:color="auto" w:fill="FFFFFF"/>
        <w:autoSpaceDE w:val="0"/>
        <w:autoSpaceDN w:val="0"/>
        <w:adjustRightInd w:val="0"/>
        <w:spacing w:after="0" w:line="240" w:lineRule="auto"/>
        <w:ind w:left="2448"/>
        <w:rPr>
          <w:rFonts w:ascii="Times New Roman" w:eastAsiaTheme="minorEastAsia" w:hAnsi="Times New Roman" w:cs="Times New Roman"/>
          <w:sz w:val="24"/>
          <w:szCs w:val="24"/>
          <w:lang w:eastAsia="lv-LV"/>
        </w:rPr>
      </w:pPr>
    </w:p>
    <w:p w14:paraId="45F5E5BC" w14:textId="77777777" w:rsidR="003E232B" w:rsidRPr="00AB0EA5" w:rsidRDefault="003E232B" w:rsidP="003E232B">
      <w:pPr>
        <w:widowControl w:val="0"/>
        <w:shd w:val="clear" w:color="auto" w:fill="FFFFFF"/>
        <w:autoSpaceDE w:val="0"/>
        <w:autoSpaceDN w:val="0"/>
        <w:adjustRightInd w:val="0"/>
        <w:spacing w:after="0" w:line="240" w:lineRule="auto"/>
        <w:ind w:left="2448"/>
        <w:rPr>
          <w:rFonts w:ascii="Times New Roman" w:eastAsiaTheme="minorEastAsia" w:hAnsi="Times New Roman" w:cs="Times New Roman"/>
          <w:sz w:val="24"/>
          <w:szCs w:val="24"/>
          <w:lang w:eastAsia="lv-LV"/>
        </w:rPr>
        <w:sectPr w:rsidR="003E232B" w:rsidRPr="00AB0EA5" w:rsidSect="002C2FB0">
          <w:headerReference w:type="default" r:id="rId12"/>
          <w:footerReference w:type="default" r:id="rId13"/>
          <w:pgSz w:w="11909" w:h="16834"/>
          <w:pgMar w:top="1440" w:right="1077" w:bottom="1440" w:left="1077" w:header="720" w:footer="720" w:gutter="0"/>
          <w:pgNumType w:start="1"/>
          <w:cols w:space="60"/>
          <w:noEndnote/>
          <w:titlePg/>
          <w:docGrid w:linePitch="299"/>
        </w:sectPr>
      </w:pPr>
    </w:p>
    <w:p w14:paraId="057B31E5" w14:textId="02DA7D75" w:rsidR="003E232B" w:rsidRPr="00AB0EA5" w:rsidRDefault="003E232B" w:rsidP="003E232B">
      <w:pPr>
        <w:widowControl w:val="0"/>
        <w:autoSpaceDE w:val="0"/>
        <w:autoSpaceDN w:val="0"/>
        <w:adjustRightInd w:val="0"/>
        <w:spacing w:after="0" w:line="240" w:lineRule="auto"/>
        <w:ind w:right="322"/>
        <w:rPr>
          <w:rFonts w:ascii="Times New Roman" w:eastAsiaTheme="minorEastAsia" w:hAnsi="Times New Roman" w:cs="Times New Roman"/>
          <w:sz w:val="24"/>
          <w:szCs w:val="24"/>
          <w:lang w:eastAsia="lv-LV"/>
        </w:rPr>
        <w:sectPr w:rsidR="003E232B" w:rsidRPr="00AB0EA5" w:rsidSect="00140489">
          <w:type w:val="continuous"/>
          <w:pgSz w:w="11909" w:h="16834"/>
          <w:pgMar w:top="1440" w:right="1080" w:bottom="1440" w:left="1080" w:header="720" w:footer="720" w:gutter="0"/>
          <w:cols w:space="60"/>
          <w:noEndnote/>
        </w:sectPr>
      </w:pPr>
    </w:p>
    <w:p w14:paraId="6235D470" w14:textId="130BA150" w:rsidR="003E232B" w:rsidRPr="00AB0EA5" w:rsidRDefault="00AC280E" w:rsidP="003E232B">
      <w:pPr>
        <w:widowControl w:val="0"/>
        <w:shd w:val="clear" w:color="auto" w:fill="FFFFFF"/>
        <w:autoSpaceDE w:val="0"/>
        <w:autoSpaceDN w:val="0"/>
        <w:adjustRightInd w:val="0"/>
        <w:spacing w:before="629" w:after="240" w:line="240" w:lineRule="auto"/>
        <w:jc w:val="both"/>
        <w:rPr>
          <w:rFonts w:ascii="Times New Roman" w:hAnsi="Times New Roman" w:cs="Times New Roman"/>
          <w:sz w:val="24"/>
          <w:szCs w:val="24"/>
        </w:rPr>
      </w:pPr>
      <w:r w:rsidRPr="00AB0EA5">
        <w:rPr>
          <w:rFonts w:ascii="Times New Roman" w:hAnsi="Times New Roman" w:cs="Times New Roman"/>
          <w:noProof/>
          <w:color w:val="0000FF"/>
          <w:sz w:val="24"/>
          <w:szCs w:val="24"/>
          <w:lang w:eastAsia="lv-LV"/>
        </w:rPr>
        <w:drawing>
          <wp:anchor distT="0" distB="0" distL="114300" distR="114300" simplePos="0" relativeHeight="251658245" behindDoc="1" locked="0" layoutInCell="1" allowOverlap="1" wp14:anchorId="315D6F76" wp14:editId="61DE65EC">
            <wp:simplePos x="0" y="0"/>
            <wp:positionH relativeFrom="column">
              <wp:posOffset>-2540</wp:posOffset>
            </wp:positionH>
            <wp:positionV relativeFrom="paragraph">
              <wp:posOffset>163830</wp:posOffset>
            </wp:positionV>
            <wp:extent cx="2162175" cy="5334000"/>
            <wp:effectExtent l="0" t="0" r="9525" b="0"/>
            <wp:wrapTight wrapText="bothSides">
              <wp:wrapPolygon edited="0">
                <wp:start x="0" y="0"/>
                <wp:lineTo x="0" y="21523"/>
                <wp:lineTo x="21505" y="21523"/>
                <wp:lineTo x="21505" y="0"/>
                <wp:lineTo x="0" y="0"/>
              </wp:wrapPolygon>
            </wp:wrapTight>
            <wp:docPr id="9" name="irc_mi" descr="Attēlu rezultāti vaicājumam “salacgrīvas novad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ttēlu rezultāti vaicājumam “salacgrīvas novads”">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5334000"/>
                    </a:xfrm>
                    <a:prstGeom prst="rect">
                      <a:avLst/>
                    </a:prstGeom>
                    <a:noFill/>
                    <a:ln>
                      <a:noFill/>
                    </a:ln>
                  </pic:spPr>
                </pic:pic>
              </a:graphicData>
            </a:graphic>
          </wp:anchor>
        </w:drawing>
      </w:r>
    </w:p>
    <w:p w14:paraId="4623BA02" w14:textId="77777777" w:rsidR="003E232B" w:rsidRPr="00AB0EA5" w:rsidRDefault="003E232B" w:rsidP="003E232B">
      <w:pPr>
        <w:widowControl w:val="0"/>
        <w:shd w:val="clear" w:color="auto" w:fill="FFFFFF"/>
        <w:autoSpaceDE w:val="0"/>
        <w:autoSpaceDN w:val="0"/>
        <w:adjustRightInd w:val="0"/>
        <w:spacing w:before="629" w:after="240" w:line="240" w:lineRule="auto"/>
        <w:jc w:val="both"/>
        <w:rPr>
          <w:rFonts w:ascii="Times New Roman" w:eastAsiaTheme="minorEastAsia" w:hAnsi="Times New Roman" w:cs="Times New Roman"/>
          <w:i/>
          <w:iCs/>
          <w:color w:val="000000"/>
          <w:sz w:val="24"/>
          <w:szCs w:val="24"/>
          <w:lang w:eastAsia="lv-LV"/>
        </w:rPr>
      </w:pPr>
      <w:r w:rsidRPr="00AB0EA5">
        <w:rPr>
          <w:rFonts w:ascii="Times New Roman" w:hAnsi="Times New Roman" w:cs="Times New Roman"/>
          <w:sz w:val="24"/>
          <w:szCs w:val="24"/>
        </w:rPr>
        <w:t xml:space="preserve">Salacgrīvas novads ir Ziemeļvidzemes attīstības dzinējspēks ar apmierinātiem, aktīviem iedzīvotājiem, uzņēmējiem un novada viesiem, attīstītu infrastruktūru, stabilu uzņēmējdarbību, kvalitatīvu izglītību, kultūru, racionāli un ilgtspējīgi izmantotiem dabas resursiem, drošu sociālo vidi. </w:t>
      </w:r>
    </w:p>
    <w:p w14:paraId="63A3B917"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color w:val="000000"/>
          <w:sz w:val="24"/>
          <w:szCs w:val="24"/>
        </w:rPr>
        <w:t xml:space="preserve">Galvenā novada prioritāte ir cilvēks. Ikviena darbība Salacgrīvas novada attīstības veicināšanā tiek virzīta uz sabiedrības labklājības nodrošināšanu un apmierinātības celšanu. </w:t>
      </w:r>
    </w:p>
    <w:p w14:paraId="1B008372"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7DBF68F4" w14:textId="77777777" w:rsidR="003E232B" w:rsidRPr="00AB0EA5"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AB0EA5">
        <w:rPr>
          <w:rFonts w:ascii="Times New Roman" w:hAnsi="Times New Roman" w:cs="Times New Roman"/>
          <w:sz w:val="24"/>
          <w:szCs w:val="24"/>
        </w:rPr>
        <w:t xml:space="preserve">Salacgrīvas novads ir vieta, kur iegūt zināšanas, ka arī tās likt lietā piedaloties darba tirgū. </w:t>
      </w:r>
    </w:p>
    <w:p w14:paraId="332A4FDA" w14:textId="5DFBD2B2" w:rsidR="003E232B" w:rsidRPr="00AB0EA5"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AB0EA5">
        <w:rPr>
          <w:rFonts w:ascii="Times New Roman" w:hAnsi="Times New Roman" w:cs="Times New Roman"/>
          <w:sz w:val="24"/>
          <w:szCs w:val="24"/>
        </w:rPr>
        <w:t>Salacgrīvas novada teritorija ir ērti sasniedzama no dažādām pasaules</w:t>
      </w:r>
      <w:r w:rsidR="006F1B11" w:rsidRPr="00AB0EA5">
        <w:rPr>
          <w:rFonts w:ascii="Times New Roman" w:hAnsi="Times New Roman" w:cs="Times New Roman"/>
          <w:sz w:val="24"/>
          <w:szCs w:val="24"/>
        </w:rPr>
        <w:t xml:space="preserve"> vietām, izmantojot jūras</w:t>
      </w:r>
      <w:r w:rsidRPr="00AB0EA5">
        <w:rPr>
          <w:rFonts w:ascii="Times New Roman" w:hAnsi="Times New Roman" w:cs="Times New Roman"/>
          <w:sz w:val="24"/>
          <w:szCs w:val="24"/>
        </w:rPr>
        <w:t xml:space="preserve"> un sauszemes transportu – </w:t>
      </w:r>
      <w:r w:rsidR="006F1B11" w:rsidRPr="00AB0EA5">
        <w:rPr>
          <w:rFonts w:ascii="Times New Roman" w:hAnsi="Times New Roman" w:cs="Times New Roman"/>
          <w:sz w:val="24"/>
          <w:szCs w:val="24"/>
        </w:rPr>
        <w:t>jūras, autotransportu un</w:t>
      </w:r>
      <w:r w:rsidR="00E96FD7">
        <w:rPr>
          <w:rFonts w:ascii="Times New Roman" w:hAnsi="Times New Roman" w:cs="Times New Roman"/>
          <w:sz w:val="24"/>
          <w:szCs w:val="24"/>
        </w:rPr>
        <w:t xml:space="preserve"> </w:t>
      </w:r>
      <w:r w:rsidRPr="00AB0EA5">
        <w:rPr>
          <w:rFonts w:ascii="Times New Roman" w:hAnsi="Times New Roman" w:cs="Times New Roman"/>
          <w:sz w:val="24"/>
          <w:szCs w:val="24"/>
        </w:rPr>
        <w:t xml:space="preserve">velotransportu. </w:t>
      </w:r>
    </w:p>
    <w:p w14:paraId="794637BB" w14:textId="77777777" w:rsidR="003E232B" w:rsidRPr="00AB0EA5"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AB0EA5">
        <w:rPr>
          <w:rFonts w:ascii="Times New Roman" w:hAnsi="Times New Roman" w:cs="Times New Roman"/>
          <w:sz w:val="24"/>
          <w:szCs w:val="24"/>
        </w:rPr>
        <w:t xml:space="preserve">Salacgrīvas novadā augstu tiek vērtēta saimnieciska darbība, kas nodod tautas tradīcijas un prasmes nākamajām paaudzēm. </w:t>
      </w:r>
    </w:p>
    <w:p w14:paraId="15D50376" w14:textId="77777777" w:rsidR="003E232B" w:rsidRPr="00AB0EA5"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AB0EA5">
        <w:rPr>
          <w:rFonts w:ascii="Times New Roman" w:hAnsi="Times New Roman" w:cs="Times New Roman"/>
          <w:sz w:val="24"/>
          <w:szCs w:val="24"/>
        </w:rPr>
        <w:t xml:space="preserve">Salacgrīvas novads ir ZAĻAIS NOVADS, un ilgtspējīga saimniekošana ir iespēja, nevis ierobežojums. </w:t>
      </w:r>
    </w:p>
    <w:p w14:paraId="27F28987" w14:textId="77777777" w:rsidR="003E232B" w:rsidRPr="00AB0EA5" w:rsidRDefault="003E232B" w:rsidP="003E232B">
      <w:pPr>
        <w:autoSpaceDE w:val="0"/>
        <w:autoSpaceDN w:val="0"/>
        <w:adjustRightInd w:val="0"/>
        <w:spacing w:after="85" w:line="240" w:lineRule="auto"/>
        <w:jc w:val="both"/>
        <w:rPr>
          <w:rFonts w:ascii="Times New Roman" w:hAnsi="Times New Roman" w:cs="Times New Roman"/>
          <w:sz w:val="24"/>
          <w:szCs w:val="24"/>
        </w:rPr>
      </w:pPr>
      <w:r w:rsidRPr="00AB0EA5">
        <w:rPr>
          <w:rFonts w:ascii="Times New Roman" w:hAnsi="Times New Roman" w:cs="Times New Roman"/>
          <w:sz w:val="24"/>
          <w:szCs w:val="24"/>
        </w:rPr>
        <w:t xml:space="preserve">Salacgrīvas novada piekraste ir novada vērtība, bagātība un līdzsvarotas attīstības pamats. Tā ir brīvi pieejama ikvienam interesentam. Salacas upe tiek veiksmīgi apsaimniekota, tajā mīt laši, nēģi, tā ir tūristiem interesants rekreācijas objekts. </w:t>
      </w:r>
    </w:p>
    <w:p w14:paraId="1E92DAB5"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sz w:val="24"/>
          <w:szCs w:val="24"/>
        </w:rPr>
      </w:pPr>
      <w:r w:rsidRPr="00AB0EA5">
        <w:rPr>
          <w:rFonts w:ascii="Times New Roman" w:hAnsi="Times New Roman" w:cs="Times New Roman"/>
          <w:sz w:val="24"/>
          <w:szCs w:val="24"/>
        </w:rPr>
        <w:t xml:space="preserve">Salacgrīvas novads ir plaši pazīstama kultūras un sporta pasākumu norises vieta. </w:t>
      </w:r>
    </w:p>
    <w:p w14:paraId="78A2061D" w14:textId="77777777" w:rsidR="003E232B" w:rsidRPr="00AB0EA5" w:rsidRDefault="003E232B" w:rsidP="00B147DC">
      <w:pPr>
        <w:widowControl w:val="0"/>
        <w:shd w:val="clear" w:color="auto" w:fill="FFFFFF"/>
        <w:autoSpaceDE w:val="0"/>
        <w:autoSpaceDN w:val="0"/>
        <w:adjustRightInd w:val="0"/>
        <w:spacing w:before="629" w:after="240" w:line="240" w:lineRule="auto"/>
        <w:rPr>
          <w:rFonts w:ascii="Times New Roman" w:eastAsiaTheme="minorEastAsia" w:hAnsi="Times New Roman" w:cs="Times New Roman"/>
          <w:sz w:val="24"/>
          <w:szCs w:val="24"/>
          <w:lang w:eastAsia="lv-LV"/>
        </w:rPr>
        <w:sectPr w:rsidR="003E232B" w:rsidRPr="00AB0EA5" w:rsidSect="00140489">
          <w:type w:val="continuous"/>
          <w:pgSz w:w="11909" w:h="16834"/>
          <w:pgMar w:top="1440" w:right="1080" w:bottom="1440" w:left="1080" w:header="720" w:footer="720" w:gutter="0"/>
          <w:cols w:space="60"/>
          <w:noEndnote/>
        </w:sectPr>
      </w:pPr>
    </w:p>
    <w:p w14:paraId="7AD17F3E" w14:textId="3A74E746" w:rsidR="003E232B" w:rsidRPr="00E96FD7" w:rsidRDefault="00AC280E" w:rsidP="00E96FD7">
      <w:pPr>
        <w:widowControl w:val="0"/>
        <w:shd w:val="clear" w:color="auto" w:fill="FFFFFF"/>
        <w:autoSpaceDE w:val="0"/>
        <w:autoSpaceDN w:val="0"/>
        <w:adjustRightInd w:val="0"/>
        <w:spacing w:before="34" w:after="0" w:line="240" w:lineRule="auto"/>
        <w:rPr>
          <w:rFonts w:ascii="Times New Roman" w:eastAsiaTheme="minorEastAsia" w:hAnsi="Times New Roman" w:cs="Times New Roman"/>
          <w:sz w:val="24"/>
          <w:szCs w:val="24"/>
          <w:lang w:eastAsia="lv-LV"/>
        </w:rPr>
      </w:pPr>
      <w:r w:rsidRPr="00E96FD7">
        <w:rPr>
          <w:rFonts w:ascii="Times New Roman" w:eastAsia="Times New Roman" w:hAnsi="Times New Roman" w:cs="Times New Roman"/>
          <w:b/>
          <w:bCs/>
          <w:color w:val="000000"/>
          <w:spacing w:val="-3"/>
          <w:sz w:val="24"/>
          <w:szCs w:val="24"/>
          <w:lang w:eastAsia="lv-LV"/>
        </w:rPr>
        <w:t>Ģeogrāfiskais novietojums</w:t>
      </w:r>
    </w:p>
    <w:p w14:paraId="520B7644" w14:textId="77777777" w:rsidR="003E232B" w:rsidRPr="00AB0EA5" w:rsidRDefault="003E232B" w:rsidP="003E232B">
      <w:pPr>
        <w:widowControl w:val="0"/>
        <w:shd w:val="clear" w:color="auto" w:fill="FFFFFF"/>
        <w:autoSpaceDE w:val="0"/>
        <w:autoSpaceDN w:val="0"/>
        <w:adjustRightInd w:val="0"/>
        <w:spacing w:after="0" w:line="288" w:lineRule="exact"/>
        <w:jc w:val="both"/>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sz w:val="24"/>
          <w:szCs w:val="24"/>
          <w:lang w:eastAsia="lv-LV"/>
        </w:rPr>
        <w:br w:type="column"/>
      </w:r>
      <w:r w:rsidRPr="00AB0EA5">
        <w:rPr>
          <w:rFonts w:ascii="Times New Roman" w:eastAsia="Times New Roman" w:hAnsi="Times New Roman" w:cs="Times New Roman"/>
          <w:color w:val="000000"/>
          <w:sz w:val="24"/>
          <w:szCs w:val="24"/>
          <w:lang w:eastAsia="lv-LV"/>
        </w:rPr>
        <w:t xml:space="preserve">Salacgrīvas novads atrodas Rīgas plānošanas reģiona ziemeļrietumu daļā, blakus Baltijas jūras </w:t>
      </w:r>
      <w:r w:rsidRPr="00AB0EA5">
        <w:rPr>
          <w:rFonts w:ascii="Times New Roman" w:eastAsia="Times New Roman" w:hAnsi="Times New Roman" w:cs="Times New Roman"/>
          <w:color w:val="000000"/>
          <w:spacing w:val="3"/>
          <w:sz w:val="24"/>
          <w:szCs w:val="24"/>
          <w:lang w:eastAsia="lv-LV"/>
        </w:rPr>
        <w:t xml:space="preserve">Rīgas jūras līcim, robežojas ar Igaunijas Republiku, </w:t>
      </w:r>
      <w:r w:rsidRPr="00AB0EA5">
        <w:rPr>
          <w:rFonts w:ascii="Times New Roman" w:eastAsia="Times New Roman" w:hAnsi="Times New Roman" w:cs="Times New Roman"/>
          <w:color w:val="000000"/>
          <w:spacing w:val="-1"/>
          <w:sz w:val="24"/>
          <w:szCs w:val="24"/>
          <w:lang w:eastAsia="lv-LV"/>
        </w:rPr>
        <w:t>Alojas un Limbažu novadiem</w:t>
      </w:r>
      <w:r w:rsidRPr="00AB0EA5">
        <w:rPr>
          <w:rFonts w:ascii="Times New Roman" w:eastAsia="Times New Roman" w:hAnsi="Times New Roman" w:cs="Times New Roman"/>
          <w:color w:val="000000"/>
          <w:spacing w:val="3"/>
          <w:sz w:val="24"/>
          <w:szCs w:val="24"/>
          <w:lang w:eastAsia="lv-LV"/>
        </w:rPr>
        <w:t xml:space="preserve">. Salacgrīvas </w:t>
      </w:r>
      <w:r w:rsidRPr="00AB0EA5">
        <w:rPr>
          <w:rFonts w:ascii="Times New Roman" w:eastAsia="Times New Roman" w:hAnsi="Times New Roman" w:cs="Times New Roman"/>
          <w:color w:val="000000"/>
          <w:sz w:val="24"/>
          <w:szCs w:val="24"/>
          <w:lang w:eastAsia="lv-LV"/>
        </w:rPr>
        <w:t xml:space="preserve">novada teritoriju šķērso gan valsts, gan vairāki reģionālas nozīmes </w:t>
      </w:r>
      <w:r w:rsidRPr="00AB0EA5">
        <w:rPr>
          <w:rFonts w:ascii="Times New Roman" w:eastAsia="Times New Roman" w:hAnsi="Times New Roman" w:cs="Times New Roman"/>
          <w:color w:val="000000"/>
          <w:spacing w:val="4"/>
          <w:sz w:val="24"/>
          <w:szCs w:val="24"/>
          <w:lang w:eastAsia="lv-LV"/>
        </w:rPr>
        <w:t xml:space="preserve">autoceļi. Salacgrīvas pilsētā atrodas gan tirdzniecības osta, gan </w:t>
      </w:r>
      <w:r w:rsidRPr="00AB0EA5">
        <w:rPr>
          <w:rFonts w:ascii="Times New Roman" w:eastAsia="Times New Roman" w:hAnsi="Times New Roman" w:cs="Times New Roman"/>
          <w:color w:val="000000"/>
          <w:sz w:val="24"/>
          <w:szCs w:val="24"/>
          <w:lang w:eastAsia="lv-LV"/>
        </w:rPr>
        <w:t xml:space="preserve">vairākas jahtu ostas. Administratīvi novads ietilpst Rīgas plānošanas </w:t>
      </w:r>
      <w:r w:rsidRPr="00AB0EA5">
        <w:rPr>
          <w:rFonts w:ascii="Times New Roman" w:eastAsia="Times New Roman" w:hAnsi="Times New Roman" w:cs="Times New Roman"/>
          <w:color w:val="000000"/>
          <w:spacing w:val="-2"/>
          <w:sz w:val="24"/>
          <w:szCs w:val="24"/>
          <w:lang w:eastAsia="lv-LV"/>
        </w:rPr>
        <w:t>reģionā.</w:t>
      </w:r>
    </w:p>
    <w:p w14:paraId="1CC4FB94" w14:textId="77777777" w:rsidR="003E232B" w:rsidRPr="00AB0EA5" w:rsidRDefault="003E232B" w:rsidP="003E232B">
      <w:pPr>
        <w:widowControl w:val="0"/>
        <w:shd w:val="clear" w:color="auto" w:fill="FFFFFF"/>
        <w:autoSpaceDE w:val="0"/>
        <w:autoSpaceDN w:val="0"/>
        <w:adjustRightInd w:val="0"/>
        <w:spacing w:after="0" w:line="288" w:lineRule="exact"/>
        <w:rPr>
          <w:rFonts w:ascii="Times New Roman" w:eastAsiaTheme="minorEastAsia" w:hAnsi="Times New Roman" w:cs="Times New Roman"/>
          <w:sz w:val="24"/>
          <w:szCs w:val="24"/>
          <w:lang w:eastAsia="lv-LV"/>
        </w:rPr>
        <w:sectPr w:rsidR="003E232B" w:rsidRPr="00AB0EA5" w:rsidSect="00140489">
          <w:type w:val="continuous"/>
          <w:pgSz w:w="11909" w:h="16834"/>
          <w:pgMar w:top="1440" w:right="1080" w:bottom="1440" w:left="1080" w:header="720" w:footer="720" w:gutter="0"/>
          <w:cols w:num="2" w:space="720" w:equalWidth="0">
            <w:col w:w="4051" w:space="1099"/>
            <w:col w:w="4598"/>
          </w:cols>
          <w:noEndnote/>
        </w:sectPr>
      </w:pPr>
    </w:p>
    <w:p w14:paraId="4BF40D52" w14:textId="77777777" w:rsidR="003E232B" w:rsidRPr="00AB0EA5" w:rsidRDefault="003E232B" w:rsidP="003E232B">
      <w:pPr>
        <w:widowControl w:val="0"/>
        <w:autoSpaceDE w:val="0"/>
        <w:autoSpaceDN w:val="0"/>
        <w:adjustRightInd w:val="0"/>
        <w:spacing w:after="221" w:line="1" w:lineRule="exact"/>
        <w:rPr>
          <w:rFonts w:ascii="Times New Roman" w:eastAsiaTheme="minorEastAsia" w:hAnsi="Times New Roman" w:cs="Times New Roman"/>
          <w:sz w:val="24"/>
          <w:szCs w:val="24"/>
          <w:lang w:eastAsia="lv-LV"/>
        </w:rPr>
      </w:pPr>
    </w:p>
    <w:tbl>
      <w:tblPr>
        <w:tblpPr w:leftFromText="180" w:rightFromText="180" w:vertAnchor="text" w:tblpY="1"/>
        <w:tblOverlap w:val="never"/>
        <w:tblW w:w="9588" w:type="dxa"/>
        <w:tblLayout w:type="fixed"/>
        <w:tblCellMar>
          <w:left w:w="40" w:type="dxa"/>
          <w:right w:w="40" w:type="dxa"/>
        </w:tblCellMar>
        <w:tblLook w:val="0000" w:firstRow="0" w:lastRow="0" w:firstColumn="0" w:lastColumn="0" w:noHBand="0" w:noVBand="0"/>
      </w:tblPr>
      <w:tblGrid>
        <w:gridCol w:w="4384"/>
        <w:gridCol w:w="5204"/>
      </w:tblGrid>
      <w:tr w:rsidR="003E232B" w:rsidRPr="00AB0EA5" w14:paraId="491BC50E" w14:textId="77777777" w:rsidTr="00AC280E">
        <w:trPr>
          <w:trHeight w:hRule="exact" w:val="348"/>
        </w:trPr>
        <w:tc>
          <w:tcPr>
            <w:tcW w:w="4384" w:type="dxa"/>
            <w:tcBorders>
              <w:top w:val="single" w:sz="6" w:space="0" w:color="auto"/>
              <w:left w:val="nil"/>
              <w:bottom w:val="nil"/>
              <w:right w:val="nil"/>
            </w:tcBorders>
            <w:shd w:val="clear" w:color="auto" w:fill="FFFFFF"/>
          </w:tcPr>
          <w:p w14:paraId="6CAFD13D" w14:textId="77777777" w:rsidR="003E232B" w:rsidRPr="00AB0EA5" w:rsidRDefault="003E232B" w:rsidP="003E232B">
            <w:pPr>
              <w:widowControl w:val="0"/>
              <w:shd w:val="clear" w:color="auto" w:fill="FFFFFF"/>
              <w:autoSpaceDE w:val="0"/>
              <w:autoSpaceDN w:val="0"/>
              <w:adjustRightInd w:val="0"/>
              <w:spacing w:after="0" w:line="240" w:lineRule="auto"/>
              <w:ind w:left="14"/>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b/>
                <w:bCs/>
                <w:color w:val="000000"/>
                <w:spacing w:val="-3"/>
                <w:sz w:val="24"/>
                <w:szCs w:val="24"/>
                <w:lang w:eastAsia="lv-LV"/>
              </w:rPr>
              <w:t>ADMINISTRAT</w:t>
            </w:r>
            <w:r w:rsidRPr="00AB0EA5">
              <w:rPr>
                <w:rFonts w:ascii="Times New Roman" w:eastAsia="Times New Roman" w:hAnsi="Times New Roman" w:cs="Times New Roman"/>
                <w:b/>
                <w:bCs/>
                <w:color w:val="000000"/>
                <w:spacing w:val="-3"/>
                <w:sz w:val="24"/>
                <w:szCs w:val="24"/>
                <w:lang w:eastAsia="lv-LV"/>
              </w:rPr>
              <w:t>ĪVAIS CENTRS</w:t>
            </w:r>
          </w:p>
        </w:tc>
        <w:tc>
          <w:tcPr>
            <w:tcW w:w="5204" w:type="dxa"/>
            <w:tcBorders>
              <w:top w:val="single" w:sz="6" w:space="0" w:color="auto"/>
              <w:left w:val="nil"/>
              <w:bottom w:val="nil"/>
              <w:right w:val="nil"/>
            </w:tcBorders>
            <w:shd w:val="clear" w:color="auto" w:fill="FFFFFF"/>
          </w:tcPr>
          <w:p w14:paraId="2FFAF1D2" w14:textId="77777777" w:rsidR="003E232B" w:rsidRPr="00AB0EA5" w:rsidRDefault="003E232B" w:rsidP="003E232B">
            <w:pPr>
              <w:widowControl w:val="0"/>
              <w:shd w:val="clear" w:color="auto" w:fill="FFFFFF"/>
              <w:autoSpaceDE w:val="0"/>
              <w:autoSpaceDN w:val="0"/>
              <w:adjustRightInd w:val="0"/>
              <w:spacing w:after="0" w:line="240" w:lineRule="auto"/>
              <w:ind w:left="403"/>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color w:val="000000"/>
                <w:spacing w:val="-2"/>
                <w:sz w:val="24"/>
                <w:szCs w:val="24"/>
                <w:lang w:eastAsia="lv-LV"/>
              </w:rPr>
              <w:t>Salacgr</w:t>
            </w:r>
            <w:r w:rsidRPr="00AB0EA5">
              <w:rPr>
                <w:rFonts w:ascii="Times New Roman" w:eastAsia="Times New Roman" w:hAnsi="Times New Roman" w:cs="Times New Roman"/>
                <w:color w:val="000000"/>
                <w:spacing w:val="-2"/>
                <w:sz w:val="24"/>
                <w:szCs w:val="24"/>
                <w:lang w:eastAsia="lv-LV"/>
              </w:rPr>
              <w:t>īva</w:t>
            </w:r>
          </w:p>
        </w:tc>
      </w:tr>
      <w:tr w:rsidR="003E232B" w:rsidRPr="00AB0EA5" w14:paraId="028058B0" w14:textId="77777777" w:rsidTr="007D4FEB">
        <w:trPr>
          <w:trHeight w:hRule="exact" w:val="787"/>
        </w:trPr>
        <w:tc>
          <w:tcPr>
            <w:tcW w:w="4384" w:type="dxa"/>
            <w:tcBorders>
              <w:top w:val="nil"/>
              <w:left w:val="nil"/>
              <w:bottom w:val="nil"/>
              <w:right w:val="nil"/>
            </w:tcBorders>
            <w:shd w:val="clear" w:color="auto" w:fill="FFFFFF"/>
          </w:tcPr>
          <w:p w14:paraId="496373AA" w14:textId="77777777" w:rsidR="003E232B" w:rsidRPr="00AB0EA5" w:rsidRDefault="003E232B" w:rsidP="003E232B">
            <w:pPr>
              <w:widowControl w:val="0"/>
              <w:shd w:val="clear" w:color="auto" w:fill="FFFFFF"/>
              <w:autoSpaceDE w:val="0"/>
              <w:autoSpaceDN w:val="0"/>
              <w:adjustRightInd w:val="0"/>
              <w:spacing w:after="0" w:line="240" w:lineRule="auto"/>
              <w:ind w:left="14"/>
              <w:rPr>
                <w:rFonts w:ascii="Times New Roman" w:eastAsiaTheme="minorEastAsia" w:hAnsi="Times New Roman" w:cs="Times New Roman"/>
                <w:b/>
                <w:sz w:val="24"/>
                <w:szCs w:val="24"/>
                <w:lang w:eastAsia="lv-LV"/>
              </w:rPr>
            </w:pPr>
            <w:r w:rsidRPr="00AB0EA5">
              <w:rPr>
                <w:rFonts w:ascii="Times New Roman" w:eastAsiaTheme="minorEastAsia" w:hAnsi="Times New Roman" w:cs="Times New Roman"/>
                <w:b/>
                <w:smallCaps/>
                <w:color w:val="000000"/>
                <w:spacing w:val="2"/>
                <w:sz w:val="24"/>
                <w:szCs w:val="24"/>
                <w:lang w:eastAsia="lv-LV"/>
              </w:rPr>
              <w:t>apdz</w:t>
            </w:r>
            <w:r w:rsidRPr="00AB0EA5">
              <w:rPr>
                <w:rFonts w:ascii="Times New Roman" w:eastAsia="Times New Roman" w:hAnsi="Times New Roman" w:cs="Times New Roman"/>
                <w:b/>
                <w:smallCaps/>
                <w:color w:val="000000"/>
                <w:spacing w:val="2"/>
                <w:sz w:val="24"/>
                <w:szCs w:val="24"/>
                <w:lang w:eastAsia="lv-LV"/>
              </w:rPr>
              <w:t>īvojuma centri</w:t>
            </w:r>
          </w:p>
        </w:tc>
        <w:tc>
          <w:tcPr>
            <w:tcW w:w="5204" w:type="dxa"/>
            <w:tcBorders>
              <w:top w:val="nil"/>
              <w:left w:val="nil"/>
              <w:bottom w:val="nil"/>
              <w:right w:val="nil"/>
            </w:tcBorders>
            <w:shd w:val="clear" w:color="auto" w:fill="FFFFFF"/>
          </w:tcPr>
          <w:p w14:paraId="075928D6" w14:textId="77777777" w:rsidR="003E232B" w:rsidRPr="00AB0EA5" w:rsidRDefault="003E232B" w:rsidP="003E232B">
            <w:pPr>
              <w:widowControl w:val="0"/>
              <w:shd w:val="clear" w:color="auto" w:fill="FFFFFF"/>
              <w:autoSpaceDE w:val="0"/>
              <w:autoSpaceDN w:val="0"/>
              <w:adjustRightInd w:val="0"/>
              <w:spacing w:after="0" w:line="250" w:lineRule="exact"/>
              <w:ind w:left="389" w:right="192" w:hanging="5"/>
              <w:jc w:val="both"/>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color w:val="000000"/>
                <w:sz w:val="24"/>
                <w:szCs w:val="24"/>
                <w:lang w:eastAsia="lv-LV"/>
              </w:rPr>
              <w:t>Aina</w:t>
            </w:r>
            <w:r w:rsidRPr="00AB0EA5">
              <w:rPr>
                <w:rFonts w:ascii="Times New Roman" w:eastAsia="Times New Roman" w:hAnsi="Times New Roman" w:cs="Times New Roman"/>
                <w:color w:val="000000"/>
                <w:sz w:val="24"/>
                <w:szCs w:val="24"/>
                <w:lang w:eastAsia="lv-LV"/>
              </w:rPr>
              <w:t xml:space="preserve">ži, Jelgavkrasti, Korģene, Lāņi, Lembuži, </w:t>
            </w:r>
            <w:r w:rsidRPr="00AB0EA5">
              <w:rPr>
                <w:rFonts w:ascii="Times New Roman" w:eastAsia="Times New Roman" w:hAnsi="Times New Roman" w:cs="Times New Roman"/>
                <w:color w:val="000000"/>
                <w:spacing w:val="-1"/>
                <w:sz w:val="24"/>
                <w:szCs w:val="24"/>
                <w:lang w:eastAsia="lv-LV"/>
              </w:rPr>
              <w:t xml:space="preserve">Liepupe, Mērnieki, Salacgrīva, Svētciems, Tūja, </w:t>
            </w:r>
            <w:r w:rsidRPr="00AB0EA5">
              <w:rPr>
                <w:rFonts w:ascii="Times New Roman" w:eastAsia="Times New Roman" w:hAnsi="Times New Roman" w:cs="Times New Roman"/>
                <w:color w:val="000000"/>
                <w:sz w:val="24"/>
                <w:szCs w:val="24"/>
                <w:lang w:eastAsia="lv-LV"/>
              </w:rPr>
              <w:t>Vecsalaca</w:t>
            </w:r>
          </w:p>
        </w:tc>
      </w:tr>
      <w:tr w:rsidR="003E232B" w:rsidRPr="00AB0EA5" w14:paraId="5CC683B8" w14:textId="77777777" w:rsidTr="00AC280E">
        <w:trPr>
          <w:trHeight w:hRule="exact" w:val="329"/>
        </w:trPr>
        <w:tc>
          <w:tcPr>
            <w:tcW w:w="4384" w:type="dxa"/>
            <w:tcBorders>
              <w:top w:val="nil"/>
              <w:left w:val="nil"/>
              <w:bottom w:val="nil"/>
              <w:right w:val="nil"/>
            </w:tcBorders>
            <w:shd w:val="clear" w:color="auto" w:fill="FFFFFF"/>
          </w:tcPr>
          <w:p w14:paraId="10D6FB3B" w14:textId="77777777" w:rsidR="003E232B" w:rsidRPr="00AB0EA5" w:rsidRDefault="003E232B" w:rsidP="003E232B">
            <w:pPr>
              <w:widowControl w:val="0"/>
              <w:shd w:val="clear" w:color="auto" w:fill="FFFFFF"/>
              <w:autoSpaceDE w:val="0"/>
              <w:autoSpaceDN w:val="0"/>
              <w:adjustRightInd w:val="0"/>
              <w:spacing w:after="0" w:line="240" w:lineRule="auto"/>
              <w:ind w:left="19"/>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b/>
                <w:bCs/>
                <w:color w:val="000000"/>
                <w:spacing w:val="-2"/>
                <w:sz w:val="24"/>
                <w:szCs w:val="24"/>
                <w:lang w:eastAsia="lv-LV"/>
              </w:rPr>
              <w:t>NOVADA TERITORIJAS PLAT</w:t>
            </w:r>
            <w:r w:rsidRPr="00AB0EA5">
              <w:rPr>
                <w:rFonts w:ascii="Times New Roman" w:eastAsia="Times New Roman" w:hAnsi="Times New Roman" w:cs="Times New Roman"/>
                <w:b/>
                <w:bCs/>
                <w:color w:val="000000"/>
                <w:spacing w:val="-2"/>
                <w:sz w:val="24"/>
                <w:szCs w:val="24"/>
                <w:lang w:eastAsia="lv-LV"/>
              </w:rPr>
              <w:t>ĪBA</w:t>
            </w:r>
          </w:p>
        </w:tc>
        <w:tc>
          <w:tcPr>
            <w:tcW w:w="5204" w:type="dxa"/>
            <w:tcBorders>
              <w:top w:val="nil"/>
              <w:left w:val="nil"/>
              <w:bottom w:val="nil"/>
              <w:right w:val="nil"/>
            </w:tcBorders>
            <w:shd w:val="clear" w:color="auto" w:fill="FFFFFF"/>
          </w:tcPr>
          <w:p w14:paraId="2270CF1E" w14:textId="77777777" w:rsidR="003E232B" w:rsidRPr="00AB0EA5" w:rsidRDefault="003E232B" w:rsidP="003E232B">
            <w:pPr>
              <w:widowControl w:val="0"/>
              <w:shd w:val="clear" w:color="auto" w:fill="FFFFFF"/>
              <w:autoSpaceDE w:val="0"/>
              <w:autoSpaceDN w:val="0"/>
              <w:adjustRightInd w:val="0"/>
              <w:spacing w:after="0" w:line="240" w:lineRule="auto"/>
              <w:ind w:firstLine="403"/>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color w:val="000000"/>
                <w:spacing w:val="-8"/>
                <w:sz w:val="24"/>
                <w:szCs w:val="24"/>
                <w:lang w:eastAsia="lv-LV"/>
              </w:rPr>
              <w:t>637.6 km</w:t>
            </w:r>
            <w:r w:rsidRPr="00AB0EA5">
              <w:rPr>
                <w:rFonts w:ascii="Times New Roman" w:eastAsiaTheme="minorEastAsia" w:hAnsi="Times New Roman" w:cs="Times New Roman"/>
                <w:color w:val="000000"/>
                <w:spacing w:val="-8"/>
                <w:sz w:val="24"/>
                <w:szCs w:val="24"/>
                <w:vertAlign w:val="superscript"/>
                <w:lang w:eastAsia="lv-LV"/>
              </w:rPr>
              <w:t>2</w:t>
            </w:r>
          </w:p>
        </w:tc>
      </w:tr>
      <w:tr w:rsidR="003E232B" w:rsidRPr="00AB0EA5" w14:paraId="6B1B1898" w14:textId="77777777" w:rsidTr="00AC280E">
        <w:trPr>
          <w:trHeight w:hRule="exact" w:val="316"/>
        </w:trPr>
        <w:tc>
          <w:tcPr>
            <w:tcW w:w="4384" w:type="dxa"/>
            <w:tcBorders>
              <w:top w:val="nil"/>
              <w:left w:val="nil"/>
              <w:bottom w:val="nil"/>
              <w:right w:val="nil"/>
            </w:tcBorders>
            <w:shd w:val="clear" w:color="auto" w:fill="FFFFFF"/>
          </w:tcPr>
          <w:p w14:paraId="46B8112B" w14:textId="77777777" w:rsidR="003E232B" w:rsidRPr="00AB0EA5" w:rsidRDefault="003E232B" w:rsidP="003E232B">
            <w:pPr>
              <w:widowControl w:val="0"/>
              <w:shd w:val="clear" w:color="auto" w:fill="FFFFFF"/>
              <w:autoSpaceDE w:val="0"/>
              <w:autoSpaceDN w:val="0"/>
              <w:adjustRightInd w:val="0"/>
              <w:spacing w:after="0" w:line="240" w:lineRule="auto"/>
              <w:ind w:left="14"/>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b/>
                <w:bCs/>
                <w:color w:val="000000"/>
                <w:spacing w:val="-3"/>
                <w:sz w:val="24"/>
                <w:szCs w:val="24"/>
                <w:lang w:eastAsia="lv-LV"/>
              </w:rPr>
              <w:t>IEDZ</w:t>
            </w:r>
            <w:r w:rsidRPr="00AB0EA5">
              <w:rPr>
                <w:rFonts w:ascii="Times New Roman" w:eastAsia="Times New Roman" w:hAnsi="Times New Roman" w:cs="Times New Roman"/>
                <w:b/>
                <w:bCs/>
                <w:color w:val="000000"/>
                <w:spacing w:val="-3"/>
                <w:sz w:val="24"/>
                <w:szCs w:val="24"/>
                <w:lang w:eastAsia="lv-LV"/>
              </w:rPr>
              <w:t>ĪVOTĀJU SKAITS</w:t>
            </w:r>
          </w:p>
        </w:tc>
        <w:tc>
          <w:tcPr>
            <w:tcW w:w="5204" w:type="dxa"/>
            <w:tcBorders>
              <w:top w:val="nil"/>
              <w:left w:val="nil"/>
              <w:bottom w:val="nil"/>
              <w:right w:val="nil"/>
            </w:tcBorders>
            <w:shd w:val="clear" w:color="auto" w:fill="FFFFFF"/>
          </w:tcPr>
          <w:p w14:paraId="1E778AF8" w14:textId="392EF915" w:rsidR="003E232B" w:rsidRPr="00AB0EA5" w:rsidRDefault="00DB628E" w:rsidP="003E232B">
            <w:pPr>
              <w:widowControl w:val="0"/>
              <w:shd w:val="clear" w:color="auto" w:fill="FFFFFF"/>
              <w:autoSpaceDE w:val="0"/>
              <w:autoSpaceDN w:val="0"/>
              <w:adjustRightInd w:val="0"/>
              <w:spacing w:after="0" w:line="240" w:lineRule="auto"/>
              <w:ind w:left="403"/>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color w:val="000000"/>
                <w:spacing w:val="-14"/>
                <w:sz w:val="24"/>
                <w:szCs w:val="24"/>
                <w:lang w:eastAsia="lv-LV"/>
              </w:rPr>
              <w:t>7801</w:t>
            </w:r>
          </w:p>
        </w:tc>
      </w:tr>
      <w:tr w:rsidR="003E232B" w:rsidRPr="00AB0EA5" w14:paraId="5044ED2D" w14:textId="77777777" w:rsidTr="00AC280E">
        <w:trPr>
          <w:trHeight w:hRule="exact" w:val="329"/>
        </w:trPr>
        <w:tc>
          <w:tcPr>
            <w:tcW w:w="4384" w:type="dxa"/>
            <w:tcBorders>
              <w:top w:val="nil"/>
              <w:left w:val="nil"/>
              <w:bottom w:val="nil"/>
              <w:right w:val="nil"/>
            </w:tcBorders>
            <w:shd w:val="clear" w:color="auto" w:fill="FFFFFF"/>
          </w:tcPr>
          <w:p w14:paraId="098B6A85" w14:textId="77777777" w:rsidR="003E232B" w:rsidRPr="00AB0EA5" w:rsidRDefault="003E232B" w:rsidP="003E232B">
            <w:pPr>
              <w:widowControl w:val="0"/>
              <w:shd w:val="clear" w:color="auto" w:fill="FFFFFF"/>
              <w:autoSpaceDE w:val="0"/>
              <w:autoSpaceDN w:val="0"/>
              <w:adjustRightInd w:val="0"/>
              <w:spacing w:after="0" w:line="240" w:lineRule="auto"/>
              <w:ind w:left="19"/>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b/>
                <w:bCs/>
                <w:color w:val="000000"/>
                <w:spacing w:val="-3"/>
                <w:sz w:val="24"/>
                <w:szCs w:val="24"/>
                <w:lang w:eastAsia="lv-LV"/>
              </w:rPr>
              <w:t>IEDZ</w:t>
            </w:r>
            <w:r w:rsidRPr="00AB0EA5">
              <w:rPr>
                <w:rFonts w:ascii="Times New Roman" w:eastAsia="Times New Roman" w:hAnsi="Times New Roman" w:cs="Times New Roman"/>
                <w:b/>
                <w:bCs/>
                <w:color w:val="000000"/>
                <w:spacing w:val="-3"/>
                <w:sz w:val="24"/>
                <w:szCs w:val="24"/>
                <w:lang w:eastAsia="lv-LV"/>
              </w:rPr>
              <w:t>ĪVOTĀJU BLĪVUMS</w:t>
            </w:r>
          </w:p>
        </w:tc>
        <w:tc>
          <w:tcPr>
            <w:tcW w:w="5204" w:type="dxa"/>
            <w:tcBorders>
              <w:top w:val="nil"/>
              <w:left w:val="nil"/>
              <w:bottom w:val="nil"/>
              <w:right w:val="nil"/>
            </w:tcBorders>
            <w:shd w:val="clear" w:color="auto" w:fill="FFFFFF"/>
          </w:tcPr>
          <w:p w14:paraId="448227FD" w14:textId="48F14B80" w:rsidR="003E232B" w:rsidRPr="00AB0EA5" w:rsidRDefault="00DB628E" w:rsidP="00DB628E">
            <w:pPr>
              <w:widowControl w:val="0"/>
              <w:shd w:val="clear" w:color="auto" w:fill="FFFFFF"/>
              <w:autoSpaceDE w:val="0"/>
              <w:autoSpaceDN w:val="0"/>
              <w:adjustRightInd w:val="0"/>
              <w:spacing w:after="0" w:line="240" w:lineRule="auto"/>
              <w:ind w:left="418"/>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color w:val="000000"/>
                <w:spacing w:val="-6"/>
                <w:sz w:val="24"/>
                <w:szCs w:val="24"/>
                <w:lang w:eastAsia="lv-LV"/>
              </w:rPr>
              <w:t>12.23</w:t>
            </w:r>
            <w:r w:rsidR="003E232B" w:rsidRPr="00AB0EA5">
              <w:rPr>
                <w:rFonts w:ascii="Times New Roman" w:eastAsiaTheme="minorEastAsia" w:hAnsi="Times New Roman" w:cs="Times New Roman"/>
                <w:color w:val="000000"/>
                <w:spacing w:val="-6"/>
                <w:sz w:val="24"/>
                <w:szCs w:val="24"/>
                <w:lang w:eastAsia="lv-LV"/>
              </w:rPr>
              <w:t xml:space="preserve"> iedz/km</w:t>
            </w:r>
            <w:r w:rsidR="003E232B" w:rsidRPr="00AB0EA5">
              <w:rPr>
                <w:rFonts w:ascii="Times New Roman" w:eastAsiaTheme="minorEastAsia" w:hAnsi="Times New Roman" w:cs="Times New Roman"/>
                <w:color w:val="000000"/>
                <w:spacing w:val="-6"/>
                <w:sz w:val="24"/>
                <w:szCs w:val="24"/>
                <w:vertAlign w:val="superscript"/>
                <w:lang w:eastAsia="lv-LV"/>
              </w:rPr>
              <w:t>2</w:t>
            </w:r>
          </w:p>
        </w:tc>
      </w:tr>
      <w:tr w:rsidR="003E232B" w:rsidRPr="00AB0EA5" w14:paraId="2CFBD3C6" w14:textId="77777777" w:rsidTr="00AC280E">
        <w:trPr>
          <w:trHeight w:hRule="exact" w:val="3756"/>
        </w:trPr>
        <w:tc>
          <w:tcPr>
            <w:tcW w:w="4384" w:type="dxa"/>
            <w:tcBorders>
              <w:top w:val="nil"/>
              <w:left w:val="nil"/>
              <w:bottom w:val="nil"/>
              <w:right w:val="nil"/>
            </w:tcBorders>
            <w:shd w:val="clear" w:color="auto" w:fill="FFFFFF"/>
          </w:tcPr>
          <w:p w14:paraId="7F4BB022" w14:textId="77777777" w:rsidR="003E232B" w:rsidRPr="00AB0EA5" w:rsidRDefault="003E232B" w:rsidP="003E232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b/>
                <w:bCs/>
                <w:color w:val="000000"/>
                <w:spacing w:val="-3"/>
                <w:sz w:val="24"/>
                <w:szCs w:val="24"/>
                <w:lang w:eastAsia="lv-LV"/>
              </w:rPr>
            </w:pPr>
            <w:r w:rsidRPr="00AB0EA5">
              <w:rPr>
                <w:rFonts w:ascii="Times New Roman" w:eastAsiaTheme="minorEastAsia" w:hAnsi="Times New Roman" w:cs="Times New Roman"/>
                <w:b/>
                <w:bCs/>
                <w:color w:val="000000"/>
                <w:spacing w:val="-3"/>
                <w:sz w:val="24"/>
                <w:szCs w:val="24"/>
                <w:lang w:eastAsia="lv-LV"/>
              </w:rPr>
              <w:t>TRANSPORTA INFRASTRUKT</w:t>
            </w:r>
            <w:r w:rsidRPr="00AB0EA5">
              <w:rPr>
                <w:rFonts w:ascii="Times New Roman" w:eastAsia="Times New Roman" w:hAnsi="Times New Roman" w:cs="Times New Roman"/>
                <w:b/>
                <w:bCs/>
                <w:color w:val="000000"/>
                <w:spacing w:val="-3"/>
                <w:sz w:val="24"/>
                <w:szCs w:val="24"/>
                <w:lang w:eastAsia="lv-LV"/>
              </w:rPr>
              <w:t>ŪRA</w:t>
            </w:r>
          </w:p>
          <w:p w14:paraId="15B111EC" w14:textId="77777777" w:rsidR="003E232B" w:rsidRPr="00AB0EA5" w:rsidRDefault="003E232B" w:rsidP="003E232B">
            <w:pPr>
              <w:widowControl w:val="0"/>
              <w:shd w:val="clear" w:color="auto" w:fill="FFFFFF"/>
              <w:autoSpaceDE w:val="0"/>
              <w:autoSpaceDN w:val="0"/>
              <w:adjustRightInd w:val="0"/>
              <w:spacing w:after="0" w:line="240" w:lineRule="auto"/>
              <w:ind w:left="19"/>
              <w:rPr>
                <w:rFonts w:ascii="Times New Roman" w:eastAsia="Times New Roman" w:hAnsi="Times New Roman" w:cs="Times New Roman"/>
                <w:b/>
                <w:bCs/>
                <w:color w:val="000000"/>
                <w:spacing w:val="-3"/>
                <w:sz w:val="24"/>
                <w:szCs w:val="24"/>
                <w:lang w:eastAsia="lv-LV"/>
              </w:rPr>
            </w:pPr>
          </w:p>
          <w:p w14:paraId="45095118" w14:textId="77777777" w:rsidR="003E232B" w:rsidRPr="00AB0EA5" w:rsidRDefault="003E232B" w:rsidP="003E232B">
            <w:pPr>
              <w:widowControl w:val="0"/>
              <w:shd w:val="clear" w:color="auto" w:fill="FFFFFF"/>
              <w:autoSpaceDE w:val="0"/>
              <w:autoSpaceDN w:val="0"/>
              <w:adjustRightInd w:val="0"/>
              <w:spacing w:before="787" w:after="0" w:line="288" w:lineRule="exact"/>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b/>
                <w:bCs/>
                <w:color w:val="000000"/>
                <w:sz w:val="24"/>
                <w:szCs w:val="24"/>
                <w:lang w:eastAsia="lv-LV"/>
              </w:rPr>
              <w:t>ADMINISTRAT</w:t>
            </w:r>
            <w:r w:rsidRPr="00AB0EA5">
              <w:rPr>
                <w:rFonts w:ascii="Times New Roman" w:eastAsia="Times New Roman" w:hAnsi="Times New Roman" w:cs="Times New Roman"/>
                <w:b/>
                <w:bCs/>
                <w:color w:val="000000"/>
                <w:sz w:val="24"/>
                <w:szCs w:val="24"/>
                <w:lang w:eastAsia="lv-LV"/>
              </w:rPr>
              <w:t xml:space="preserve">ĪVĀ CENTRA ATTĀLUMS </w:t>
            </w:r>
            <w:r w:rsidRPr="00AB0EA5">
              <w:rPr>
                <w:rFonts w:ascii="Times New Roman" w:eastAsia="Times New Roman" w:hAnsi="Times New Roman" w:cs="Times New Roman"/>
                <w:b/>
                <w:bCs/>
                <w:color w:val="000000"/>
                <w:spacing w:val="-2"/>
                <w:sz w:val="24"/>
                <w:szCs w:val="24"/>
                <w:lang w:eastAsia="lv-LV"/>
              </w:rPr>
              <w:t xml:space="preserve">LĪDZ GALVASPILSĒTAI UN TUVĀKAJĀM </w:t>
            </w:r>
            <w:r w:rsidRPr="00AB0EA5">
              <w:rPr>
                <w:rFonts w:ascii="Times New Roman" w:eastAsia="Times New Roman" w:hAnsi="Times New Roman" w:cs="Times New Roman"/>
                <w:b/>
                <w:bCs/>
                <w:color w:val="000000"/>
                <w:spacing w:val="-1"/>
                <w:sz w:val="24"/>
                <w:szCs w:val="24"/>
                <w:lang w:eastAsia="lv-LV"/>
              </w:rPr>
              <w:t>LIELAJĀM PILSĒTĀM</w:t>
            </w:r>
          </w:p>
          <w:p w14:paraId="1178CEB4" w14:textId="77777777" w:rsidR="003E232B" w:rsidRPr="00AB0EA5" w:rsidRDefault="003E232B" w:rsidP="003E232B">
            <w:pPr>
              <w:widowControl w:val="0"/>
              <w:shd w:val="clear" w:color="auto" w:fill="FFFFFF"/>
              <w:autoSpaceDE w:val="0"/>
              <w:autoSpaceDN w:val="0"/>
              <w:adjustRightInd w:val="0"/>
              <w:spacing w:after="0" w:line="240" w:lineRule="auto"/>
              <w:ind w:left="19"/>
              <w:rPr>
                <w:rFonts w:ascii="Times New Roman" w:eastAsiaTheme="minorEastAsia" w:hAnsi="Times New Roman" w:cs="Times New Roman"/>
                <w:sz w:val="24"/>
                <w:szCs w:val="24"/>
                <w:lang w:eastAsia="lv-LV"/>
              </w:rPr>
            </w:pPr>
          </w:p>
        </w:tc>
        <w:tc>
          <w:tcPr>
            <w:tcW w:w="5204" w:type="dxa"/>
            <w:tcBorders>
              <w:top w:val="nil"/>
              <w:left w:val="nil"/>
              <w:bottom w:val="nil"/>
              <w:right w:val="nil"/>
            </w:tcBorders>
            <w:shd w:val="clear" w:color="auto" w:fill="FFFFFF"/>
          </w:tcPr>
          <w:p w14:paraId="629E7FB8" w14:textId="3BD79D10" w:rsidR="003E232B" w:rsidRPr="00AB0EA5" w:rsidRDefault="003E232B" w:rsidP="003E232B">
            <w:pPr>
              <w:widowControl w:val="0"/>
              <w:shd w:val="clear" w:color="auto" w:fill="FFFFFF"/>
              <w:autoSpaceDE w:val="0"/>
              <w:autoSpaceDN w:val="0"/>
              <w:adjustRightInd w:val="0"/>
              <w:spacing w:after="0" w:line="293" w:lineRule="exact"/>
              <w:ind w:left="394" w:right="557" w:hanging="5"/>
              <w:jc w:val="both"/>
              <w:rPr>
                <w:rFonts w:ascii="Times New Roman" w:eastAsia="Times New Roman" w:hAnsi="Times New Roman" w:cs="Times New Roman"/>
                <w:color w:val="000000"/>
                <w:spacing w:val="3"/>
                <w:sz w:val="24"/>
                <w:szCs w:val="24"/>
                <w:lang w:eastAsia="lv-LV"/>
              </w:rPr>
            </w:pPr>
            <w:r w:rsidRPr="00AB0EA5">
              <w:rPr>
                <w:rFonts w:ascii="Times New Roman" w:eastAsiaTheme="minorEastAsia" w:hAnsi="Times New Roman" w:cs="Times New Roman"/>
                <w:color w:val="000000"/>
                <w:sz w:val="24"/>
                <w:szCs w:val="24"/>
                <w:lang w:eastAsia="lv-LV"/>
              </w:rPr>
              <w:t xml:space="preserve">Novadu </w:t>
            </w:r>
            <w:r w:rsidRPr="00AB0EA5">
              <w:rPr>
                <w:rFonts w:ascii="Times New Roman" w:eastAsia="Times New Roman" w:hAnsi="Times New Roman" w:cs="Times New Roman"/>
                <w:color w:val="000000"/>
                <w:sz w:val="24"/>
                <w:szCs w:val="24"/>
                <w:lang w:eastAsia="lv-LV"/>
              </w:rPr>
              <w:t xml:space="preserve">šķērso autoceļš A1 (E67) - Rīga </w:t>
            </w:r>
            <w:r w:rsidRPr="00AB0EA5">
              <w:rPr>
                <w:rFonts w:ascii="Times New Roman" w:eastAsia="Times New Roman" w:hAnsi="Times New Roman" w:cs="Times New Roman"/>
                <w:color w:val="000000"/>
                <w:spacing w:val="-1"/>
                <w:sz w:val="24"/>
                <w:szCs w:val="24"/>
                <w:lang w:eastAsia="lv-LV"/>
              </w:rPr>
              <w:t>(Baltezers)-Igaunijas robeža (Ainaži), P11 -</w:t>
            </w:r>
            <w:r w:rsidRPr="00AB0EA5">
              <w:rPr>
                <w:rFonts w:ascii="Times New Roman" w:eastAsia="Times New Roman" w:hAnsi="Times New Roman" w:cs="Times New Roman"/>
                <w:color w:val="000000"/>
                <w:spacing w:val="3"/>
                <w:sz w:val="24"/>
                <w:szCs w:val="24"/>
                <w:lang w:eastAsia="lv-LV"/>
              </w:rPr>
              <w:t xml:space="preserve">Kocēni-Limbaži-Tūja, P12 - Limbaži- </w:t>
            </w:r>
            <w:r w:rsidRPr="00AB0EA5">
              <w:rPr>
                <w:rFonts w:ascii="Times New Roman" w:hAnsi="Times New Roman" w:cs="Times New Roman"/>
                <w:color w:val="000000"/>
                <w:spacing w:val="-1"/>
                <w:sz w:val="24"/>
                <w:szCs w:val="24"/>
              </w:rPr>
              <w:t>Salacgr</w:t>
            </w:r>
            <w:r w:rsidRPr="00AB0EA5">
              <w:rPr>
                <w:rFonts w:ascii="Times New Roman" w:eastAsia="Times New Roman" w:hAnsi="Times New Roman" w:cs="Times New Roman"/>
                <w:color w:val="000000"/>
                <w:spacing w:val="-1"/>
                <w:sz w:val="24"/>
                <w:szCs w:val="24"/>
              </w:rPr>
              <w:t>īva, P15 - Ainaži-Mat</w:t>
            </w:r>
            <w:r w:rsidR="00BE67D2" w:rsidRPr="00AB0EA5">
              <w:rPr>
                <w:rFonts w:ascii="Times New Roman" w:eastAsia="Times New Roman" w:hAnsi="Times New Roman" w:cs="Times New Roman"/>
                <w:color w:val="000000"/>
                <w:spacing w:val="-1"/>
                <w:sz w:val="24"/>
                <w:szCs w:val="24"/>
              </w:rPr>
              <w:t>ī</w:t>
            </w:r>
            <w:r w:rsidRPr="00AB0EA5">
              <w:rPr>
                <w:rFonts w:ascii="Times New Roman" w:eastAsia="Times New Roman" w:hAnsi="Times New Roman" w:cs="Times New Roman"/>
                <w:color w:val="000000"/>
                <w:spacing w:val="-1"/>
                <w:sz w:val="24"/>
                <w:szCs w:val="24"/>
              </w:rPr>
              <w:t xml:space="preserve">ši, vietējas      nozīmes </w:t>
            </w:r>
            <w:r w:rsidRPr="00AB0EA5">
              <w:rPr>
                <w:rFonts w:ascii="Times New Roman" w:eastAsia="Times New Roman" w:hAnsi="Times New Roman" w:cs="Times New Roman"/>
                <w:color w:val="000000"/>
                <w:spacing w:val="1"/>
                <w:sz w:val="24"/>
                <w:szCs w:val="24"/>
              </w:rPr>
              <w:t>ceļi. Ostas - Salacgrīvā un Kuivižos</w:t>
            </w:r>
          </w:p>
          <w:p w14:paraId="759695C0" w14:textId="77777777" w:rsidR="003E232B" w:rsidRPr="00AB0EA5" w:rsidRDefault="003E232B" w:rsidP="003E232B">
            <w:pPr>
              <w:widowControl w:val="0"/>
              <w:shd w:val="clear" w:color="auto" w:fill="FFFFFF"/>
              <w:autoSpaceDE w:val="0"/>
              <w:autoSpaceDN w:val="0"/>
              <w:adjustRightInd w:val="0"/>
              <w:spacing w:after="0" w:line="240" w:lineRule="auto"/>
              <w:ind w:left="476" w:right="845"/>
              <w:rPr>
                <w:rFonts w:ascii="Times New Roman" w:eastAsiaTheme="minorEastAsia" w:hAnsi="Times New Roman" w:cs="Times New Roman"/>
                <w:sz w:val="24"/>
                <w:szCs w:val="24"/>
                <w:lang w:eastAsia="lv-LV"/>
              </w:rPr>
            </w:pPr>
            <w:r w:rsidRPr="00AB0EA5">
              <w:rPr>
                <w:rFonts w:ascii="Times New Roman" w:eastAsiaTheme="minorEastAsia" w:hAnsi="Times New Roman" w:cs="Times New Roman"/>
                <w:color w:val="000000"/>
                <w:spacing w:val="1"/>
                <w:sz w:val="24"/>
                <w:szCs w:val="24"/>
                <w:lang w:eastAsia="lv-LV"/>
              </w:rPr>
              <w:t>l</w:t>
            </w:r>
            <w:r w:rsidRPr="00AB0EA5">
              <w:rPr>
                <w:rFonts w:ascii="Times New Roman" w:eastAsia="Times New Roman" w:hAnsi="Times New Roman" w:cs="Times New Roman"/>
                <w:color w:val="000000"/>
                <w:spacing w:val="1"/>
                <w:sz w:val="24"/>
                <w:szCs w:val="24"/>
                <w:lang w:eastAsia="lv-LV"/>
              </w:rPr>
              <w:t xml:space="preserve">īdz Rīgas centram - 103 km līdz Limbažu centram - 48 km </w:t>
            </w:r>
            <w:r w:rsidRPr="00AB0EA5">
              <w:rPr>
                <w:rFonts w:ascii="Times New Roman" w:eastAsia="Times New Roman" w:hAnsi="Times New Roman" w:cs="Times New Roman"/>
                <w:color w:val="000000"/>
                <w:sz w:val="24"/>
                <w:szCs w:val="24"/>
                <w:lang w:eastAsia="lv-LV"/>
              </w:rPr>
              <w:t xml:space="preserve">līdz Alojas pilsētas centram - 53 km </w:t>
            </w:r>
            <w:r w:rsidRPr="00AB0EA5">
              <w:rPr>
                <w:rFonts w:ascii="Times New Roman" w:eastAsia="Times New Roman" w:hAnsi="Times New Roman" w:cs="Times New Roman"/>
                <w:color w:val="000000"/>
                <w:spacing w:val="1"/>
                <w:sz w:val="24"/>
                <w:szCs w:val="24"/>
                <w:lang w:eastAsia="lv-LV"/>
              </w:rPr>
              <w:t>līdz Valmieras centram - 94 km līdz Saulkrastu centram - 58 km līdz Pērnavas centram - 77 km līdz Tallinas centram - 206 km</w:t>
            </w:r>
          </w:p>
        </w:tc>
      </w:tr>
    </w:tbl>
    <w:p w14:paraId="53F8117E" w14:textId="1A1C86B9" w:rsidR="003E232B" w:rsidRPr="00AB0EA5" w:rsidRDefault="003E232B" w:rsidP="00975318">
      <w:pPr>
        <w:pStyle w:val="Sarakstarindkopa"/>
        <w:numPr>
          <w:ilvl w:val="1"/>
          <w:numId w:val="24"/>
        </w:numPr>
        <w:autoSpaceDE w:val="0"/>
        <w:autoSpaceDN w:val="0"/>
        <w:adjustRightInd w:val="0"/>
        <w:spacing w:after="0" w:line="240" w:lineRule="auto"/>
        <w:rPr>
          <w:rFonts w:ascii="Times New Roman" w:hAnsi="Times New Roman" w:cs="Times New Roman"/>
          <w:b/>
          <w:bCs/>
          <w:color w:val="000000"/>
          <w:sz w:val="24"/>
          <w:szCs w:val="24"/>
        </w:rPr>
      </w:pPr>
      <w:r w:rsidRPr="00AB0EA5">
        <w:rPr>
          <w:rFonts w:ascii="Times New Roman" w:hAnsi="Times New Roman" w:cs="Times New Roman"/>
          <w:b/>
          <w:bCs/>
          <w:color w:val="000000"/>
          <w:sz w:val="24"/>
          <w:szCs w:val="24"/>
        </w:rPr>
        <w:t xml:space="preserve">Novada raksturojums </w:t>
      </w:r>
    </w:p>
    <w:p w14:paraId="6EC4024F" w14:textId="77777777" w:rsidR="003E232B" w:rsidRPr="00AB0EA5" w:rsidRDefault="003E232B" w:rsidP="003E232B">
      <w:pPr>
        <w:autoSpaceDE w:val="0"/>
        <w:autoSpaceDN w:val="0"/>
        <w:adjustRightInd w:val="0"/>
        <w:spacing w:after="0" w:line="240" w:lineRule="auto"/>
        <w:rPr>
          <w:rFonts w:ascii="Times New Roman" w:hAnsi="Times New Roman" w:cs="Times New Roman"/>
          <w:color w:val="000000"/>
          <w:sz w:val="24"/>
          <w:szCs w:val="24"/>
        </w:rPr>
      </w:pPr>
    </w:p>
    <w:p w14:paraId="70999458"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color w:val="000000"/>
          <w:sz w:val="24"/>
          <w:szCs w:val="24"/>
        </w:rPr>
        <w:t xml:space="preserve">Salacgrīvas novads izveidojās 2009.gadā pēc teritoriāli administratīvās reformas, apvienojoties Salacgrīvas pilsētai ar lauku teritoriju, Ainažu pilsētai ar lauku teritoriju, kā arī Liepupes pagastam. </w:t>
      </w:r>
    </w:p>
    <w:p w14:paraId="0E64C42A" w14:textId="77777777" w:rsidR="003E232B" w:rsidRPr="00AB0EA5" w:rsidRDefault="003E232B" w:rsidP="003E232B">
      <w:pPr>
        <w:widowControl w:val="0"/>
        <w:shd w:val="clear" w:color="auto" w:fill="FFFFFF"/>
        <w:autoSpaceDE w:val="0"/>
        <w:autoSpaceDN w:val="0"/>
        <w:adjustRightInd w:val="0"/>
        <w:spacing w:after="0" w:line="250" w:lineRule="exact"/>
        <w:jc w:val="both"/>
        <w:rPr>
          <w:rFonts w:ascii="Times New Roman" w:eastAsia="Times New Roman" w:hAnsi="Times New Roman" w:cs="Times New Roman"/>
          <w:color w:val="000000"/>
          <w:spacing w:val="-2"/>
          <w:sz w:val="24"/>
          <w:szCs w:val="24"/>
          <w:lang w:eastAsia="lv-LV"/>
        </w:rPr>
      </w:pPr>
      <w:r w:rsidRPr="00AB0EA5">
        <w:rPr>
          <w:rFonts w:ascii="Times New Roman" w:eastAsia="Times New Roman" w:hAnsi="Times New Roman" w:cs="Times New Roman"/>
          <w:color w:val="000000"/>
          <w:spacing w:val="-2"/>
          <w:sz w:val="24"/>
          <w:szCs w:val="24"/>
          <w:lang w:eastAsia="lv-LV"/>
        </w:rPr>
        <w:t>Katrai no administratīvajām teritorijām ir savs ģerbonis.</w:t>
      </w:r>
    </w:p>
    <w:p w14:paraId="4AC63B33"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r w:rsidRPr="00AB0EA5">
        <w:rPr>
          <w:rFonts w:ascii="Times New Roman" w:eastAsiaTheme="minorEastAsia" w:hAnsi="Times New Roman" w:cs="Times New Roman"/>
          <w:noProof/>
          <w:color w:val="000000"/>
          <w:spacing w:val="3"/>
          <w:sz w:val="24"/>
          <w:szCs w:val="24"/>
          <w:lang w:eastAsia="lv-LV"/>
        </w:rPr>
        <w:drawing>
          <wp:anchor distT="0" distB="0" distL="114300" distR="114300" simplePos="0" relativeHeight="251658244" behindDoc="0" locked="0" layoutInCell="1" allowOverlap="1" wp14:anchorId="0820EA13" wp14:editId="71C07E31">
            <wp:simplePos x="0" y="0"/>
            <wp:positionH relativeFrom="column">
              <wp:posOffset>3857625</wp:posOffset>
            </wp:positionH>
            <wp:positionV relativeFrom="paragraph">
              <wp:posOffset>240665</wp:posOffset>
            </wp:positionV>
            <wp:extent cx="1217744" cy="1457325"/>
            <wp:effectExtent l="0" t="0" r="1905" b="0"/>
            <wp:wrapNone/>
            <wp:docPr id="13" name="Picture 13" descr="X:\Publiskas\gerbonji\pilsetas.gerb.logo\SAL GERBO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ubliskas\gerbonji\pilsetas.gerb.logo\SAL GERBONI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568" cy="1464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0EA5">
        <w:rPr>
          <w:rFonts w:ascii="Times New Roman" w:eastAsiaTheme="minorEastAsia" w:hAnsi="Times New Roman" w:cs="Times New Roman"/>
          <w:noProof/>
          <w:sz w:val="24"/>
          <w:szCs w:val="24"/>
          <w:lang w:eastAsia="lv-LV"/>
        </w:rPr>
        <w:drawing>
          <wp:anchor distT="0" distB="0" distL="114300" distR="114300" simplePos="0" relativeHeight="251658242" behindDoc="0" locked="0" layoutInCell="1" allowOverlap="1" wp14:anchorId="00B60CD9" wp14:editId="63179BCC">
            <wp:simplePos x="0" y="0"/>
            <wp:positionH relativeFrom="column">
              <wp:posOffset>1847851</wp:posOffset>
            </wp:positionH>
            <wp:positionV relativeFrom="paragraph">
              <wp:posOffset>240665</wp:posOffset>
            </wp:positionV>
            <wp:extent cx="1335106" cy="1532843"/>
            <wp:effectExtent l="0" t="0" r="0" b="0"/>
            <wp:wrapNone/>
            <wp:docPr id="11" name="Picture 11" descr="X:\Publiskas\gerbonji\liepupe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ubliskas\gerbonji\liepupe v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2979" cy="15418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EA5">
        <w:rPr>
          <w:rFonts w:ascii="Times New Roman" w:eastAsiaTheme="minorEastAsia" w:hAnsi="Times New Roman" w:cs="Times New Roman"/>
          <w:noProof/>
          <w:sz w:val="24"/>
          <w:szCs w:val="24"/>
          <w:lang w:eastAsia="lv-LV"/>
        </w:rPr>
        <w:drawing>
          <wp:anchor distT="0" distB="0" distL="114300" distR="114300" simplePos="0" relativeHeight="251658241" behindDoc="0" locked="0" layoutInCell="1" allowOverlap="1" wp14:anchorId="1BC0DF71" wp14:editId="5148BA6E">
            <wp:simplePos x="0" y="0"/>
            <wp:positionH relativeFrom="column">
              <wp:posOffset>0</wp:posOffset>
            </wp:positionH>
            <wp:positionV relativeFrom="paragraph">
              <wp:posOffset>240665</wp:posOffset>
            </wp:positionV>
            <wp:extent cx="1235617" cy="1466850"/>
            <wp:effectExtent l="0" t="0" r="3175" b="0"/>
            <wp:wrapNone/>
            <wp:docPr id="10" name="Picture 10" descr="X:\Publiskas\gerbonji\Ainazi_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ubliskas\gerbonji\Ainazi_ger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1579" cy="14739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9F95B"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123FEC22"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3952802F"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2D0C6EE1"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73227B59" w14:textId="77777777" w:rsidR="004D7E29"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r w:rsidRPr="00AB0EA5">
        <w:rPr>
          <w:rFonts w:ascii="Times New Roman" w:eastAsiaTheme="minorEastAsia" w:hAnsi="Times New Roman" w:cs="Times New Roman"/>
          <w:color w:val="000000"/>
          <w:spacing w:val="3"/>
          <w:sz w:val="24"/>
          <w:szCs w:val="24"/>
          <w:lang w:eastAsia="lv-LV"/>
        </w:rPr>
        <w:t>AINAŽI</w:t>
      </w:r>
      <w:r w:rsidRPr="00AB0EA5">
        <w:rPr>
          <w:rFonts w:ascii="Times New Roman" w:eastAsiaTheme="minorEastAsia" w:hAnsi="Times New Roman" w:cs="Times New Roman"/>
          <w:color w:val="000000"/>
          <w:spacing w:val="3"/>
          <w:sz w:val="24"/>
          <w:szCs w:val="24"/>
          <w:lang w:eastAsia="lv-LV"/>
        </w:rPr>
        <w:tab/>
      </w:r>
      <w:r w:rsidRPr="00AB0EA5">
        <w:rPr>
          <w:rFonts w:ascii="Times New Roman" w:eastAsiaTheme="minorEastAsia" w:hAnsi="Times New Roman" w:cs="Times New Roman"/>
          <w:color w:val="000000"/>
          <w:spacing w:val="3"/>
          <w:sz w:val="24"/>
          <w:szCs w:val="24"/>
          <w:lang w:eastAsia="lv-LV"/>
        </w:rPr>
        <w:tab/>
      </w:r>
      <w:r w:rsidRPr="00AB0EA5">
        <w:rPr>
          <w:rFonts w:ascii="Times New Roman" w:eastAsiaTheme="minorEastAsia" w:hAnsi="Times New Roman" w:cs="Times New Roman"/>
          <w:color w:val="000000"/>
          <w:spacing w:val="3"/>
          <w:sz w:val="24"/>
          <w:szCs w:val="24"/>
          <w:lang w:eastAsia="lv-LV"/>
        </w:rPr>
        <w:tab/>
      </w:r>
      <w:r w:rsidRPr="00AB0EA5">
        <w:rPr>
          <w:rFonts w:ascii="Times New Roman" w:eastAsiaTheme="minorEastAsia" w:hAnsi="Times New Roman" w:cs="Times New Roman"/>
          <w:color w:val="000000"/>
          <w:spacing w:val="3"/>
          <w:sz w:val="24"/>
          <w:szCs w:val="24"/>
          <w:lang w:eastAsia="lv-LV"/>
        </w:rPr>
        <w:tab/>
        <w:t>LIEPUPE</w:t>
      </w:r>
      <w:r w:rsidRPr="00AB0EA5">
        <w:rPr>
          <w:rFonts w:ascii="Times New Roman" w:eastAsiaTheme="minorEastAsia" w:hAnsi="Times New Roman" w:cs="Times New Roman"/>
          <w:color w:val="000000"/>
          <w:spacing w:val="3"/>
          <w:sz w:val="24"/>
          <w:szCs w:val="24"/>
          <w:lang w:eastAsia="lv-LV"/>
        </w:rPr>
        <w:tab/>
      </w:r>
      <w:r w:rsidRPr="00AB0EA5">
        <w:rPr>
          <w:rFonts w:ascii="Times New Roman" w:eastAsiaTheme="minorEastAsia" w:hAnsi="Times New Roman" w:cs="Times New Roman"/>
          <w:color w:val="000000"/>
          <w:spacing w:val="3"/>
          <w:sz w:val="24"/>
          <w:szCs w:val="24"/>
          <w:lang w:eastAsia="lv-LV"/>
        </w:rPr>
        <w:tab/>
      </w:r>
      <w:r w:rsidRPr="00AB0EA5">
        <w:rPr>
          <w:rFonts w:ascii="Times New Roman" w:eastAsiaTheme="minorEastAsia" w:hAnsi="Times New Roman" w:cs="Times New Roman"/>
          <w:color w:val="000000"/>
          <w:spacing w:val="3"/>
          <w:sz w:val="24"/>
          <w:szCs w:val="24"/>
          <w:lang w:eastAsia="lv-LV"/>
        </w:rPr>
        <w:tab/>
        <w:t>SALACGRĪVA</w:t>
      </w:r>
    </w:p>
    <w:p w14:paraId="023B8E10" w14:textId="0CE304A3" w:rsidR="003E232B" w:rsidRPr="00AB0EA5" w:rsidRDefault="005B1733"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r w:rsidRPr="00AB0EA5">
        <w:rPr>
          <w:rFonts w:ascii="Times New Roman" w:eastAsiaTheme="minorEastAsia" w:hAnsi="Times New Roman" w:cs="Times New Roman"/>
          <w:noProof/>
          <w:sz w:val="24"/>
          <w:szCs w:val="24"/>
          <w:lang w:eastAsia="lv-LV"/>
        </w:rPr>
        <w:drawing>
          <wp:anchor distT="0" distB="0" distL="114300" distR="114300" simplePos="0" relativeHeight="251658243" behindDoc="0" locked="0" layoutInCell="1" allowOverlap="1" wp14:anchorId="6E24F9A1" wp14:editId="178A237A">
            <wp:simplePos x="0" y="0"/>
            <wp:positionH relativeFrom="column">
              <wp:posOffset>0</wp:posOffset>
            </wp:positionH>
            <wp:positionV relativeFrom="paragraph">
              <wp:posOffset>500380</wp:posOffset>
            </wp:positionV>
            <wp:extent cx="1438275" cy="1637665"/>
            <wp:effectExtent l="0" t="0" r="0" b="635"/>
            <wp:wrapNone/>
            <wp:docPr id="12" name="Picture 12" descr="X:\Publiskas\gerbonji\novads v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ubliskas\gerbonji\novads v2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827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AB0EA5">
        <w:rPr>
          <w:rFonts w:ascii="Times New Roman" w:eastAsiaTheme="minorEastAsia" w:hAnsi="Times New Roman" w:cs="Times New Roman"/>
          <w:color w:val="000000"/>
          <w:spacing w:val="3"/>
          <w:sz w:val="24"/>
          <w:szCs w:val="24"/>
          <w:lang w:eastAsia="lv-LV"/>
        </w:rPr>
        <w:t>2009.gadā, pēc apvienošanās tika izveidots Salacgrīvas novada ģerbonis, kurā simboliski ar trim enkuriem apvienojušās trīs pašvaldības – Ainaži, Liepupe, Salacgrīva.</w:t>
      </w:r>
    </w:p>
    <w:p w14:paraId="41C5AF23" w14:textId="4454D848"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57DCBBD1"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4A1E1332"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7ED34FEF"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0BAE7DD0"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eastAsiaTheme="minorEastAsia" w:hAnsi="Times New Roman" w:cs="Times New Roman"/>
          <w:color w:val="000000"/>
          <w:spacing w:val="3"/>
          <w:sz w:val="24"/>
          <w:szCs w:val="24"/>
          <w:lang w:eastAsia="lv-LV"/>
        </w:rPr>
      </w:pPr>
    </w:p>
    <w:p w14:paraId="401D3CF3" w14:textId="77777777" w:rsidR="003E232B" w:rsidRPr="00AB0EA5" w:rsidRDefault="003E232B" w:rsidP="003E232B">
      <w:pPr>
        <w:autoSpaceDE w:val="0"/>
        <w:autoSpaceDN w:val="0"/>
        <w:adjustRightInd w:val="0"/>
        <w:spacing w:after="0" w:line="240" w:lineRule="auto"/>
        <w:rPr>
          <w:rFonts w:ascii="Times New Roman" w:hAnsi="Times New Roman" w:cs="Times New Roman"/>
          <w:b/>
          <w:bCs/>
          <w:iCs/>
          <w:color w:val="000000"/>
          <w:sz w:val="24"/>
          <w:szCs w:val="24"/>
        </w:rPr>
      </w:pPr>
    </w:p>
    <w:p w14:paraId="3CB80C72" w14:textId="77777777" w:rsidR="003E232B" w:rsidRPr="00AB0EA5" w:rsidRDefault="003E232B" w:rsidP="003E232B">
      <w:pPr>
        <w:autoSpaceDE w:val="0"/>
        <w:autoSpaceDN w:val="0"/>
        <w:adjustRightInd w:val="0"/>
        <w:spacing w:after="0" w:line="240" w:lineRule="auto"/>
        <w:rPr>
          <w:rFonts w:ascii="Times New Roman" w:hAnsi="Times New Roman" w:cs="Times New Roman"/>
          <w:b/>
          <w:bCs/>
          <w:iCs/>
          <w:color w:val="000000"/>
          <w:sz w:val="24"/>
          <w:szCs w:val="24"/>
        </w:rPr>
      </w:pPr>
    </w:p>
    <w:p w14:paraId="7BC246E7" w14:textId="77777777" w:rsidR="003E232B" w:rsidRPr="00AB0EA5"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AB0EA5">
        <w:rPr>
          <w:rFonts w:ascii="Times New Roman" w:hAnsi="Times New Roman" w:cs="Times New Roman"/>
          <w:b/>
          <w:bCs/>
          <w:iCs/>
          <w:color w:val="000000"/>
          <w:sz w:val="24"/>
          <w:szCs w:val="24"/>
        </w:rPr>
        <w:t xml:space="preserve">Novada teritorija </w:t>
      </w:r>
    </w:p>
    <w:p w14:paraId="672715C9" w14:textId="77777777" w:rsidR="003E232B" w:rsidRPr="00AB0EA5"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AB0EA5">
        <w:rPr>
          <w:rFonts w:ascii="Times New Roman" w:hAnsi="Times New Roman" w:cs="Times New Roman"/>
          <w:color w:val="000000"/>
          <w:sz w:val="24"/>
          <w:szCs w:val="24"/>
        </w:rPr>
        <w:t xml:space="preserve">Platība – 637,6 km2; </w:t>
      </w:r>
    </w:p>
    <w:p w14:paraId="617BA240" w14:textId="77777777" w:rsidR="003E232B" w:rsidRPr="00AB0EA5" w:rsidRDefault="003E232B" w:rsidP="006F1B11">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b/>
          <w:bCs/>
          <w:i/>
          <w:iCs/>
          <w:color w:val="000000"/>
          <w:sz w:val="24"/>
          <w:szCs w:val="24"/>
        </w:rPr>
        <w:t xml:space="preserve">Teritoriālā vienība: </w:t>
      </w:r>
      <w:r w:rsidRPr="00AB0EA5">
        <w:rPr>
          <w:rFonts w:ascii="Times New Roman" w:hAnsi="Times New Roman" w:cs="Times New Roman"/>
          <w:color w:val="000000"/>
          <w:sz w:val="24"/>
          <w:szCs w:val="24"/>
        </w:rPr>
        <w:t xml:space="preserve">Ainažu pilsēta, Salacgrīvas pilsēta, Ainažu pagasts, Salacgrīvas pagasts, Liepupes pagasts. </w:t>
      </w:r>
    </w:p>
    <w:p w14:paraId="5F0C501C" w14:textId="77777777" w:rsidR="003E232B" w:rsidRPr="00AB0EA5"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AB0EA5">
        <w:rPr>
          <w:rFonts w:ascii="Times New Roman" w:hAnsi="Times New Roman" w:cs="Times New Roman"/>
          <w:color w:val="000000"/>
          <w:sz w:val="24"/>
          <w:szCs w:val="24"/>
        </w:rPr>
        <w:t>Rīgas jūras līča piekraste stiepjas 55,5 km garumā gar novada rietumu daļu.</w:t>
      </w:r>
    </w:p>
    <w:p w14:paraId="766A1A5C" w14:textId="77777777" w:rsidR="003E232B" w:rsidRPr="00AB0EA5"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AB0EA5">
        <w:rPr>
          <w:rFonts w:ascii="Times New Roman" w:hAnsi="Times New Roman" w:cs="Times New Roman"/>
          <w:b/>
          <w:bCs/>
          <w:i/>
          <w:iCs/>
          <w:color w:val="000000"/>
          <w:sz w:val="24"/>
          <w:szCs w:val="24"/>
        </w:rPr>
        <w:t xml:space="preserve">Lauksaimniecībā izmantotās zemes </w:t>
      </w:r>
    </w:p>
    <w:p w14:paraId="5F82339B" w14:textId="51805082" w:rsidR="003E232B" w:rsidRPr="002C2FB0" w:rsidRDefault="003E232B" w:rsidP="003E232B">
      <w:pPr>
        <w:autoSpaceDE w:val="0"/>
        <w:autoSpaceDN w:val="0"/>
        <w:adjustRightInd w:val="0"/>
        <w:spacing w:after="68" w:line="240" w:lineRule="auto"/>
        <w:rPr>
          <w:rFonts w:ascii="Times New Roman" w:hAnsi="Times New Roman" w:cs="Times New Roman"/>
          <w:sz w:val="24"/>
          <w:szCs w:val="24"/>
        </w:rPr>
      </w:pPr>
      <w:r w:rsidRPr="002C2FB0">
        <w:rPr>
          <w:rFonts w:ascii="Times New Roman" w:hAnsi="Times New Roman" w:cs="Times New Roman"/>
          <w:sz w:val="24"/>
          <w:szCs w:val="24"/>
        </w:rPr>
        <w:t xml:space="preserve">Lauksaimniecībā izmantotās zemes uz 2017.01.01. 16554,8 ha; </w:t>
      </w:r>
    </w:p>
    <w:p w14:paraId="2102A8A3" w14:textId="429D64EA" w:rsidR="003E232B" w:rsidRPr="002C2FB0" w:rsidRDefault="006F1B11" w:rsidP="003E232B">
      <w:pPr>
        <w:autoSpaceDE w:val="0"/>
        <w:autoSpaceDN w:val="0"/>
        <w:adjustRightInd w:val="0"/>
        <w:spacing w:after="68" w:line="240" w:lineRule="auto"/>
        <w:rPr>
          <w:rFonts w:ascii="Times New Roman" w:hAnsi="Times New Roman" w:cs="Times New Roman"/>
          <w:sz w:val="24"/>
          <w:szCs w:val="24"/>
        </w:rPr>
      </w:pPr>
      <w:r w:rsidRPr="002C2FB0">
        <w:rPr>
          <w:rFonts w:ascii="Times New Roman" w:hAnsi="Times New Roman" w:cs="Times New Roman"/>
          <w:sz w:val="24"/>
          <w:szCs w:val="24"/>
        </w:rPr>
        <w:t>Meži 2017</w:t>
      </w:r>
      <w:r w:rsidR="003E232B" w:rsidRPr="002C2FB0">
        <w:rPr>
          <w:rFonts w:ascii="Times New Roman" w:hAnsi="Times New Roman" w:cs="Times New Roman"/>
          <w:sz w:val="24"/>
          <w:szCs w:val="24"/>
        </w:rPr>
        <w:t xml:space="preserve">.gada sākumā aizņēma 39746, 8 ha; </w:t>
      </w:r>
    </w:p>
    <w:p w14:paraId="7E0C3B32" w14:textId="2B354F1C" w:rsidR="003E232B" w:rsidRPr="002C2FB0" w:rsidRDefault="006F1B11" w:rsidP="003E232B">
      <w:pPr>
        <w:autoSpaceDE w:val="0"/>
        <w:autoSpaceDN w:val="0"/>
        <w:adjustRightInd w:val="0"/>
        <w:spacing w:after="0" w:line="240" w:lineRule="auto"/>
        <w:rPr>
          <w:rFonts w:ascii="Times New Roman" w:hAnsi="Times New Roman" w:cs="Times New Roman"/>
          <w:sz w:val="24"/>
          <w:szCs w:val="24"/>
        </w:rPr>
      </w:pPr>
      <w:r w:rsidRPr="002C2FB0">
        <w:rPr>
          <w:rFonts w:ascii="Times New Roman" w:hAnsi="Times New Roman" w:cs="Times New Roman"/>
          <w:sz w:val="24"/>
          <w:szCs w:val="24"/>
        </w:rPr>
        <w:t>Purvi 2017</w:t>
      </w:r>
      <w:r w:rsidR="003E232B" w:rsidRPr="002C2FB0">
        <w:rPr>
          <w:rFonts w:ascii="Times New Roman" w:hAnsi="Times New Roman" w:cs="Times New Roman"/>
          <w:sz w:val="24"/>
          <w:szCs w:val="24"/>
        </w:rPr>
        <w:t xml:space="preserve">.gada sākumā aizņēma 986,1 ha; </w:t>
      </w:r>
    </w:p>
    <w:p w14:paraId="3647E008" w14:textId="77777777" w:rsidR="003E232B" w:rsidRPr="00AB0EA5" w:rsidRDefault="003E232B" w:rsidP="003E232B">
      <w:pPr>
        <w:autoSpaceDE w:val="0"/>
        <w:autoSpaceDN w:val="0"/>
        <w:adjustRightInd w:val="0"/>
        <w:spacing w:after="0" w:line="240" w:lineRule="auto"/>
        <w:rPr>
          <w:rFonts w:ascii="Times New Roman" w:hAnsi="Times New Roman" w:cs="Times New Roman"/>
          <w:b/>
          <w:bCs/>
          <w:i/>
          <w:iCs/>
          <w:color w:val="000000"/>
          <w:sz w:val="24"/>
          <w:szCs w:val="24"/>
        </w:rPr>
      </w:pPr>
    </w:p>
    <w:p w14:paraId="7E6A57E9" w14:textId="5C6C36DB" w:rsidR="003E232B" w:rsidRPr="00AB0EA5" w:rsidRDefault="003E232B" w:rsidP="00975318">
      <w:pPr>
        <w:pStyle w:val="Sarakstarindkopa"/>
        <w:numPr>
          <w:ilvl w:val="2"/>
          <w:numId w:val="24"/>
        </w:numPr>
        <w:autoSpaceDE w:val="0"/>
        <w:autoSpaceDN w:val="0"/>
        <w:adjustRightInd w:val="0"/>
        <w:spacing w:after="0" w:line="240" w:lineRule="auto"/>
        <w:rPr>
          <w:rFonts w:ascii="Times New Roman" w:hAnsi="Times New Roman" w:cs="Times New Roman"/>
          <w:b/>
          <w:bCs/>
          <w:iCs/>
          <w:color w:val="000000"/>
          <w:sz w:val="24"/>
          <w:szCs w:val="24"/>
        </w:rPr>
      </w:pPr>
      <w:r w:rsidRPr="00AB0EA5">
        <w:rPr>
          <w:rFonts w:ascii="Times New Roman" w:hAnsi="Times New Roman" w:cs="Times New Roman"/>
          <w:b/>
          <w:bCs/>
          <w:iCs/>
          <w:color w:val="000000"/>
          <w:sz w:val="24"/>
          <w:szCs w:val="24"/>
        </w:rPr>
        <w:t xml:space="preserve">Autoceļi </w:t>
      </w:r>
    </w:p>
    <w:p w14:paraId="50BB9103" w14:textId="77777777" w:rsidR="003E232B" w:rsidRPr="00AB0EA5" w:rsidRDefault="003E232B" w:rsidP="003E232B">
      <w:pPr>
        <w:autoSpaceDE w:val="0"/>
        <w:autoSpaceDN w:val="0"/>
        <w:adjustRightInd w:val="0"/>
        <w:spacing w:after="0" w:line="240" w:lineRule="auto"/>
        <w:rPr>
          <w:rFonts w:ascii="Times New Roman" w:hAnsi="Times New Roman" w:cs="Times New Roman"/>
          <w:color w:val="000000"/>
          <w:sz w:val="24"/>
          <w:szCs w:val="24"/>
        </w:rPr>
      </w:pPr>
    </w:p>
    <w:p w14:paraId="46B6F43C" w14:textId="32982E1C" w:rsidR="003E232B" w:rsidRPr="00AB0EA5"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color w:val="000000"/>
          <w:sz w:val="24"/>
          <w:szCs w:val="24"/>
        </w:rPr>
        <w:t>Salacgrīvas novada pašvaldības pārziņā ir 31</w:t>
      </w:r>
      <w:r w:rsidR="006B7D3F">
        <w:rPr>
          <w:rFonts w:ascii="Times New Roman" w:hAnsi="Times New Roman" w:cs="Times New Roman"/>
          <w:color w:val="000000"/>
          <w:sz w:val="24"/>
          <w:szCs w:val="24"/>
        </w:rPr>
        <w:t>9</w:t>
      </w:r>
      <w:r w:rsidRPr="00AB0EA5">
        <w:rPr>
          <w:rFonts w:ascii="Times New Roman" w:hAnsi="Times New Roman" w:cs="Times New Roman"/>
          <w:color w:val="000000"/>
          <w:sz w:val="24"/>
          <w:szCs w:val="24"/>
        </w:rPr>
        <w:t>,</w:t>
      </w:r>
      <w:r w:rsidR="006B7D3F">
        <w:rPr>
          <w:rFonts w:ascii="Times New Roman" w:hAnsi="Times New Roman" w:cs="Times New Roman"/>
          <w:color w:val="000000"/>
          <w:sz w:val="24"/>
          <w:szCs w:val="24"/>
        </w:rPr>
        <w:t>91</w:t>
      </w:r>
      <w:r w:rsidRPr="00AB0EA5">
        <w:rPr>
          <w:rFonts w:ascii="Times New Roman" w:hAnsi="Times New Roman" w:cs="Times New Roman"/>
          <w:color w:val="000000"/>
          <w:sz w:val="24"/>
          <w:szCs w:val="24"/>
        </w:rPr>
        <w:t xml:space="preserve"> km ceļu un </w:t>
      </w:r>
      <w:r w:rsidR="006B7D3F">
        <w:rPr>
          <w:rFonts w:ascii="Times New Roman" w:hAnsi="Times New Roman" w:cs="Times New Roman"/>
          <w:color w:val="000000"/>
          <w:sz w:val="24"/>
          <w:szCs w:val="24"/>
        </w:rPr>
        <w:t>84</w:t>
      </w:r>
      <w:r w:rsidRPr="00AB0EA5">
        <w:rPr>
          <w:rFonts w:ascii="Times New Roman" w:hAnsi="Times New Roman" w:cs="Times New Roman"/>
          <w:color w:val="000000"/>
          <w:sz w:val="24"/>
          <w:szCs w:val="24"/>
        </w:rPr>
        <w:t>,</w:t>
      </w:r>
      <w:r w:rsidR="006B7D3F">
        <w:rPr>
          <w:rFonts w:ascii="Times New Roman" w:hAnsi="Times New Roman" w:cs="Times New Roman"/>
          <w:color w:val="000000"/>
          <w:sz w:val="24"/>
          <w:szCs w:val="24"/>
        </w:rPr>
        <w:t>20</w:t>
      </w:r>
      <w:r w:rsidRPr="00AB0EA5">
        <w:rPr>
          <w:rFonts w:ascii="Times New Roman" w:hAnsi="Times New Roman" w:cs="Times New Roman"/>
          <w:color w:val="000000"/>
          <w:sz w:val="24"/>
          <w:szCs w:val="24"/>
        </w:rPr>
        <w:t xml:space="preserve"> km ielu, kā arī </w:t>
      </w:r>
      <w:r w:rsidR="006B7D3F">
        <w:rPr>
          <w:rFonts w:ascii="Times New Roman" w:hAnsi="Times New Roman" w:cs="Times New Roman"/>
          <w:color w:val="000000"/>
          <w:sz w:val="24"/>
          <w:szCs w:val="24"/>
        </w:rPr>
        <w:t>30</w:t>
      </w:r>
      <w:r w:rsidRPr="00AB0EA5">
        <w:rPr>
          <w:rFonts w:ascii="Times New Roman" w:hAnsi="Times New Roman" w:cs="Times New Roman"/>
          <w:color w:val="000000"/>
          <w:sz w:val="24"/>
          <w:szCs w:val="24"/>
        </w:rPr>
        <w:t xml:space="preserve"> tilti. Pašvaldības teritoriju šķērso valsts autoceļš A1(E67) (Rīga (Baltezers)—Igaunijas robeža (Ainaži)), reģionālas nozīmes autoceļi P11(Kocēni—Limbaži—Tūja), P12 (Limbaži—Salacgrīva), P15 (Ainaži—Matīši). </w:t>
      </w:r>
    </w:p>
    <w:p w14:paraId="73C47AF5"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color w:val="000000"/>
          <w:sz w:val="24"/>
          <w:szCs w:val="24"/>
        </w:rPr>
        <w:t xml:space="preserve">Salacgrīvas novada pašvaldības autoceļi un ielas tiek iedalītas kategorijās pēc seguma veidiem. </w:t>
      </w:r>
    </w:p>
    <w:p w14:paraId="53AE0F0D" w14:textId="22E68A5D" w:rsidR="003E232B" w:rsidRPr="00AB0EA5" w:rsidRDefault="003E232B" w:rsidP="003E232B">
      <w:pPr>
        <w:autoSpaceDE w:val="0"/>
        <w:autoSpaceDN w:val="0"/>
        <w:adjustRightInd w:val="0"/>
        <w:spacing w:after="0" w:line="240" w:lineRule="auto"/>
        <w:rPr>
          <w:rFonts w:ascii="Times New Roman" w:hAnsi="Times New Roman" w:cs="Times New Roman"/>
          <w:color w:val="000000"/>
          <w:sz w:val="24"/>
          <w:szCs w:val="24"/>
        </w:rPr>
      </w:pPr>
      <w:r w:rsidRPr="00AB0EA5">
        <w:rPr>
          <w:rFonts w:ascii="Times New Roman" w:hAnsi="Times New Roman" w:cs="Times New Roman"/>
          <w:color w:val="000000"/>
          <w:sz w:val="24"/>
          <w:szCs w:val="24"/>
        </w:rPr>
        <w:t xml:space="preserve">Salacgrīvas novada autoceļi pēc seguma veidiem </w:t>
      </w:r>
    </w:p>
    <w:p w14:paraId="57843DEA" w14:textId="77777777" w:rsidR="003E232B" w:rsidRPr="00AB0EA5" w:rsidRDefault="003E232B" w:rsidP="003E232B">
      <w:pPr>
        <w:autoSpaceDE w:val="0"/>
        <w:autoSpaceDN w:val="0"/>
        <w:adjustRightInd w:val="0"/>
        <w:spacing w:after="0" w:line="240" w:lineRule="auto"/>
        <w:rPr>
          <w:rFonts w:ascii="Times New Roman" w:hAnsi="Times New Roman" w:cs="Times New Roman"/>
          <w:color w:val="000000"/>
          <w:sz w:val="24"/>
          <w:szCs w:val="24"/>
        </w:rPr>
      </w:pPr>
    </w:p>
    <w:p w14:paraId="053B2120" w14:textId="77777777" w:rsidR="006D6FB3" w:rsidRPr="00AB0EA5" w:rsidRDefault="006D6FB3" w:rsidP="003E232B">
      <w:pPr>
        <w:autoSpaceDE w:val="0"/>
        <w:autoSpaceDN w:val="0"/>
        <w:adjustRightInd w:val="0"/>
        <w:spacing w:after="0" w:line="240" w:lineRule="auto"/>
        <w:rPr>
          <w:rFonts w:ascii="Times New Roman" w:eastAsiaTheme="minorEastAsia" w:hAnsi="Times New Roman" w:cs="Times New Roman"/>
          <w:color w:val="000000"/>
          <w:spacing w:val="3"/>
          <w:sz w:val="24"/>
          <w:szCs w:val="24"/>
          <w:lang w:eastAsia="lv-LV"/>
        </w:rPr>
      </w:pPr>
    </w:p>
    <w:p w14:paraId="133BD466" w14:textId="240DE414" w:rsidR="003E232B" w:rsidRPr="00AB0EA5" w:rsidRDefault="003E232B" w:rsidP="00975318">
      <w:pPr>
        <w:pStyle w:val="Sarakstarindkopa"/>
        <w:numPr>
          <w:ilvl w:val="2"/>
          <w:numId w:val="24"/>
        </w:numPr>
        <w:autoSpaceDE w:val="0"/>
        <w:autoSpaceDN w:val="0"/>
        <w:adjustRightInd w:val="0"/>
        <w:spacing w:after="0" w:line="240" w:lineRule="auto"/>
        <w:jc w:val="both"/>
        <w:rPr>
          <w:rFonts w:ascii="Times New Roman" w:hAnsi="Times New Roman" w:cs="Times New Roman"/>
          <w:b/>
          <w:bCs/>
          <w:iCs/>
          <w:color w:val="000000"/>
          <w:sz w:val="24"/>
          <w:szCs w:val="24"/>
        </w:rPr>
      </w:pPr>
      <w:r w:rsidRPr="00AB0EA5">
        <w:rPr>
          <w:rFonts w:ascii="Times New Roman" w:hAnsi="Times New Roman" w:cs="Times New Roman"/>
          <w:b/>
          <w:bCs/>
          <w:iCs/>
          <w:color w:val="000000"/>
          <w:sz w:val="24"/>
          <w:szCs w:val="24"/>
        </w:rPr>
        <w:t xml:space="preserve">Ūdens apgāde un notekūdeņu attīrīšana </w:t>
      </w:r>
    </w:p>
    <w:p w14:paraId="794FFE81"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p>
    <w:p w14:paraId="0CE39693" w14:textId="535DFAA9" w:rsidR="003E232B" w:rsidRPr="00AB0EA5" w:rsidRDefault="006D6FB3" w:rsidP="003E232B">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noProof/>
          <w:color w:val="000000"/>
          <w:sz w:val="24"/>
          <w:szCs w:val="24"/>
          <w:lang w:eastAsia="lv-LV"/>
        </w:rPr>
        <w:drawing>
          <wp:anchor distT="0" distB="0" distL="114300" distR="114300" simplePos="0" relativeHeight="251658247" behindDoc="1" locked="0" layoutInCell="1" allowOverlap="1" wp14:anchorId="13843410" wp14:editId="01BB305D">
            <wp:simplePos x="0" y="0"/>
            <wp:positionH relativeFrom="column">
              <wp:posOffset>0</wp:posOffset>
            </wp:positionH>
            <wp:positionV relativeFrom="paragraph">
              <wp:posOffset>635</wp:posOffset>
            </wp:positionV>
            <wp:extent cx="2852950" cy="1628775"/>
            <wp:effectExtent l="0" t="0" r="5080" b="0"/>
            <wp:wrapTight wrapText="bothSides">
              <wp:wrapPolygon edited="0">
                <wp:start x="0" y="0"/>
                <wp:lineTo x="0" y="21221"/>
                <wp:lineTo x="21494" y="21221"/>
                <wp:lineTo x="21494" y="0"/>
                <wp:lineTo x="0" y="0"/>
              </wp:wrapPolygon>
            </wp:wrapTight>
            <wp:docPr id="15" name="Picture 15" descr="X:\Publiskas\publiskais.parsk\publiskais.2017\txt_20_16075_salacgrivas_ud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ubliskas\publiskais.parsk\publiskais.2017\txt_20_16075_salacgrivas_uden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2950" cy="1628775"/>
                    </a:xfrm>
                    <a:prstGeom prst="rect">
                      <a:avLst/>
                    </a:prstGeom>
                    <a:noFill/>
                    <a:ln>
                      <a:noFill/>
                    </a:ln>
                  </pic:spPr>
                </pic:pic>
              </a:graphicData>
            </a:graphic>
          </wp:anchor>
        </w:drawing>
      </w:r>
      <w:r w:rsidR="003E232B" w:rsidRPr="00AB0EA5">
        <w:rPr>
          <w:rFonts w:ascii="Times New Roman" w:hAnsi="Times New Roman" w:cs="Times New Roman"/>
          <w:color w:val="000000"/>
          <w:sz w:val="24"/>
          <w:szCs w:val="24"/>
        </w:rPr>
        <w:t xml:space="preserve">Ar ūdensapgādes un notekūdeņu attīrīšanas jautājumiem Salacgrīvas novadā nodarbojas uzņēmums SIA „Salacgrīvas ūdens”, sniedzot pakalpojumus - ūdens ieguvei, uzkrāšanai un sagatavošanai lietošanai līdz padevei ūdensvada tīklā, ūdens piegādei no padeves vietas ūdensvada tīklā līdz pakalpojuma lietotājam, notekūdeņu savākšanai un novadīšanai līdz notekūdeņu attīrīšanas iekārtām, notekūdeņu attīrīšanai un novadīšanai virszemes ūdensobjektos. </w:t>
      </w:r>
    </w:p>
    <w:p w14:paraId="2C35E8A7" w14:textId="7314A4A4" w:rsidR="003E232B" w:rsidRPr="00AB0EA5" w:rsidRDefault="003E232B" w:rsidP="003E232B">
      <w:pPr>
        <w:autoSpaceDE w:val="0"/>
        <w:autoSpaceDN w:val="0"/>
        <w:adjustRightInd w:val="0"/>
        <w:spacing w:after="0" w:line="240" w:lineRule="auto"/>
        <w:jc w:val="both"/>
        <w:rPr>
          <w:rFonts w:ascii="Times New Roman" w:hAnsi="Times New Roman" w:cs="Times New Roman"/>
          <w:color w:val="000000"/>
          <w:sz w:val="24"/>
          <w:szCs w:val="24"/>
        </w:rPr>
      </w:pPr>
      <w:r w:rsidRPr="00AB0EA5">
        <w:rPr>
          <w:rFonts w:ascii="Times New Roman" w:hAnsi="Times New Roman" w:cs="Times New Roman"/>
          <w:color w:val="000000"/>
          <w:sz w:val="24"/>
          <w:szCs w:val="24"/>
        </w:rPr>
        <w:t xml:space="preserve">Darbības nodrošināšanai ir izveidotas 19 artēziskās akas, 9 atdzelžošanas stacijas, 6 notekūdeņu attīrīšanas iekārtas. Centralizētie kanalizācijas tīkli atrodas Ainažos, Korģenē, Vecsalacā, Liepupē, Tūjā, Svētciemā un Salacgrīvā. SIA „ Salacgrīvas ūdens” novada iedzīvotājiem un uzņēmumiem sniedz asenizācijas pakalpojumus. </w:t>
      </w:r>
    </w:p>
    <w:p w14:paraId="12DF2005" w14:textId="329D7B8F" w:rsidR="006D6FB3" w:rsidRDefault="003E232B" w:rsidP="00E96FD7">
      <w:pPr>
        <w:autoSpaceDE w:val="0"/>
        <w:autoSpaceDN w:val="0"/>
        <w:adjustRightInd w:val="0"/>
        <w:spacing w:after="0" w:line="240" w:lineRule="auto"/>
        <w:jc w:val="both"/>
        <w:rPr>
          <w:rFonts w:ascii="Times New Roman" w:hAnsi="Times New Roman" w:cs="Times New Roman"/>
          <w:sz w:val="24"/>
          <w:szCs w:val="24"/>
        </w:rPr>
      </w:pPr>
      <w:r w:rsidRPr="00AB0EA5">
        <w:rPr>
          <w:rFonts w:ascii="Times New Roman" w:hAnsi="Times New Roman" w:cs="Times New Roman"/>
          <w:color w:val="000000"/>
          <w:sz w:val="24"/>
          <w:szCs w:val="24"/>
        </w:rPr>
        <w:t xml:space="preserve">Lietusūdeņu savākšana daļēji tiek nodrošināta Salacgrīvā, Ainažos, Korģenē, Liepupē. </w:t>
      </w:r>
      <w:r w:rsidR="00E96FD7">
        <w:rPr>
          <w:rFonts w:ascii="Times New Roman" w:hAnsi="Times New Roman" w:cs="Times New Roman"/>
          <w:color w:val="000000"/>
          <w:sz w:val="24"/>
          <w:szCs w:val="24"/>
        </w:rPr>
        <w:t xml:space="preserve"> </w:t>
      </w:r>
      <w:r w:rsidRPr="00AB0EA5">
        <w:rPr>
          <w:rFonts w:ascii="Times New Roman" w:hAnsi="Times New Roman" w:cs="Times New Roman"/>
          <w:sz w:val="24"/>
          <w:szCs w:val="24"/>
        </w:rPr>
        <w:t>Citviet lietusūdeņu savākšanai tiek izmantotas grāvju sistēmas. Daļā Salacgrīvas novada teritorijas savu funkciju pilda meliorācijas sistēmas.</w:t>
      </w:r>
    </w:p>
    <w:p w14:paraId="5E99D9A4" w14:textId="4F3F475D"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49A18C02" w14:textId="5584FEAB"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6A2ACD12" w14:textId="070A1B69"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29CA45E4" w14:textId="4FE7FEE3"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122A3A1C" w14:textId="7904105F"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2BF5024D" w14:textId="71660C20"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72EC24C1" w14:textId="684AE723"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1C9220A1" w14:textId="2CFA7E15"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20C3AAF2" w14:textId="0D81CC0D" w:rsidR="002C705C" w:rsidRDefault="002C705C" w:rsidP="00E96FD7">
      <w:pPr>
        <w:autoSpaceDE w:val="0"/>
        <w:autoSpaceDN w:val="0"/>
        <w:adjustRightInd w:val="0"/>
        <w:spacing w:after="0" w:line="240" w:lineRule="auto"/>
        <w:jc w:val="both"/>
        <w:rPr>
          <w:rFonts w:ascii="Times New Roman" w:hAnsi="Times New Roman" w:cs="Times New Roman"/>
          <w:sz w:val="24"/>
          <w:szCs w:val="24"/>
        </w:rPr>
      </w:pPr>
    </w:p>
    <w:p w14:paraId="477DC2CC" w14:textId="77777777" w:rsidR="002C705C" w:rsidRPr="00E96FD7" w:rsidRDefault="002C705C" w:rsidP="00E96FD7">
      <w:pPr>
        <w:autoSpaceDE w:val="0"/>
        <w:autoSpaceDN w:val="0"/>
        <w:adjustRightInd w:val="0"/>
        <w:spacing w:after="0" w:line="240" w:lineRule="auto"/>
        <w:jc w:val="both"/>
        <w:rPr>
          <w:rFonts w:ascii="Times New Roman" w:hAnsi="Times New Roman" w:cs="Times New Roman"/>
          <w:color w:val="000000"/>
          <w:sz w:val="24"/>
          <w:szCs w:val="24"/>
        </w:rPr>
      </w:pPr>
    </w:p>
    <w:p w14:paraId="6769368B" w14:textId="39E9C03A" w:rsidR="003E232B" w:rsidRPr="00AB0EA5" w:rsidRDefault="003E232B" w:rsidP="00975318">
      <w:pPr>
        <w:pStyle w:val="Sarakstarindkopa"/>
        <w:numPr>
          <w:ilvl w:val="2"/>
          <w:numId w:val="24"/>
        </w:numPr>
        <w:spacing w:after="120"/>
        <w:jc w:val="both"/>
        <w:rPr>
          <w:rFonts w:ascii="Times New Roman" w:eastAsia="Times New Roman" w:hAnsi="Times New Roman" w:cs="Times New Roman"/>
          <w:sz w:val="24"/>
          <w:szCs w:val="24"/>
          <w:lang w:eastAsia="lv-LV"/>
        </w:rPr>
      </w:pPr>
      <w:r w:rsidRPr="00AB0EA5">
        <w:rPr>
          <w:rFonts w:ascii="Times New Roman" w:hAnsi="Times New Roman" w:cs="Times New Roman"/>
          <w:b/>
          <w:bCs/>
          <w:iCs/>
          <w:color w:val="000000"/>
          <w:sz w:val="24"/>
          <w:szCs w:val="24"/>
        </w:rPr>
        <w:t>Ostas</w:t>
      </w:r>
    </w:p>
    <w:p w14:paraId="3BCF093F" w14:textId="77777777" w:rsidR="00F70FD5" w:rsidRDefault="006D6FB3" w:rsidP="00F70FD5">
      <w:pPr>
        <w:jc w:val="both"/>
        <w:rPr>
          <w:rFonts w:ascii="Times New Roman" w:hAnsi="Times New Roman" w:cs="Times New Roman"/>
          <w:sz w:val="24"/>
          <w:szCs w:val="24"/>
        </w:rPr>
      </w:pPr>
      <w:r w:rsidRPr="00AB0EA5">
        <w:rPr>
          <w:rFonts w:ascii="Times New Roman" w:hAnsi="Times New Roman" w:cs="Times New Roman"/>
          <w:noProof/>
          <w:sz w:val="24"/>
          <w:szCs w:val="24"/>
          <w:lang w:eastAsia="lv-LV"/>
        </w:rPr>
        <w:drawing>
          <wp:anchor distT="0" distB="0" distL="114300" distR="114300" simplePos="0" relativeHeight="251658248" behindDoc="1" locked="0" layoutInCell="1" allowOverlap="1" wp14:anchorId="7193BAFC" wp14:editId="0F40465C">
            <wp:simplePos x="0" y="0"/>
            <wp:positionH relativeFrom="column">
              <wp:posOffset>0</wp:posOffset>
            </wp:positionH>
            <wp:positionV relativeFrom="paragraph">
              <wp:posOffset>66675</wp:posOffset>
            </wp:positionV>
            <wp:extent cx="2143125" cy="2143125"/>
            <wp:effectExtent l="0" t="0" r="9525" b="9525"/>
            <wp:wrapTight wrapText="bothSides">
              <wp:wrapPolygon edited="0">
                <wp:start x="0" y="0"/>
                <wp:lineTo x="0" y="21504"/>
                <wp:lineTo x="21504" y="21504"/>
                <wp:lineTo x="21504" y="0"/>
                <wp:lineTo x="0" y="0"/>
              </wp:wrapPolygon>
            </wp:wrapTight>
            <wp:docPr id="18" name="Picture 18" descr="X:\Publiskas\publiskais.parsk\publiskais.2017\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Publiskas\publiskais.parsk\publiskais.2017\imag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232B" w:rsidRPr="00AB0EA5">
        <w:rPr>
          <w:rFonts w:ascii="Times New Roman" w:hAnsi="Times New Roman" w:cs="Times New Roman"/>
          <w:sz w:val="24"/>
          <w:szCs w:val="24"/>
        </w:rPr>
        <w:t xml:space="preserve">Salacgrīvas novadā ir trīs ostas – Salacgrīvas, kurā kravu apgrozījums pieaug ar katru gadu. </w:t>
      </w:r>
      <w:r w:rsidR="00F70FD5" w:rsidRPr="000A34E0">
        <w:rPr>
          <w:rFonts w:ascii="Times New Roman" w:hAnsi="Times New Roman" w:cs="Times New Roman"/>
          <w:bCs/>
          <w:sz w:val="24"/>
          <w:szCs w:val="24"/>
        </w:rPr>
        <w:t xml:space="preserve">Salacgrīvas osta - Salacgrīvas novada domes izveidota pastarpinātās pārvaldes iestāde, kas veic Salacgrīvas ostas pārvaldīšanu - ir viens no novada un reģiona loģistikas centriem. </w:t>
      </w:r>
      <w:r w:rsidR="003E232B" w:rsidRPr="00AB0EA5">
        <w:rPr>
          <w:rFonts w:ascii="Times New Roman" w:hAnsi="Times New Roman" w:cs="Times New Roman"/>
          <w:sz w:val="24"/>
          <w:szCs w:val="24"/>
        </w:rPr>
        <w:t xml:space="preserve">Ostā izbūvētas sešas piestātnes un aktīvi strādā </w:t>
      </w:r>
      <w:r w:rsidR="006F1B11" w:rsidRPr="00AB0EA5">
        <w:rPr>
          <w:rFonts w:ascii="Times New Roman" w:hAnsi="Times New Roman" w:cs="Times New Roman"/>
          <w:sz w:val="24"/>
          <w:szCs w:val="24"/>
        </w:rPr>
        <w:t>viena stividoru kompānija</w:t>
      </w:r>
      <w:r w:rsidR="003E232B" w:rsidRPr="00AB0EA5">
        <w:rPr>
          <w:rFonts w:ascii="Times New Roman" w:hAnsi="Times New Roman" w:cs="Times New Roman"/>
          <w:sz w:val="24"/>
          <w:szCs w:val="24"/>
        </w:rPr>
        <w:t xml:space="preserve">, izbūvēta neliela jahtu piestātne. </w:t>
      </w:r>
    </w:p>
    <w:p w14:paraId="1FCA6484" w14:textId="77777777" w:rsidR="00F70FD5" w:rsidRPr="000A34E0" w:rsidRDefault="00F70FD5" w:rsidP="00F70FD5">
      <w:pPr>
        <w:ind w:firstLine="720"/>
        <w:jc w:val="both"/>
        <w:rPr>
          <w:rFonts w:ascii="Times New Roman" w:hAnsi="Times New Roman" w:cs="Times New Roman"/>
          <w:bCs/>
          <w:sz w:val="24"/>
          <w:szCs w:val="24"/>
        </w:rPr>
      </w:pPr>
      <w:r w:rsidRPr="000A34E0">
        <w:rPr>
          <w:rFonts w:ascii="Times New Roman" w:hAnsi="Times New Roman" w:cs="Times New Roman"/>
          <w:bCs/>
          <w:sz w:val="24"/>
          <w:szCs w:val="24"/>
        </w:rPr>
        <w:t xml:space="preserve">Aplūkojot Salacgrīvas ostas kravu apgrozījumu vairāku gadu perspektīvā, redzams, ka 2018.gadā Salacgrīvas ostas kravu apgrozījums bijis līdzīgs 2015.gada apgrozījumam, kas ir augstākais rādītājs laika posmā no 2012.-2018.gadam. 2015.gadā pārvadāto šķembu apjoms bija ievērojami augstāks, nekā citos gados, kamēr 2018.gadā palielinājies caur Salacgrīvas ostu pārvadātās papīrmalkas un kūdras apjoms. </w:t>
      </w:r>
    </w:p>
    <w:p w14:paraId="456E1B64" w14:textId="67DF306F" w:rsidR="00F70FD5" w:rsidRDefault="00F70FD5" w:rsidP="00F70FD5">
      <w:pPr>
        <w:jc w:val="both"/>
        <w:rPr>
          <w:rFonts w:ascii="Times New Roman" w:hAnsi="Times New Roman" w:cs="Times New Roman"/>
          <w:sz w:val="24"/>
          <w:szCs w:val="24"/>
        </w:rPr>
      </w:pPr>
      <w:r w:rsidRPr="000A34E0">
        <w:rPr>
          <w:rFonts w:ascii="Times New Roman" w:hAnsi="Times New Roman" w:cs="Times New Roman"/>
          <w:noProof/>
          <w:sz w:val="24"/>
          <w:szCs w:val="24"/>
          <w:lang w:eastAsia="lv-LV"/>
        </w:rPr>
        <w:drawing>
          <wp:inline distT="0" distB="0" distL="0" distR="0" wp14:anchorId="7851F141" wp14:editId="1E640B26">
            <wp:extent cx="6172200" cy="2847975"/>
            <wp:effectExtent l="0" t="0" r="0" b="0"/>
            <wp:docPr id="34" name="Chart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CDFDC6-471A-4D25-828D-23C253FAA1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1DAD7C" w14:textId="77777777" w:rsidR="00F70FD5" w:rsidRDefault="00F70FD5" w:rsidP="00F70FD5">
      <w:pPr>
        <w:jc w:val="both"/>
        <w:rPr>
          <w:rFonts w:ascii="Times New Roman" w:hAnsi="Times New Roman" w:cs="Times New Roman"/>
          <w:sz w:val="24"/>
          <w:szCs w:val="24"/>
        </w:rPr>
      </w:pPr>
    </w:p>
    <w:p w14:paraId="7F0C6FAA" w14:textId="77777777" w:rsidR="00F70FD5" w:rsidRDefault="003E232B" w:rsidP="00F70FD5">
      <w:pPr>
        <w:ind w:firstLine="360"/>
        <w:jc w:val="both"/>
        <w:rPr>
          <w:rFonts w:ascii="Times New Roman" w:hAnsi="Times New Roman" w:cs="Times New Roman"/>
          <w:sz w:val="24"/>
          <w:szCs w:val="24"/>
        </w:rPr>
      </w:pPr>
      <w:r w:rsidRPr="00AB0EA5">
        <w:rPr>
          <w:rFonts w:ascii="Times New Roman" w:hAnsi="Times New Roman" w:cs="Times New Roman"/>
          <w:sz w:val="24"/>
          <w:szCs w:val="24"/>
        </w:rPr>
        <w:t xml:space="preserve">Ostā un blakus ostas teritorijai darbojas zivju pārstrādes rūpnīca a/s "Brīvais vilnis". </w:t>
      </w:r>
    </w:p>
    <w:p w14:paraId="701F50EF" w14:textId="77777777" w:rsidR="00F70FD5" w:rsidRDefault="003E232B" w:rsidP="00F70FD5">
      <w:pPr>
        <w:ind w:firstLine="360"/>
        <w:jc w:val="both"/>
        <w:rPr>
          <w:rFonts w:ascii="Times New Roman" w:hAnsi="Times New Roman" w:cs="Times New Roman"/>
          <w:sz w:val="24"/>
          <w:szCs w:val="24"/>
        </w:rPr>
      </w:pPr>
      <w:r w:rsidRPr="00AB0EA5">
        <w:rPr>
          <w:rFonts w:ascii="Times New Roman" w:hAnsi="Times New Roman" w:cs="Times New Roman"/>
          <w:sz w:val="24"/>
          <w:szCs w:val="24"/>
        </w:rPr>
        <w:t xml:space="preserve">Kuivižu osta atvērta zvejas kuģiem, piekrastes zvejniekiem un burātājiem un jahtotājiem, jo ir izbūvēta piestātne zvejas kuģiem un jahtām. </w:t>
      </w:r>
    </w:p>
    <w:p w14:paraId="0ED7D980" w14:textId="77777777" w:rsidR="00F70FD5" w:rsidRDefault="003E232B" w:rsidP="00F70FD5">
      <w:pPr>
        <w:ind w:firstLine="360"/>
        <w:jc w:val="both"/>
        <w:rPr>
          <w:rFonts w:ascii="Times New Roman" w:hAnsi="Times New Roman" w:cs="Times New Roman"/>
          <w:sz w:val="24"/>
          <w:szCs w:val="24"/>
        </w:rPr>
      </w:pPr>
      <w:r w:rsidRPr="00AB0EA5">
        <w:rPr>
          <w:rFonts w:ascii="Times New Roman" w:hAnsi="Times New Roman" w:cs="Times New Roman"/>
          <w:sz w:val="24"/>
          <w:szCs w:val="24"/>
        </w:rPr>
        <w:t xml:space="preserve">Ainažu osta – šobrīd nav aktīvi kuģojama, bet tiek meklēti investori, kuri varētu šo ostu attīstīt par labu jahtu ostu. </w:t>
      </w:r>
    </w:p>
    <w:p w14:paraId="5EBDD8F9" w14:textId="09BFC5AA" w:rsidR="008162FD" w:rsidRPr="00F70FD5" w:rsidRDefault="003E232B" w:rsidP="00F70FD5">
      <w:pPr>
        <w:ind w:firstLine="360"/>
        <w:jc w:val="both"/>
        <w:rPr>
          <w:rFonts w:ascii="Times New Roman" w:hAnsi="Times New Roman" w:cs="Times New Roman"/>
          <w:b/>
          <w:sz w:val="24"/>
          <w:szCs w:val="24"/>
        </w:rPr>
      </w:pPr>
      <w:r w:rsidRPr="00AB0EA5">
        <w:rPr>
          <w:rFonts w:ascii="Times New Roman" w:hAnsi="Times New Roman" w:cs="Times New Roman"/>
          <w:sz w:val="24"/>
          <w:szCs w:val="24"/>
        </w:rPr>
        <w:t>Veikta iedzīvotāju aptauja par Tūjas steķa nākotni. Iedzīvotāji to vēlas redzēt, kā labiekārtotu vietu, promenādi kur doties pastaigā, kā publiski pieejamu laivu, jahtu piestātni, kā vietu kafejnīcai, veikalam vai citam ar tūrismu saistītam pakalpojumam.</w:t>
      </w:r>
    </w:p>
    <w:p w14:paraId="1A618940" w14:textId="0EF0F233" w:rsidR="00F70FD5" w:rsidRDefault="00F70FD5" w:rsidP="00F70FD5">
      <w:pPr>
        <w:jc w:val="center"/>
        <w:rPr>
          <w:rFonts w:ascii="Times New Roman" w:hAnsi="Times New Roman" w:cs="Times New Roman"/>
          <w:bCs/>
          <w:sz w:val="24"/>
          <w:szCs w:val="24"/>
        </w:rPr>
      </w:pPr>
    </w:p>
    <w:p w14:paraId="1D0ECD26" w14:textId="77777777" w:rsidR="00F70FD5" w:rsidRPr="000A34E0" w:rsidRDefault="00F70FD5" w:rsidP="00F70FD5">
      <w:pPr>
        <w:jc w:val="center"/>
        <w:rPr>
          <w:rFonts w:ascii="Times New Roman" w:hAnsi="Times New Roman" w:cs="Times New Roman"/>
          <w:bCs/>
          <w:sz w:val="24"/>
          <w:szCs w:val="24"/>
        </w:rPr>
      </w:pPr>
    </w:p>
    <w:p w14:paraId="2138732C" w14:textId="77777777" w:rsidR="003E232B" w:rsidRPr="00AB0EA5" w:rsidRDefault="003E232B" w:rsidP="003E232B">
      <w:pPr>
        <w:widowControl w:val="0"/>
        <w:shd w:val="clear" w:color="auto" w:fill="FFFFFF"/>
        <w:autoSpaceDE w:val="0"/>
        <w:autoSpaceDN w:val="0"/>
        <w:adjustRightInd w:val="0"/>
        <w:spacing w:before="221" w:after="0" w:line="288" w:lineRule="exact"/>
        <w:jc w:val="both"/>
        <w:rPr>
          <w:rFonts w:ascii="Times New Roman" w:hAnsi="Times New Roman" w:cs="Times New Roman"/>
          <w:sz w:val="24"/>
          <w:szCs w:val="24"/>
        </w:rPr>
      </w:pPr>
    </w:p>
    <w:p w14:paraId="2FD80247" w14:textId="4886C048" w:rsidR="006D6FB3" w:rsidRPr="00AB0EA5" w:rsidRDefault="003E232B" w:rsidP="00975318">
      <w:pPr>
        <w:pStyle w:val="Sarakstarindkopa"/>
        <w:numPr>
          <w:ilvl w:val="0"/>
          <w:numId w:val="24"/>
        </w:numPr>
        <w:autoSpaceDE w:val="0"/>
        <w:autoSpaceDN w:val="0"/>
        <w:adjustRightInd w:val="0"/>
        <w:spacing w:after="0" w:line="240" w:lineRule="auto"/>
        <w:rPr>
          <w:rFonts w:ascii="Times New Roman" w:eastAsiaTheme="minorEastAsia" w:hAnsi="Times New Roman" w:cs="Times New Roman"/>
          <w:b/>
          <w:color w:val="000000"/>
          <w:spacing w:val="3"/>
          <w:sz w:val="28"/>
          <w:szCs w:val="28"/>
          <w:lang w:eastAsia="lv-LV"/>
        </w:rPr>
      </w:pPr>
      <w:r w:rsidRPr="00AB0EA5">
        <w:rPr>
          <w:rFonts w:ascii="Times New Roman" w:eastAsiaTheme="minorEastAsia" w:hAnsi="Times New Roman" w:cs="Times New Roman"/>
          <w:b/>
          <w:color w:val="000000"/>
          <w:spacing w:val="3"/>
          <w:sz w:val="28"/>
          <w:szCs w:val="28"/>
          <w:lang w:eastAsia="lv-LV"/>
        </w:rPr>
        <w:t>Iedzīvotāji</w:t>
      </w:r>
    </w:p>
    <w:p w14:paraId="5F19F7EA" w14:textId="77777777" w:rsidR="003E232B" w:rsidRPr="00AB0EA5" w:rsidRDefault="003E232B" w:rsidP="003E232B">
      <w:pPr>
        <w:autoSpaceDE w:val="0"/>
        <w:autoSpaceDN w:val="0"/>
        <w:adjustRightInd w:val="0"/>
        <w:spacing w:after="0" w:line="240" w:lineRule="auto"/>
        <w:rPr>
          <w:rFonts w:ascii="Times New Roman" w:eastAsia="Times New Roman" w:hAnsi="Times New Roman" w:cs="Times New Roman"/>
          <w:color w:val="000000"/>
          <w:spacing w:val="3"/>
          <w:sz w:val="24"/>
          <w:szCs w:val="24"/>
          <w:lang w:eastAsia="lv-LV"/>
        </w:rPr>
      </w:pPr>
    </w:p>
    <w:tbl>
      <w:tblPr>
        <w:tblpPr w:leftFromText="180" w:rightFromText="180" w:vertAnchor="page" w:horzAnchor="margin" w:tblpY="8077"/>
        <w:tblW w:w="10343" w:type="dxa"/>
        <w:tblLook w:val="04A0" w:firstRow="1" w:lastRow="0" w:firstColumn="1" w:lastColumn="0" w:noHBand="0" w:noVBand="1"/>
      </w:tblPr>
      <w:tblGrid>
        <w:gridCol w:w="572"/>
        <w:gridCol w:w="385"/>
        <w:gridCol w:w="539"/>
        <w:gridCol w:w="8"/>
        <w:gridCol w:w="929"/>
        <w:gridCol w:w="978"/>
        <w:gridCol w:w="22"/>
        <w:gridCol w:w="661"/>
        <w:gridCol w:w="257"/>
        <w:gridCol w:w="449"/>
        <w:gridCol w:w="246"/>
        <w:gridCol w:w="594"/>
        <w:gridCol w:w="111"/>
        <w:gridCol w:w="559"/>
        <w:gridCol w:w="284"/>
        <w:gridCol w:w="520"/>
        <w:gridCol w:w="45"/>
        <w:gridCol w:w="946"/>
        <w:gridCol w:w="53"/>
        <w:gridCol w:w="1071"/>
        <w:gridCol w:w="1114"/>
      </w:tblGrid>
      <w:tr w:rsidR="008162FD" w:rsidRPr="00AB0EA5" w14:paraId="2B09C766" w14:textId="77777777" w:rsidTr="00F70FD5">
        <w:trPr>
          <w:trHeight w:val="594"/>
        </w:trPr>
        <w:tc>
          <w:tcPr>
            <w:tcW w:w="572"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458FA68"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Gads</w:t>
            </w:r>
          </w:p>
        </w:tc>
        <w:tc>
          <w:tcPr>
            <w:tcW w:w="924" w:type="dxa"/>
            <w:gridSpan w:val="2"/>
            <w:tcBorders>
              <w:top w:val="single" w:sz="4" w:space="0" w:color="auto"/>
              <w:left w:val="nil"/>
              <w:bottom w:val="single" w:sz="4" w:space="0" w:color="auto"/>
              <w:right w:val="single" w:sz="4" w:space="0" w:color="auto"/>
            </w:tcBorders>
            <w:shd w:val="clear" w:color="000000" w:fill="E7E6E6"/>
            <w:vAlign w:val="center"/>
            <w:hideMark/>
          </w:tcPr>
          <w:p w14:paraId="148B69C9"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Novads iedz.skaits</w:t>
            </w:r>
          </w:p>
        </w:tc>
        <w:tc>
          <w:tcPr>
            <w:tcW w:w="937" w:type="dxa"/>
            <w:gridSpan w:val="2"/>
            <w:tcBorders>
              <w:top w:val="single" w:sz="4" w:space="0" w:color="auto"/>
              <w:left w:val="nil"/>
              <w:bottom w:val="single" w:sz="4" w:space="0" w:color="auto"/>
              <w:right w:val="single" w:sz="4" w:space="0" w:color="auto"/>
            </w:tcBorders>
            <w:shd w:val="clear" w:color="000000" w:fill="E7E6E6"/>
            <w:vAlign w:val="center"/>
            <w:hideMark/>
          </w:tcPr>
          <w:p w14:paraId="4365FD31"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Salacgrīva</w:t>
            </w:r>
          </w:p>
        </w:tc>
        <w:tc>
          <w:tcPr>
            <w:tcW w:w="1000" w:type="dxa"/>
            <w:gridSpan w:val="2"/>
            <w:tcBorders>
              <w:top w:val="single" w:sz="4" w:space="0" w:color="auto"/>
              <w:left w:val="nil"/>
              <w:bottom w:val="single" w:sz="4" w:space="0" w:color="auto"/>
              <w:right w:val="single" w:sz="4" w:space="0" w:color="auto"/>
            </w:tcBorders>
            <w:shd w:val="clear" w:color="000000" w:fill="E7E6E6"/>
            <w:vAlign w:val="center"/>
            <w:hideMark/>
          </w:tcPr>
          <w:p w14:paraId="3AAF0AFB"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Salacgrīvas pag.</w:t>
            </w:r>
          </w:p>
        </w:tc>
        <w:tc>
          <w:tcPr>
            <w:tcW w:w="661" w:type="dxa"/>
            <w:tcBorders>
              <w:top w:val="single" w:sz="4" w:space="0" w:color="auto"/>
              <w:left w:val="nil"/>
              <w:bottom w:val="single" w:sz="4" w:space="0" w:color="auto"/>
              <w:right w:val="single" w:sz="4" w:space="0" w:color="auto"/>
            </w:tcBorders>
            <w:shd w:val="clear" w:color="000000" w:fill="E7E6E6"/>
            <w:vAlign w:val="center"/>
            <w:hideMark/>
          </w:tcPr>
          <w:p w14:paraId="68451247"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Ainaži</w:t>
            </w:r>
          </w:p>
        </w:tc>
        <w:tc>
          <w:tcPr>
            <w:tcW w:w="706" w:type="dxa"/>
            <w:gridSpan w:val="2"/>
            <w:tcBorders>
              <w:top w:val="single" w:sz="4" w:space="0" w:color="auto"/>
              <w:left w:val="nil"/>
              <w:bottom w:val="single" w:sz="4" w:space="0" w:color="auto"/>
              <w:right w:val="single" w:sz="4" w:space="0" w:color="auto"/>
            </w:tcBorders>
            <w:shd w:val="clear" w:color="000000" w:fill="E7E6E6"/>
            <w:vAlign w:val="center"/>
            <w:hideMark/>
          </w:tcPr>
          <w:p w14:paraId="3CDB187E"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Ainažu pag.</w:t>
            </w:r>
          </w:p>
        </w:tc>
        <w:tc>
          <w:tcPr>
            <w:tcW w:w="840" w:type="dxa"/>
            <w:gridSpan w:val="2"/>
            <w:tcBorders>
              <w:top w:val="single" w:sz="4" w:space="0" w:color="auto"/>
              <w:left w:val="nil"/>
              <w:bottom w:val="single" w:sz="4" w:space="0" w:color="auto"/>
              <w:right w:val="single" w:sz="4" w:space="0" w:color="auto"/>
            </w:tcBorders>
            <w:shd w:val="clear" w:color="000000" w:fill="E7E6E6"/>
            <w:vAlign w:val="center"/>
            <w:hideMark/>
          </w:tcPr>
          <w:p w14:paraId="3C47666D"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Liepupes pag</w:t>
            </w:r>
          </w:p>
        </w:tc>
        <w:tc>
          <w:tcPr>
            <w:tcW w:w="670" w:type="dxa"/>
            <w:gridSpan w:val="2"/>
            <w:tcBorders>
              <w:top w:val="single" w:sz="4" w:space="0" w:color="auto"/>
              <w:left w:val="nil"/>
              <w:bottom w:val="single" w:sz="4" w:space="0" w:color="auto"/>
              <w:right w:val="single" w:sz="4" w:space="0" w:color="auto"/>
            </w:tcBorders>
            <w:shd w:val="clear" w:color="000000" w:fill="E7E6E6"/>
            <w:vAlign w:val="center"/>
            <w:hideMark/>
          </w:tcPr>
          <w:p w14:paraId="1A313679"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Vīrieši</w:t>
            </w:r>
          </w:p>
        </w:tc>
        <w:tc>
          <w:tcPr>
            <w:tcW w:w="804" w:type="dxa"/>
            <w:gridSpan w:val="2"/>
            <w:tcBorders>
              <w:top w:val="single" w:sz="4" w:space="0" w:color="auto"/>
              <w:left w:val="nil"/>
              <w:bottom w:val="single" w:sz="4" w:space="0" w:color="auto"/>
              <w:right w:val="single" w:sz="4" w:space="0" w:color="auto"/>
            </w:tcBorders>
            <w:shd w:val="clear" w:color="000000" w:fill="E7E6E6"/>
            <w:vAlign w:val="center"/>
            <w:hideMark/>
          </w:tcPr>
          <w:p w14:paraId="6D036F62"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Sievietes</w:t>
            </w:r>
          </w:p>
        </w:tc>
        <w:tc>
          <w:tcPr>
            <w:tcW w:w="1044" w:type="dxa"/>
            <w:gridSpan w:val="3"/>
            <w:tcBorders>
              <w:top w:val="single" w:sz="4" w:space="0" w:color="auto"/>
              <w:left w:val="nil"/>
              <w:bottom w:val="single" w:sz="4" w:space="0" w:color="auto"/>
              <w:right w:val="single" w:sz="4" w:space="0" w:color="auto"/>
            </w:tcBorders>
            <w:shd w:val="clear" w:color="000000" w:fill="E7E6E6"/>
            <w:vAlign w:val="center"/>
            <w:hideMark/>
          </w:tcPr>
          <w:p w14:paraId="37D501FB"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 xml:space="preserve">Līdz darbaspējas vecumam </w:t>
            </w:r>
          </w:p>
        </w:tc>
        <w:tc>
          <w:tcPr>
            <w:tcW w:w="1071" w:type="dxa"/>
            <w:tcBorders>
              <w:top w:val="single" w:sz="4" w:space="0" w:color="auto"/>
              <w:left w:val="nil"/>
              <w:bottom w:val="single" w:sz="4" w:space="0" w:color="auto"/>
              <w:right w:val="single" w:sz="4" w:space="0" w:color="auto"/>
            </w:tcBorders>
            <w:shd w:val="clear" w:color="000000" w:fill="E7E6E6"/>
            <w:vAlign w:val="center"/>
            <w:hideMark/>
          </w:tcPr>
          <w:p w14:paraId="01B9CBEF"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Darbaspējas vecumā</w:t>
            </w:r>
          </w:p>
        </w:tc>
        <w:tc>
          <w:tcPr>
            <w:tcW w:w="1114" w:type="dxa"/>
            <w:tcBorders>
              <w:top w:val="single" w:sz="4" w:space="0" w:color="auto"/>
              <w:left w:val="nil"/>
              <w:bottom w:val="single" w:sz="4" w:space="0" w:color="auto"/>
              <w:right w:val="single" w:sz="4" w:space="0" w:color="auto"/>
            </w:tcBorders>
            <w:shd w:val="clear" w:color="000000" w:fill="E7E6E6"/>
            <w:vAlign w:val="center"/>
            <w:hideMark/>
          </w:tcPr>
          <w:p w14:paraId="4FD149D1" w14:textId="77777777" w:rsidR="008162FD" w:rsidRPr="00AB0EA5" w:rsidRDefault="008162FD"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 xml:space="preserve">Pēc darbaspējas vecumam </w:t>
            </w:r>
          </w:p>
        </w:tc>
      </w:tr>
      <w:tr w:rsidR="00DB628E" w:rsidRPr="00AB0EA5" w14:paraId="3343E4B9" w14:textId="77777777" w:rsidTr="00F70FD5">
        <w:trPr>
          <w:trHeight w:val="594"/>
        </w:trPr>
        <w:tc>
          <w:tcPr>
            <w:tcW w:w="572" w:type="dxa"/>
            <w:tcBorders>
              <w:top w:val="single" w:sz="4" w:space="0" w:color="auto"/>
              <w:left w:val="single" w:sz="4" w:space="0" w:color="auto"/>
              <w:bottom w:val="single" w:sz="4" w:space="0" w:color="auto"/>
              <w:right w:val="single" w:sz="4" w:space="0" w:color="auto"/>
            </w:tcBorders>
            <w:shd w:val="clear" w:color="000000" w:fill="E7E6E6"/>
            <w:vAlign w:val="center"/>
          </w:tcPr>
          <w:p w14:paraId="5A622FB3" w14:textId="23C328A5"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2019</w:t>
            </w:r>
          </w:p>
        </w:tc>
        <w:tc>
          <w:tcPr>
            <w:tcW w:w="924" w:type="dxa"/>
            <w:gridSpan w:val="2"/>
            <w:tcBorders>
              <w:top w:val="single" w:sz="4" w:space="0" w:color="auto"/>
              <w:left w:val="nil"/>
              <w:bottom w:val="single" w:sz="4" w:space="0" w:color="auto"/>
              <w:right w:val="single" w:sz="4" w:space="0" w:color="auto"/>
            </w:tcBorders>
            <w:shd w:val="clear" w:color="000000" w:fill="E7E6E6"/>
            <w:vAlign w:val="center"/>
          </w:tcPr>
          <w:p w14:paraId="03CCC51E" w14:textId="10FB10FE"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7801</w:t>
            </w:r>
          </w:p>
        </w:tc>
        <w:tc>
          <w:tcPr>
            <w:tcW w:w="937" w:type="dxa"/>
            <w:gridSpan w:val="2"/>
            <w:tcBorders>
              <w:top w:val="single" w:sz="4" w:space="0" w:color="auto"/>
              <w:left w:val="nil"/>
              <w:bottom w:val="single" w:sz="4" w:space="0" w:color="auto"/>
              <w:right w:val="single" w:sz="4" w:space="0" w:color="auto"/>
            </w:tcBorders>
            <w:shd w:val="clear" w:color="000000" w:fill="E7E6E6"/>
            <w:vAlign w:val="center"/>
          </w:tcPr>
          <w:p w14:paraId="61B2B044" w14:textId="43B3E94F"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2758</w:t>
            </w:r>
          </w:p>
        </w:tc>
        <w:tc>
          <w:tcPr>
            <w:tcW w:w="1000" w:type="dxa"/>
            <w:gridSpan w:val="2"/>
            <w:tcBorders>
              <w:top w:val="single" w:sz="4" w:space="0" w:color="auto"/>
              <w:left w:val="nil"/>
              <w:bottom w:val="single" w:sz="4" w:space="0" w:color="auto"/>
              <w:right w:val="single" w:sz="4" w:space="0" w:color="auto"/>
            </w:tcBorders>
            <w:shd w:val="clear" w:color="000000" w:fill="E7E6E6"/>
            <w:vAlign w:val="center"/>
          </w:tcPr>
          <w:p w14:paraId="1F210C87" w14:textId="291C74A7"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2045</w:t>
            </w:r>
          </w:p>
        </w:tc>
        <w:tc>
          <w:tcPr>
            <w:tcW w:w="661" w:type="dxa"/>
            <w:tcBorders>
              <w:top w:val="single" w:sz="4" w:space="0" w:color="auto"/>
              <w:left w:val="nil"/>
              <w:bottom w:val="single" w:sz="4" w:space="0" w:color="auto"/>
              <w:right w:val="single" w:sz="4" w:space="0" w:color="auto"/>
            </w:tcBorders>
            <w:shd w:val="clear" w:color="000000" w:fill="E7E6E6"/>
            <w:vAlign w:val="center"/>
          </w:tcPr>
          <w:p w14:paraId="51EA5921" w14:textId="0AC7ABF4"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752</w:t>
            </w:r>
          </w:p>
        </w:tc>
        <w:tc>
          <w:tcPr>
            <w:tcW w:w="706" w:type="dxa"/>
            <w:gridSpan w:val="2"/>
            <w:tcBorders>
              <w:top w:val="single" w:sz="4" w:space="0" w:color="auto"/>
              <w:left w:val="nil"/>
              <w:bottom w:val="single" w:sz="4" w:space="0" w:color="auto"/>
              <w:right w:val="single" w:sz="4" w:space="0" w:color="auto"/>
            </w:tcBorders>
            <w:shd w:val="clear" w:color="000000" w:fill="E7E6E6"/>
            <w:vAlign w:val="center"/>
          </w:tcPr>
          <w:p w14:paraId="266A28C6" w14:textId="680A4FD7"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462</w:t>
            </w:r>
          </w:p>
        </w:tc>
        <w:tc>
          <w:tcPr>
            <w:tcW w:w="840" w:type="dxa"/>
            <w:gridSpan w:val="2"/>
            <w:tcBorders>
              <w:top w:val="single" w:sz="4" w:space="0" w:color="auto"/>
              <w:left w:val="nil"/>
              <w:bottom w:val="single" w:sz="4" w:space="0" w:color="auto"/>
              <w:right w:val="single" w:sz="4" w:space="0" w:color="auto"/>
            </w:tcBorders>
            <w:shd w:val="clear" w:color="000000" w:fill="E7E6E6"/>
            <w:vAlign w:val="center"/>
          </w:tcPr>
          <w:p w14:paraId="51AAE8FA" w14:textId="6E272888"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1784</w:t>
            </w:r>
          </w:p>
        </w:tc>
        <w:tc>
          <w:tcPr>
            <w:tcW w:w="670" w:type="dxa"/>
            <w:gridSpan w:val="2"/>
            <w:tcBorders>
              <w:top w:val="single" w:sz="4" w:space="0" w:color="auto"/>
              <w:left w:val="nil"/>
              <w:bottom w:val="single" w:sz="4" w:space="0" w:color="auto"/>
              <w:right w:val="single" w:sz="4" w:space="0" w:color="auto"/>
            </w:tcBorders>
            <w:shd w:val="clear" w:color="000000" w:fill="E7E6E6"/>
            <w:vAlign w:val="center"/>
          </w:tcPr>
          <w:p w14:paraId="24B8AFBD" w14:textId="49A4061C"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3829</w:t>
            </w:r>
          </w:p>
        </w:tc>
        <w:tc>
          <w:tcPr>
            <w:tcW w:w="804" w:type="dxa"/>
            <w:gridSpan w:val="2"/>
            <w:tcBorders>
              <w:top w:val="single" w:sz="4" w:space="0" w:color="auto"/>
              <w:left w:val="nil"/>
              <w:bottom w:val="single" w:sz="4" w:space="0" w:color="auto"/>
              <w:right w:val="single" w:sz="4" w:space="0" w:color="auto"/>
            </w:tcBorders>
            <w:shd w:val="clear" w:color="000000" w:fill="E7E6E6"/>
            <w:vAlign w:val="center"/>
          </w:tcPr>
          <w:p w14:paraId="5C3AB53C" w14:textId="348B3BF6"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3981</w:t>
            </w:r>
          </w:p>
        </w:tc>
        <w:tc>
          <w:tcPr>
            <w:tcW w:w="1044" w:type="dxa"/>
            <w:gridSpan w:val="3"/>
            <w:tcBorders>
              <w:top w:val="single" w:sz="4" w:space="0" w:color="auto"/>
              <w:left w:val="nil"/>
              <w:bottom w:val="single" w:sz="4" w:space="0" w:color="auto"/>
              <w:right w:val="single" w:sz="4" w:space="0" w:color="auto"/>
            </w:tcBorders>
            <w:shd w:val="clear" w:color="000000" w:fill="E7E6E6"/>
            <w:vAlign w:val="center"/>
          </w:tcPr>
          <w:p w14:paraId="534794E3" w14:textId="21BB0309" w:rsidR="00DB628E" w:rsidRPr="00AB0EA5" w:rsidRDefault="00DB628E" w:rsidP="00DB628E">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887</w:t>
            </w:r>
          </w:p>
        </w:tc>
        <w:tc>
          <w:tcPr>
            <w:tcW w:w="1071" w:type="dxa"/>
            <w:tcBorders>
              <w:top w:val="single" w:sz="4" w:space="0" w:color="auto"/>
              <w:left w:val="nil"/>
              <w:bottom w:val="single" w:sz="4" w:space="0" w:color="auto"/>
              <w:right w:val="single" w:sz="4" w:space="0" w:color="auto"/>
            </w:tcBorders>
            <w:shd w:val="clear" w:color="000000" w:fill="E7E6E6"/>
            <w:vAlign w:val="center"/>
          </w:tcPr>
          <w:p w14:paraId="7C27BD5A" w14:textId="513D2F5B" w:rsidR="00DB628E" w:rsidRPr="00AB0EA5" w:rsidRDefault="00DB628E" w:rsidP="008162FD">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5058</w:t>
            </w:r>
          </w:p>
        </w:tc>
        <w:tc>
          <w:tcPr>
            <w:tcW w:w="1114" w:type="dxa"/>
            <w:tcBorders>
              <w:top w:val="single" w:sz="4" w:space="0" w:color="auto"/>
              <w:left w:val="nil"/>
              <w:bottom w:val="single" w:sz="4" w:space="0" w:color="auto"/>
              <w:right w:val="single" w:sz="4" w:space="0" w:color="auto"/>
            </w:tcBorders>
            <w:shd w:val="clear" w:color="000000" w:fill="E7E6E6"/>
            <w:vAlign w:val="center"/>
          </w:tcPr>
          <w:p w14:paraId="1B980D53" w14:textId="6AA7FD0F" w:rsidR="00DB628E" w:rsidRPr="00AB0EA5" w:rsidRDefault="00DB628E" w:rsidP="00DB628E">
            <w:pPr>
              <w:spacing w:after="0" w:line="240" w:lineRule="auto"/>
              <w:jc w:val="center"/>
              <w:rPr>
                <w:rFonts w:ascii="Times New Roman" w:eastAsia="Times New Roman" w:hAnsi="Times New Roman" w:cs="Times New Roman"/>
                <w:b/>
                <w:bCs/>
                <w:color w:val="000000"/>
                <w:sz w:val="16"/>
                <w:szCs w:val="16"/>
                <w:lang w:eastAsia="lv-LV"/>
              </w:rPr>
            </w:pPr>
            <w:r w:rsidRPr="00AB0EA5">
              <w:rPr>
                <w:rFonts w:ascii="Times New Roman" w:eastAsia="Times New Roman" w:hAnsi="Times New Roman" w:cs="Times New Roman"/>
                <w:b/>
                <w:bCs/>
                <w:color w:val="000000"/>
                <w:sz w:val="16"/>
                <w:szCs w:val="16"/>
                <w:lang w:eastAsia="lv-LV"/>
              </w:rPr>
              <w:t>1856</w:t>
            </w:r>
          </w:p>
        </w:tc>
      </w:tr>
      <w:tr w:rsidR="008162FD" w:rsidRPr="00AB0EA5" w14:paraId="52CAA977" w14:textId="77777777" w:rsidTr="00F70FD5">
        <w:trPr>
          <w:trHeight w:val="394"/>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313350D3"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2018</w:t>
            </w:r>
          </w:p>
        </w:tc>
        <w:tc>
          <w:tcPr>
            <w:tcW w:w="924" w:type="dxa"/>
            <w:gridSpan w:val="2"/>
            <w:tcBorders>
              <w:top w:val="nil"/>
              <w:left w:val="nil"/>
              <w:bottom w:val="single" w:sz="4" w:space="0" w:color="auto"/>
              <w:right w:val="single" w:sz="4" w:space="0" w:color="auto"/>
            </w:tcBorders>
            <w:shd w:val="clear" w:color="000000" w:fill="FFFFFF"/>
            <w:vAlign w:val="center"/>
            <w:hideMark/>
          </w:tcPr>
          <w:p w14:paraId="18B06E0B"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8024</w:t>
            </w:r>
          </w:p>
        </w:tc>
        <w:tc>
          <w:tcPr>
            <w:tcW w:w="937" w:type="dxa"/>
            <w:gridSpan w:val="2"/>
            <w:tcBorders>
              <w:top w:val="nil"/>
              <w:left w:val="nil"/>
              <w:bottom w:val="single" w:sz="4" w:space="0" w:color="auto"/>
              <w:right w:val="single" w:sz="4" w:space="0" w:color="auto"/>
            </w:tcBorders>
            <w:shd w:val="clear" w:color="000000" w:fill="FFFFFF"/>
            <w:vAlign w:val="center"/>
            <w:hideMark/>
          </w:tcPr>
          <w:p w14:paraId="437A6919"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2823</w:t>
            </w:r>
          </w:p>
        </w:tc>
        <w:tc>
          <w:tcPr>
            <w:tcW w:w="1000" w:type="dxa"/>
            <w:gridSpan w:val="2"/>
            <w:tcBorders>
              <w:top w:val="nil"/>
              <w:left w:val="nil"/>
              <w:bottom w:val="single" w:sz="4" w:space="0" w:color="auto"/>
              <w:right w:val="single" w:sz="4" w:space="0" w:color="auto"/>
            </w:tcBorders>
            <w:shd w:val="clear" w:color="000000" w:fill="FFFFFF"/>
            <w:vAlign w:val="center"/>
            <w:hideMark/>
          </w:tcPr>
          <w:p w14:paraId="4A1EBA66"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2096</w:t>
            </w:r>
          </w:p>
        </w:tc>
        <w:tc>
          <w:tcPr>
            <w:tcW w:w="661" w:type="dxa"/>
            <w:tcBorders>
              <w:top w:val="nil"/>
              <w:left w:val="nil"/>
              <w:bottom w:val="single" w:sz="4" w:space="0" w:color="auto"/>
              <w:right w:val="single" w:sz="4" w:space="0" w:color="auto"/>
            </w:tcBorders>
            <w:shd w:val="clear" w:color="000000" w:fill="FFFFFF"/>
            <w:vAlign w:val="center"/>
            <w:hideMark/>
          </w:tcPr>
          <w:p w14:paraId="17E1BE7D"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787</w:t>
            </w:r>
          </w:p>
        </w:tc>
        <w:tc>
          <w:tcPr>
            <w:tcW w:w="706" w:type="dxa"/>
            <w:gridSpan w:val="2"/>
            <w:tcBorders>
              <w:top w:val="nil"/>
              <w:left w:val="nil"/>
              <w:bottom w:val="single" w:sz="4" w:space="0" w:color="auto"/>
              <w:right w:val="single" w:sz="4" w:space="0" w:color="auto"/>
            </w:tcBorders>
            <w:shd w:val="clear" w:color="000000" w:fill="FFFFFF"/>
            <w:vAlign w:val="center"/>
            <w:hideMark/>
          </w:tcPr>
          <w:p w14:paraId="4A55764F"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480</w:t>
            </w:r>
          </w:p>
        </w:tc>
        <w:tc>
          <w:tcPr>
            <w:tcW w:w="840" w:type="dxa"/>
            <w:gridSpan w:val="2"/>
            <w:tcBorders>
              <w:top w:val="nil"/>
              <w:left w:val="nil"/>
              <w:bottom w:val="single" w:sz="4" w:space="0" w:color="auto"/>
              <w:right w:val="single" w:sz="4" w:space="0" w:color="auto"/>
            </w:tcBorders>
            <w:shd w:val="clear" w:color="000000" w:fill="FFFFFF"/>
            <w:vAlign w:val="center"/>
            <w:hideMark/>
          </w:tcPr>
          <w:p w14:paraId="4BA897AE"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1838</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1DCFC608"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3908</w:t>
            </w:r>
          </w:p>
        </w:tc>
        <w:tc>
          <w:tcPr>
            <w:tcW w:w="804" w:type="dxa"/>
            <w:gridSpan w:val="2"/>
            <w:tcBorders>
              <w:top w:val="nil"/>
              <w:left w:val="nil"/>
              <w:bottom w:val="single" w:sz="4" w:space="0" w:color="auto"/>
              <w:right w:val="single" w:sz="4" w:space="0" w:color="auto"/>
            </w:tcBorders>
            <w:shd w:val="clear" w:color="000000" w:fill="FFFFFF"/>
            <w:vAlign w:val="center"/>
            <w:hideMark/>
          </w:tcPr>
          <w:p w14:paraId="46ECCFE3"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4116</w:t>
            </w:r>
          </w:p>
        </w:tc>
        <w:tc>
          <w:tcPr>
            <w:tcW w:w="1044" w:type="dxa"/>
            <w:gridSpan w:val="3"/>
            <w:tcBorders>
              <w:top w:val="nil"/>
              <w:left w:val="nil"/>
              <w:bottom w:val="single" w:sz="4" w:space="0" w:color="auto"/>
              <w:right w:val="single" w:sz="4" w:space="0" w:color="auto"/>
            </w:tcBorders>
            <w:shd w:val="clear" w:color="000000" w:fill="FFFFFF"/>
            <w:noWrap/>
            <w:vAlign w:val="center"/>
            <w:hideMark/>
          </w:tcPr>
          <w:p w14:paraId="05F00D09"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928</w:t>
            </w:r>
          </w:p>
          <w:p w14:paraId="6530D661"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590 S</w:t>
            </w:r>
          </w:p>
          <w:p w14:paraId="1D9D255A"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154 A</w:t>
            </w:r>
          </w:p>
          <w:p w14:paraId="30AEA691"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184 L</w:t>
            </w:r>
          </w:p>
        </w:tc>
        <w:tc>
          <w:tcPr>
            <w:tcW w:w="1071" w:type="dxa"/>
            <w:tcBorders>
              <w:top w:val="nil"/>
              <w:left w:val="nil"/>
              <w:bottom w:val="single" w:sz="4" w:space="0" w:color="auto"/>
              <w:right w:val="single" w:sz="4" w:space="0" w:color="auto"/>
            </w:tcBorders>
            <w:shd w:val="clear" w:color="000000" w:fill="FFFFFF"/>
            <w:vAlign w:val="center"/>
            <w:hideMark/>
          </w:tcPr>
          <w:p w14:paraId="3738DD58"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5262</w:t>
            </w:r>
          </w:p>
          <w:p w14:paraId="1B905C8D"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3212 S</w:t>
            </w:r>
          </w:p>
          <w:p w14:paraId="0C3B5010"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831 A</w:t>
            </w:r>
          </w:p>
          <w:p w14:paraId="5A7B2A30"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1219 L</w:t>
            </w:r>
          </w:p>
        </w:tc>
        <w:tc>
          <w:tcPr>
            <w:tcW w:w="1114" w:type="dxa"/>
            <w:tcBorders>
              <w:top w:val="nil"/>
              <w:left w:val="nil"/>
              <w:bottom w:val="single" w:sz="4" w:space="0" w:color="auto"/>
              <w:right w:val="single" w:sz="4" w:space="0" w:color="auto"/>
            </w:tcBorders>
            <w:shd w:val="clear" w:color="000000" w:fill="FFFFFF"/>
            <w:vAlign w:val="center"/>
            <w:hideMark/>
          </w:tcPr>
          <w:p w14:paraId="420E4C01"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1834</w:t>
            </w:r>
          </w:p>
          <w:p w14:paraId="398690AA"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1117 S</w:t>
            </w:r>
          </w:p>
          <w:p w14:paraId="7A689C7A"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282 A</w:t>
            </w:r>
          </w:p>
          <w:p w14:paraId="1A47E28B" w14:textId="77777777" w:rsidR="008162FD" w:rsidRPr="00AB0EA5" w:rsidRDefault="008162FD" w:rsidP="008162FD">
            <w:pPr>
              <w:spacing w:after="0" w:line="240" w:lineRule="auto"/>
              <w:jc w:val="center"/>
              <w:rPr>
                <w:rFonts w:ascii="Times New Roman" w:eastAsia="Times New Roman" w:hAnsi="Times New Roman" w:cs="Times New Roman"/>
                <w:bCs/>
                <w:color w:val="000000"/>
                <w:sz w:val="16"/>
                <w:szCs w:val="16"/>
                <w:lang w:eastAsia="lv-LV"/>
              </w:rPr>
            </w:pPr>
            <w:r w:rsidRPr="00AB0EA5">
              <w:rPr>
                <w:rFonts w:ascii="Times New Roman" w:eastAsia="Times New Roman" w:hAnsi="Times New Roman" w:cs="Times New Roman"/>
                <w:bCs/>
                <w:color w:val="000000"/>
                <w:sz w:val="16"/>
                <w:szCs w:val="16"/>
                <w:lang w:eastAsia="lv-LV"/>
              </w:rPr>
              <w:t>435 L</w:t>
            </w:r>
          </w:p>
        </w:tc>
      </w:tr>
      <w:tr w:rsidR="008162FD" w:rsidRPr="00AB0EA5" w14:paraId="00CBA6F5"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2F2F2"/>
            <w:vAlign w:val="center"/>
            <w:hideMark/>
          </w:tcPr>
          <w:p w14:paraId="43D4123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2017</w:t>
            </w:r>
          </w:p>
        </w:tc>
        <w:tc>
          <w:tcPr>
            <w:tcW w:w="924" w:type="dxa"/>
            <w:gridSpan w:val="2"/>
            <w:tcBorders>
              <w:top w:val="nil"/>
              <w:left w:val="nil"/>
              <w:bottom w:val="single" w:sz="4" w:space="0" w:color="auto"/>
              <w:right w:val="single" w:sz="4" w:space="0" w:color="auto"/>
            </w:tcBorders>
            <w:shd w:val="clear" w:color="000000" w:fill="F2F2F2"/>
            <w:vAlign w:val="center"/>
            <w:hideMark/>
          </w:tcPr>
          <w:p w14:paraId="39CAEB7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8219</w:t>
            </w:r>
          </w:p>
        </w:tc>
        <w:tc>
          <w:tcPr>
            <w:tcW w:w="937" w:type="dxa"/>
            <w:gridSpan w:val="2"/>
            <w:tcBorders>
              <w:top w:val="nil"/>
              <w:left w:val="nil"/>
              <w:bottom w:val="single" w:sz="4" w:space="0" w:color="auto"/>
              <w:right w:val="single" w:sz="4" w:space="0" w:color="auto"/>
            </w:tcBorders>
            <w:shd w:val="clear" w:color="000000" w:fill="F2F2F2"/>
            <w:vAlign w:val="center"/>
            <w:hideMark/>
          </w:tcPr>
          <w:p w14:paraId="38B741B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2912</w:t>
            </w:r>
          </w:p>
        </w:tc>
        <w:tc>
          <w:tcPr>
            <w:tcW w:w="1000" w:type="dxa"/>
            <w:gridSpan w:val="2"/>
            <w:tcBorders>
              <w:top w:val="nil"/>
              <w:left w:val="nil"/>
              <w:bottom w:val="single" w:sz="4" w:space="0" w:color="auto"/>
              <w:right w:val="single" w:sz="4" w:space="0" w:color="auto"/>
            </w:tcBorders>
            <w:shd w:val="clear" w:color="000000" w:fill="F2F2F2"/>
            <w:vAlign w:val="center"/>
            <w:hideMark/>
          </w:tcPr>
          <w:p w14:paraId="6961DAE1"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2128</w:t>
            </w:r>
          </w:p>
        </w:tc>
        <w:tc>
          <w:tcPr>
            <w:tcW w:w="661" w:type="dxa"/>
            <w:tcBorders>
              <w:top w:val="nil"/>
              <w:left w:val="nil"/>
              <w:bottom w:val="single" w:sz="4" w:space="0" w:color="auto"/>
              <w:right w:val="single" w:sz="4" w:space="0" w:color="auto"/>
            </w:tcBorders>
            <w:shd w:val="clear" w:color="000000" w:fill="F2F2F2"/>
            <w:vAlign w:val="center"/>
            <w:hideMark/>
          </w:tcPr>
          <w:p w14:paraId="6A16E72A"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808</w:t>
            </w:r>
          </w:p>
        </w:tc>
        <w:tc>
          <w:tcPr>
            <w:tcW w:w="706" w:type="dxa"/>
            <w:gridSpan w:val="2"/>
            <w:tcBorders>
              <w:top w:val="nil"/>
              <w:left w:val="nil"/>
              <w:bottom w:val="single" w:sz="4" w:space="0" w:color="auto"/>
              <w:right w:val="single" w:sz="4" w:space="0" w:color="auto"/>
            </w:tcBorders>
            <w:shd w:val="clear" w:color="000000" w:fill="F2F2F2"/>
            <w:vAlign w:val="center"/>
            <w:hideMark/>
          </w:tcPr>
          <w:p w14:paraId="0BAF390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487</w:t>
            </w:r>
          </w:p>
        </w:tc>
        <w:tc>
          <w:tcPr>
            <w:tcW w:w="840" w:type="dxa"/>
            <w:gridSpan w:val="2"/>
            <w:tcBorders>
              <w:top w:val="nil"/>
              <w:left w:val="nil"/>
              <w:bottom w:val="single" w:sz="4" w:space="0" w:color="auto"/>
              <w:right w:val="single" w:sz="4" w:space="0" w:color="auto"/>
            </w:tcBorders>
            <w:shd w:val="clear" w:color="000000" w:fill="F2F2F2"/>
            <w:vAlign w:val="center"/>
            <w:hideMark/>
          </w:tcPr>
          <w:p w14:paraId="5C2ADA2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1874</w:t>
            </w:r>
          </w:p>
        </w:tc>
        <w:tc>
          <w:tcPr>
            <w:tcW w:w="670" w:type="dxa"/>
            <w:gridSpan w:val="2"/>
            <w:tcBorders>
              <w:top w:val="nil"/>
              <w:left w:val="nil"/>
              <w:bottom w:val="single" w:sz="4" w:space="0" w:color="auto"/>
              <w:right w:val="single" w:sz="4" w:space="0" w:color="auto"/>
            </w:tcBorders>
            <w:shd w:val="clear" w:color="000000" w:fill="F2F2F2"/>
            <w:vAlign w:val="center"/>
            <w:hideMark/>
          </w:tcPr>
          <w:p w14:paraId="72FF7DC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4007</w:t>
            </w:r>
          </w:p>
        </w:tc>
        <w:tc>
          <w:tcPr>
            <w:tcW w:w="804" w:type="dxa"/>
            <w:gridSpan w:val="2"/>
            <w:tcBorders>
              <w:top w:val="nil"/>
              <w:left w:val="nil"/>
              <w:bottom w:val="single" w:sz="4" w:space="0" w:color="auto"/>
              <w:right w:val="single" w:sz="4" w:space="0" w:color="auto"/>
            </w:tcBorders>
            <w:shd w:val="clear" w:color="000000" w:fill="F2F2F2"/>
            <w:vAlign w:val="center"/>
            <w:hideMark/>
          </w:tcPr>
          <w:p w14:paraId="4E8A22CC"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4212</w:t>
            </w:r>
          </w:p>
        </w:tc>
        <w:tc>
          <w:tcPr>
            <w:tcW w:w="1044" w:type="dxa"/>
            <w:gridSpan w:val="3"/>
            <w:tcBorders>
              <w:top w:val="nil"/>
              <w:left w:val="nil"/>
              <w:bottom w:val="single" w:sz="4" w:space="0" w:color="auto"/>
              <w:right w:val="single" w:sz="4" w:space="0" w:color="auto"/>
            </w:tcBorders>
            <w:shd w:val="clear" w:color="000000" w:fill="F2F2F2"/>
            <w:vAlign w:val="center"/>
            <w:hideMark/>
          </w:tcPr>
          <w:p w14:paraId="2465D9BB"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958</w:t>
            </w:r>
          </w:p>
        </w:tc>
        <w:tc>
          <w:tcPr>
            <w:tcW w:w="1071" w:type="dxa"/>
            <w:tcBorders>
              <w:top w:val="nil"/>
              <w:left w:val="nil"/>
              <w:bottom w:val="single" w:sz="4" w:space="0" w:color="auto"/>
              <w:right w:val="single" w:sz="4" w:space="0" w:color="auto"/>
            </w:tcBorders>
            <w:shd w:val="clear" w:color="000000" w:fill="F2F2F2"/>
            <w:noWrap/>
            <w:vAlign w:val="center"/>
            <w:hideMark/>
          </w:tcPr>
          <w:p w14:paraId="725EAAC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5388</w:t>
            </w:r>
          </w:p>
        </w:tc>
        <w:tc>
          <w:tcPr>
            <w:tcW w:w="1114" w:type="dxa"/>
            <w:tcBorders>
              <w:top w:val="nil"/>
              <w:left w:val="nil"/>
              <w:bottom w:val="single" w:sz="4" w:space="0" w:color="auto"/>
              <w:right w:val="single" w:sz="4" w:space="0" w:color="auto"/>
            </w:tcBorders>
            <w:shd w:val="clear" w:color="000000" w:fill="F2F2F2"/>
            <w:noWrap/>
            <w:vAlign w:val="center"/>
            <w:hideMark/>
          </w:tcPr>
          <w:p w14:paraId="34CB92C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1873</w:t>
            </w:r>
          </w:p>
        </w:tc>
      </w:tr>
      <w:tr w:rsidR="008162FD" w:rsidRPr="00AB0EA5" w14:paraId="3DCA72FC"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1FD0A85F"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2016</w:t>
            </w:r>
          </w:p>
        </w:tc>
        <w:tc>
          <w:tcPr>
            <w:tcW w:w="924" w:type="dxa"/>
            <w:gridSpan w:val="2"/>
            <w:tcBorders>
              <w:top w:val="nil"/>
              <w:left w:val="nil"/>
              <w:bottom w:val="single" w:sz="4" w:space="0" w:color="auto"/>
              <w:right w:val="single" w:sz="4" w:space="0" w:color="auto"/>
            </w:tcBorders>
            <w:shd w:val="clear" w:color="000000" w:fill="FFFFFF"/>
            <w:vAlign w:val="center"/>
            <w:hideMark/>
          </w:tcPr>
          <w:p w14:paraId="22D8142A"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8516</w:t>
            </w:r>
          </w:p>
        </w:tc>
        <w:tc>
          <w:tcPr>
            <w:tcW w:w="937" w:type="dxa"/>
            <w:gridSpan w:val="2"/>
            <w:tcBorders>
              <w:top w:val="nil"/>
              <w:left w:val="nil"/>
              <w:bottom w:val="single" w:sz="4" w:space="0" w:color="auto"/>
              <w:right w:val="single" w:sz="4" w:space="0" w:color="auto"/>
            </w:tcBorders>
            <w:shd w:val="clear" w:color="000000" w:fill="FFFFFF"/>
            <w:vAlign w:val="center"/>
            <w:hideMark/>
          </w:tcPr>
          <w:p w14:paraId="568A517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3010</w:t>
            </w:r>
          </w:p>
        </w:tc>
        <w:tc>
          <w:tcPr>
            <w:tcW w:w="1000" w:type="dxa"/>
            <w:gridSpan w:val="2"/>
            <w:tcBorders>
              <w:top w:val="nil"/>
              <w:left w:val="nil"/>
              <w:bottom w:val="single" w:sz="4" w:space="0" w:color="auto"/>
              <w:right w:val="single" w:sz="4" w:space="0" w:color="auto"/>
            </w:tcBorders>
            <w:shd w:val="clear" w:color="000000" w:fill="FFFFFF"/>
            <w:vAlign w:val="center"/>
            <w:hideMark/>
          </w:tcPr>
          <w:p w14:paraId="1363CE8F"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2214</w:t>
            </w:r>
          </w:p>
        </w:tc>
        <w:tc>
          <w:tcPr>
            <w:tcW w:w="661" w:type="dxa"/>
            <w:tcBorders>
              <w:top w:val="nil"/>
              <w:left w:val="nil"/>
              <w:bottom w:val="single" w:sz="4" w:space="0" w:color="auto"/>
              <w:right w:val="single" w:sz="4" w:space="0" w:color="auto"/>
            </w:tcBorders>
            <w:shd w:val="clear" w:color="000000" w:fill="FFFFFF"/>
            <w:vAlign w:val="center"/>
            <w:hideMark/>
          </w:tcPr>
          <w:p w14:paraId="76F8060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835</w:t>
            </w:r>
          </w:p>
        </w:tc>
        <w:tc>
          <w:tcPr>
            <w:tcW w:w="706" w:type="dxa"/>
            <w:gridSpan w:val="2"/>
            <w:tcBorders>
              <w:top w:val="nil"/>
              <w:left w:val="nil"/>
              <w:bottom w:val="single" w:sz="4" w:space="0" w:color="auto"/>
              <w:right w:val="single" w:sz="4" w:space="0" w:color="auto"/>
            </w:tcBorders>
            <w:shd w:val="clear" w:color="000000" w:fill="FFFFFF"/>
            <w:vAlign w:val="center"/>
            <w:hideMark/>
          </w:tcPr>
          <w:p w14:paraId="240C690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523</w:t>
            </w:r>
          </w:p>
        </w:tc>
        <w:tc>
          <w:tcPr>
            <w:tcW w:w="840" w:type="dxa"/>
            <w:gridSpan w:val="2"/>
            <w:tcBorders>
              <w:top w:val="nil"/>
              <w:left w:val="nil"/>
              <w:bottom w:val="single" w:sz="4" w:space="0" w:color="auto"/>
              <w:right w:val="single" w:sz="4" w:space="0" w:color="auto"/>
            </w:tcBorders>
            <w:shd w:val="clear" w:color="000000" w:fill="FFFFFF"/>
            <w:vAlign w:val="center"/>
            <w:hideMark/>
          </w:tcPr>
          <w:p w14:paraId="0B26F337"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1934</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704D302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4134</w:t>
            </w:r>
          </w:p>
        </w:tc>
        <w:tc>
          <w:tcPr>
            <w:tcW w:w="804" w:type="dxa"/>
            <w:gridSpan w:val="2"/>
            <w:tcBorders>
              <w:top w:val="nil"/>
              <w:left w:val="nil"/>
              <w:bottom w:val="single" w:sz="4" w:space="0" w:color="auto"/>
              <w:right w:val="single" w:sz="4" w:space="0" w:color="auto"/>
            </w:tcBorders>
            <w:shd w:val="clear" w:color="000000" w:fill="FFFFFF"/>
            <w:vAlign w:val="center"/>
            <w:hideMark/>
          </w:tcPr>
          <w:p w14:paraId="5C3CA08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4382</w:t>
            </w:r>
          </w:p>
        </w:tc>
        <w:tc>
          <w:tcPr>
            <w:tcW w:w="1044" w:type="dxa"/>
            <w:gridSpan w:val="3"/>
            <w:tcBorders>
              <w:top w:val="nil"/>
              <w:left w:val="nil"/>
              <w:bottom w:val="single" w:sz="4" w:space="0" w:color="auto"/>
              <w:right w:val="single" w:sz="4" w:space="0" w:color="auto"/>
            </w:tcBorders>
            <w:shd w:val="clear" w:color="000000" w:fill="FFFFFF"/>
            <w:vAlign w:val="center"/>
            <w:hideMark/>
          </w:tcPr>
          <w:p w14:paraId="1CE757F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1003</w:t>
            </w:r>
          </w:p>
        </w:tc>
        <w:tc>
          <w:tcPr>
            <w:tcW w:w="1071" w:type="dxa"/>
            <w:tcBorders>
              <w:top w:val="nil"/>
              <w:left w:val="nil"/>
              <w:bottom w:val="single" w:sz="4" w:space="0" w:color="auto"/>
              <w:right w:val="single" w:sz="4" w:space="0" w:color="auto"/>
            </w:tcBorders>
            <w:shd w:val="clear" w:color="000000" w:fill="FFFFFF"/>
            <w:noWrap/>
            <w:vAlign w:val="center"/>
            <w:hideMark/>
          </w:tcPr>
          <w:p w14:paraId="7225D73F"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5572</w:t>
            </w:r>
          </w:p>
        </w:tc>
        <w:tc>
          <w:tcPr>
            <w:tcW w:w="1114" w:type="dxa"/>
            <w:tcBorders>
              <w:top w:val="nil"/>
              <w:left w:val="nil"/>
              <w:bottom w:val="single" w:sz="4" w:space="0" w:color="auto"/>
              <w:right w:val="single" w:sz="4" w:space="0" w:color="auto"/>
            </w:tcBorders>
            <w:shd w:val="clear" w:color="000000" w:fill="FFFFFF"/>
            <w:noWrap/>
            <w:vAlign w:val="center"/>
            <w:hideMark/>
          </w:tcPr>
          <w:p w14:paraId="30BF8127"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1942</w:t>
            </w:r>
          </w:p>
        </w:tc>
      </w:tr>
      <w:tr w:rsidR="008162FD" w:rsidRPr="00AB0EA5" w14:paraId="0D23E1C0"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2F2F2"/>
            <w:vAlign w:val="center"/>
            <w:hideMark/>
          </w:tcPr>
          <w:p w14:paraId="1AAA01C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2015</w:t>
            </w:r>
          </w:p>
        </w:tc>
        <w:tc>
          <w:tcPr>
            <w:tcW w:w="924" w:type="dxa"/>
            <w:gridSpan w:val="2"/>
            <w:tcBorders>
              <w:top w:val="nil"/>
              <w:left w:val="nil"/>
              <w:bottom w:val="single" w:sz="4" w:space="0" w:color="auto"/>
              <w:right w:val="single" w:sz="4" w:space="0" w:color="auto"/>
            </w:tcBorders>
            <w:shd w:val="clear" w:color="000000" w:fill="F2F2F2"/>
            <w:vAlign w:val="center"/>
            <w:hideMark/>
          </w:tcPr>
          <w:p w14:paraId="07129C57"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8658</w:t>
            </w:r>
          </w:p>
        </w:tc>
        <w:tc>
          <w:tcPr>
            <w:tcW w:w="937" w:type="dxa"/>
            <w:gridSpan w:val="2"/>
            <w:tcBorders>
              <w:top w:val="nil"/>
              <w:left w:val="nil"/>
              <w:bottom w:val="single" w:sz="4" w:space="0" w:color="auto"/>
              <w:right w:val="single" w:sz="4" w:space="0" w:color="auto"/>
            </w:tcBorders>
            <w:shd w:val="clear" w:color="000000" w:fill="F2F2F2"/>
            <w:vAlign w:val="center"/>
            <w:hideMark/>
          </w:tcPr>
          <w:p w14:paraId="70046AC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3060</w:t>
            </w:r>
          </w:p>
        </w:tc>
        <w:tc>
          <w:tcPr>
            <w:tcW w:w="1000" w:type="dxa"/>
            <w:gridSpan w:val="2"/>
            <w:tcBorders>
              <w:top w:val="nil"/>
              <w:left w:val="nil"/>
              <w:bottom w:val="single" w:sz="4" w:space="0" w:color="auto"/>
              <w:right w:val="single" w:sz="4" w:space="0" w:color="auto"/>
            </w:tcBorders>
            <w:shd w:val="clear" w:color="000000" w:fill="F2F2F2"/>
            <w:vAlign w:val="center"/>
            <w:hideMark/>
          </w:tcPr>
          <w:p w14:paraId="7482395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2249</w:t>
            </w:r>
          </w:p>
        </w:tc>
        <w:tc>
          <w:tcPr>
            <w:tcW w:w="661" w:type="dxa"/>
            <w:tcBorders>
              <w:top w:val="nil"/>
              <w:left w:val="nil"/>
              <w:bottom w:val="single" w:sz="4" w:space="0" w:color="auto"/>
              <w:right w:val="single" w:sz="4" w:space="0" w:color="auto"/>
            </w:tcBorders>
            <w:shd w:val="clear" w:color="000000" w:fill="F2F2F2"/>
            <w:vAlign w:val="center"/>
            <w:hideMark/>
          </w:tcPr>
          <w:p w14:paraId="42DE12EC"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855</w:t>
            </w:r>
          </w:p>
        </w:tc>
        <w:tc>
          <w:tcPr>
            <w:tcW w:w="706" w:type="dxa"/>
            <w:gridSpan w:val="2"/>
            <w:tcBorders>
              <w:top w:val="nil"/>
              <w:left w:val="nil"/>
              <w:bottom w:val="single" w:sz="4" w:space="0" w:color="auto"/>
              <w:right w:val="single" w:sz="4" w:space="0" w:color="auto"/>
            </w:tcBorders>
            <w:shd w:val="clear" w:color="000000" w:fill="F2F2F2"/>
            <w:vAlign w:val="center"/>
            <w:hideMark/>
          </w:tcPr>
          <w:p w14:paraId="5C88C59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517</w:t>
            </w:r>
          </w:p>
        </w:tc>
        <w:tc>
          <w:tcPr>
            <w:tcW w:w="840" w:type="dxa"/>
            <w:gridSpan w:val="2"/>
            <w:tcBorders>
              <w:top w:val="nil"/>
              <w:left w:val="nil"/>
              <w:bottom w:val="single" w:sz="4" w:space="0" w:color="auto"/>
              <w:right w:val="single" w:sz="4" w:space="0" w:color="auto"/>
            </w:tcBorders>
            <w:shd w:val="clear" w:color="000000" w:fill="F2F2F2"/>
            <w:vAlign w:val="center"/>
            <w:hideMark/>
          </w:tcPr>
          <w:p w14:paraId="06122F1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1977</w:t>
            </w:r>
          </w:p>
        </w:tc>
        <w:tc>
          <w:tcPr>
            <w:tcW w:w="670" w:type="dxa"/>
            <w:gridSpan w:val="2"/>
            <w:tcBorders>
              <w:top w:val="nil"/>
              <w:left w:val="nil"/>
              <w:bottom w:val="single" w:sz="4" w:space="0" w:color="auto"/>
              <w:right w:val="single" w:sz="4" w:space="0" w:color="auto"/>
            </w:tcBorders>
            <w:shd w:val="clear" w:color="000000" w:fill="F2F2F2"/>
            <w:vAlign w:val="center"/>
            <w:hideMark/>
          </w:tcPr>
          <w:p w14:paraId="02A5666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4193</w:t>
            </w:r>
          </w:p>
        </w:tc>
        <w:tc>
          <w:tcPr>
            <w:tcW w:w="804" w:type="dxa"/>
            <w:gridSpan w:val="2"/>
            <w:tcBorders>
              <w:top w:val="nil"/>
              <w:left w:val="nil"/>
              <w:bottom w:val="single" w:sz="4" w:space="0" w:color="auto"/>
              <w:right w:val="single" w:sz="4" w:space="0" w:color="auto"/>
            </w:tcBorders>
            <w:shd w:val="clear" w:color="000000" w:fill="F2F2F2"/>
            <w:vAlign w:val="center"/>
            <w:hideMark/>
          </w:tcPr>
          <w:p w14:paraId="1E55C66C"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4465</w:t>
            </w:r>
          </w:p>
        </w:tc>
        <w:tc>
          <w:tcPr>
            <w:tcW w:w="1044" w:type="dxa"/>
            <w:gridSpan w:val="3"/>
            <w:tcBorders>
              <w:top w:val="nil"/>
              <w:left w:val="nil"/>
              <w:bottom w:val="single" w:sz="4" w:space="0" w:color="auto"/>
              <w:right w:val="single" w:sz="4" w:space="0" w:color="auto"/>
            </w:tcBorders>
            <w:shd w:val="clear" w:color="000000" w:fill="F2F2F2"/>
            <w:vAlign w:val="center"/>
            <w:hideMark/>
          </w:tcPr>
          <w:p w14:paraId="5BA9EAA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1015</w:t>
            </w:r>
          </w:p>
        </w:tc>
        <w:tc>
          <w:tcPr>
            <w:tcW w:w="1071" w:type="dxa"/>
            <w:tcBorders>
              <w:top w:val="nil"/>
              <w:left w:val="nil"/>
              <w:bottom w:val="single" w:sz="4" w:space="0" w:color="auto"/>
              <w:right w:val="single" w:sz="4" w:space="0" w:color="auto"/>
            </w:tcBorders>
            <w:shd w:val="clear" w:color="000000" w:fill="F2F2F2"/>
            <w:noWrap/>
            <w:vAlign w:val="center"/>
            <w:hideMark/>
          </w:tcPr>
          <w:p w14:paraId="209B520C"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5693</w:t>
            </w:r>
          </w:p>
        </w:tc>
        <w:tc>
          <w:tcPr>
            <w:tcW w:w="1114" w:type="dxa"/>
            <w:tcBorders>
              <w:top w:val="nil"/>
              <w:left w:val="nil"/>
              <w:bottom w:val="single" w:sz="4" w:space="0" w:color="auto"/>
              <w:right w:val="single" w:sz="4" w:space="0" w:color="auto"/>
            </w:tcBorders>
            <w:shd w:val="clear" w:color="000000" w:fill="F2F2F2"/>
            <w:noWrap/>
            <w:vAlign w:val="center"/>
            <w:hideMark/>
          </w:tcPr>
          <w:p w14:paraId="01A7603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1950</w:t>
            </w:r>
          </w:p>
        </w:tc>
      </w:tr>
      <w:tr w:rsidR="008162FD" w:rsidRPr="00AB0EA5" w14:paraId="45163D99"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3498313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2014</w:t>
            </w:r>
          </w:p>
        </w:tc>
        <w:tc>
          <w:tcPr>
            <w:tcW w:w="924" w:type="dxa"/>
            <w:gridSpan w:val="2"/>
            <w:tcBorders>
              <w:top w:val="nil"/>
              <w:left w:val="nil"/>
              <w:bottom w:val="single" w:sz="4" w:space="0" w:color="auto"/>
              <w:right w:val="single" w:sz="4" w:space="0" w:color="auto"/>
            </w:tcBorders>
            <w:shd w:val="clear" w:color="000000" w:fill="FFFFFF"/>
            <w:vAlign w:val="center"/>
            <w:hideMark/>
          </w:tcPr>
          <w:p w14:paraId="4DA494E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8766</w:t>
            </w:r>
          </w:p>
        </w:tc>
        <w:tc>
          <w:tcPr>
            <w:tcW w:w="937" w:type="dxa"/>
            <w:gridSpan w:val="2"/>
            <w:tcBorders>
              <w:top w:val="nil"/>
              <w:left w:val="nil"/>
              <w:bottom w:val="single" w:sz="4" w:space="0" w:color="auto"/>
              <w:right w:val="single" w:sz="4" w:space="0" w:color="auto"/>
            </w:tcBorders>
            <w:shd w:val="clear" w:color="000000" w:fill="FFFFFF"/>
            <w:vAlign w:val="center"/>
            <w:hideMark/>
          </w:tcPr>
          <w:p w14:paraId="3DF177E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3096</w:t>
            </w:r>
          </w:p>
        </w:tc>
        <w:tc>
          <w:tcPr>
            <w:tcW w:w="1000" w:type="dxa"/>
            <w:gridSpan w:val="2"/>
            <w:tcBorders>
              <w:top w:val="nil"/>
              <w:left w:val="nil"/>
              <w:bottom w:val="single" w:sz="4" w:space="0" w:color="auto"/>
              <w:right w:val="single" w:sz="4" w:space="0" w:color="auto"/>
            </w:tcBorders>
            <w:shd w:val="clear" w:color="000000" w:fill="FFFFFF"/>
            <w:vAlign w:val="center"/>
            <w:hideMark/>
          </w:tcPr>
          <w:p w14:paraId="73911B5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2275</w:t>
            </w:r>
          </w:p>
        </w:tc>
        <w:tc>
          <w:tcPr>
            <w:tcW w:w="661" w:type="dxa"/>
            <w:tcBorders>
              <w:top w:val="nil"/>
              <w:left w:val="nil"/>
              <w:bottom w:val="single" w:sz="4" w:space="0" w:color="auto"/>
              <w:right w:val="single" w:sz="4" w:space="0" w:color="auto"/>
            </w:tcBorders>
            <w:shd w:val="clear" w:color="000000" w:fill="FFFFFF"/>
            <w:vAlign w:val="center"/>
            <w:hideMark/>
          </w:tcPr>
          <w:p w14:paraId="20D2338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869</w:t>
            </w:r>
          </w:p>
        </w:tc>
        <w:tc>
          <w:tcPr>
            <w:tcW w:w="706" w:type="dxa"/>
            <w:gridSpan w:val="2"/>
            <w:tcBorders>
              <w:top w:val="nil"/>
              <w:left w:val="nil"/>
              <w:bottom w:val="single" w:sz="4" w:space="0" w:color="auto"/>
              <w:right w:val="single" w:sz="4" w:space="0" w:color="auto"/>
            </w:tcBorders>
            <w:shd w:val="clear" w:color="000000" w:fill="FFFFFF"/>
            <w:vAlign w:val="center"/>
            <w:hideMark/>
          </w:tcPr>
          <w:p w14:paraId="3B0F2C3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527</w:t>
            </w:r>
          </w:p>
        </w:tc>
        <w:tc>
          <w:tcPr>
            <w:tcW w:w="840" w:type="dxa"/>
            <w:gridSpan w:val="2"/>
            <w:tcBorders>
              <w:top w:val="nil"/>
              <w:left w:val="nil"/>
              <w:bottom w:val="single" w:sz="4" w:space="0" w:color="auto"/>
              <w:right w:val="single" w:sz="4" w:space="0" w:color="auto"/>
            </w:tcBorders>
            <w:shd w:val="clear" w:color="000000" w:fill="FFFFFF"/>
            <w:vAlign w:val="center"/>
            <w:hideMark/>
          </w:tcPr>
          <w:p w14:paraId="5020FF7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1999</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1CF57A3C"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4241</w:t>
            </w:r>
          </w:p>
        </w:tc>
        <w:tc>
          <w:tcPr>
            <w:tcW w:w="804" w:type="dxa"/>
            <w:gridSpan w:val="2"/>
            <w:tcBorders>
              <w:top w:val="nil"/>
              <w:left w:val="nil"/>
              <w:bottom w:val="single" w:sz="4" w:space="0" w:color="auto"/>
              <w:right w:val="single" w:sz="4" w:space="0" w:color="auto"/>
            </w:tcBorders>
            <w:shd w:val="clear" w:color="000000" w:fill="FFFFFF"/>
            <w:vAlign w:val="center"/>
            <w:hideMark/>
          </w:tcPr>
          <w:p w14:paraId="105F08E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4525</w:t>
            </w:r>
          </w:p>
        </w:tc>
        <w:tc>
          <w:tcPr>
            <w:tcW w:w="1044" w:type="dxa"/>
            <w:gridSpan w:val="3"/>
            <w:tcBorders>
              <w:top w:val="nil"/>
              <w:left w:val="nil"/>
              <w:bottom w:val="single" w:sz="4" w:space="0" w:color="auto"/>
              <w:right w:val="single" w:sz="4" w:space="0" w:color="auto"/>
            </w:tcBorders>
            <w:shd w:val="clear" w:color="000000" w:fill="FFFFFF"/>
            <w:vAlign w:val="center"/>
            <w:hideMark/>
          </w:tcPr>
          <w:p w14:paraId="28E4FC67"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1022</w:t>
            </w:r>
          </w:p>
        </w:tc>
        <w:tc>
          <w:tcPr>
            <w:tcW w:w="1071" w:type="dxa"/>
            <w:tcBorders>
              <w:top w:val="nil"/>
              <w:left w:val="nil"/>
              <w:bottom w:val="single" w:sz="4" w:space="0" w:color="auto"/>
              <w:right w:val="single" w:sz="4" w:space="0" w:color="auto"/>
            </w:tcBorders>
            <w:shd w:val="clear" w:color="000000" w:fill="FFFFFF"/>
            <w:noWrap/>
            <w:vAlign w:val="center"/>
            <w:hideMark/>
          </w:tcPr>
          <w:p w14:paraId="73B3D2A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5812</w:t>
            </w:r>
          </w:p>
        </w:tc>
        <w:tc>
          <w:tcPr>
            <w:tcW w:w="1114" w:type="dxa"/>
            <w:tcBorders>
              <w:top w:val="nil"/>
              <w:left w:val="nil"/>
              <w:bottom w:val="single" w:sz="4" w:space="0" w:color="auto"/>
              <w:right w:val="single" w:sz="4" w:space="0" w:color="auto"/>
            </w:tcBorders>
            <w:shd w:val="clear" w:color="000000" w:fill="FFFFFF"/>
            <w:noWrap/>
            <w:vAlign w:val="center"/>
            <w:hideMark/>
          </w:tcPr>
          <w:p w14:paraId="54A47B2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1932</w:t>
            </w:r>
          </w:p>
        </w:tc>
      </w:tr>
      <w:tr w:rsidR="008162FD" w:rsidRPr="00AB0EA5" w14:paraId="2DF3A22A"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2F2F2"/>
            <w:vAlign w:val="center"/>
            <w:hideMark/>
          </w:tcPr>
          <w:p w14:paraId="0145DEAB"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2013</w:t>
            </w:r>
          </w:p>
        </w:tc>
        <w:tc>
          <w:tcPr>
            <w:tcW w:w="924" w:type="dxa"/>
            <w:gridSpan w:val="2"/>
            <w:tcBorders>
              <w:top w:val="nil"/>
              <w:left w:val="nil"/>
              <w:bottom w:val="single" w:sz="4" w:space="0" w:color="auto"/>
              <w:right w:val="single" w:sz="4" w:space="0" w:color="auto"/>
            </w:tcBorders>
            <w:shd w:val="clear" w:color="000000" w:fill="F2F2F2"/>
            <w:vAlign w:val="center"/>
            <w:hideMark/>
          </w:tcPr>
          <w:p w14:paraId="707BEF8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9021</w:t>
            </w:r>
          </w:p>
        </w:tc>
        <w:tc>
          <w:tcPr>
            <w:tcW w:w="937" w:type="dxa"/>
            <w:gridSpan w:val="2"/>
            <w:tcBorders>
              <w:top w:val="nil"/>
              <w:left w:val="nil"/>
              <w:bottom w:val="single" w:sz="4" w:space="0" w:color="auto"/>
              <w:right w:val="single" w:sz="4" w:space="0" w:color="auto"/>
            </w:tcBorders>
            <w:shd w:val="clear" w:color="000000" w:fill="F2F2F2"/>
            <w:vAlign w:val="center"/>
            <w:hideMark/>
          </w:tcPr>
          <w:p w14:paraId="5DA2059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3166</w:t>
            </w:r>
          </w:p>
        </w:tc>
        <w:tc>
          <w:tcPr>
            <w:tcW w:w="1000" w:type="dxa"/>
            <w:gridSpan w:val="2"/>
            <w:tcBorders>
              <w:top w:val="nil"/>
              <w:left w:val="nil"/>
              <w:bottom w:val="single" w:sz="4" w:space="0" w:color="auto"/>
              <w:right w:val="single" w:sz="4" w:space="0" w:color="auto"/>
            </w:tcBorders>
            <w:shd w:val="clear" w:color="000000" w:fill="F2F2F2"/>
            <w:vAlign w:val="center"/>
            <w:hideMark/>
          </w:tcPr>
          <w:p w14:paraId="2BBD193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2333</w:t>
            </w:r>
          </w:p>
        </w:tc>
        <w:tc>
          <w:tcPr>
            <w:tcW w:w="661" w:type="dxa"/>
            <w:tcBorders>
              <w:top w:val="nil"/>
              <w:left w:val="nil"/>
              <w:bottom w:val="single" w:sz="4" w:space="0" w:color="auto"/>
              <w:right w:val="single" w:sz="4" w:space="0" w:color="auto"/>
            </w:tcBorders>
            <w:shd w:val="clear" w:color="000000" w:fill="F2F2F2"/>
            <w:vAlign w:val="center"/>
            <w:hideMark/>
          </w:tcPr>
          <w:p w14:paraId="107C5481"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901</w:t>
            </w:r>
          </w:p>
        </w:tc>
        <w:tc>
          <w:tcPr>
            <w:tcW w:w="706" w:type="dxa"/>
            <w:gridSpan w:val="2"/>
            <w:tcBorders>
              <w:top w:val="nil"/>
              <w:left w:val="nil"/>
              <w:bottom w:val="single" w:sz="4" w:space="0" w:color="auto"/>
              <w:right w:val="single" w:sz="4" w:space="0" w:color="auto"/>
            </w:tcBorders>
            <w:shd w:val="clear" w:color="000000" w:fill="F2F2F2"/>
            <w:vAlign w:val="center"/>
            <w:hideMark/>
          </w:tcPr>
          <w:p w14:paraId="0CC29B5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550</w:t>
            </w:r>
          </w:p>
        </w:tc>
        <w:tc>
          <w:tcPr>
            <w:tcW w:w="840" w:type="dxa"/>
            <w:gridSpan w:val="2"/>
            <w:tcBorders>
              <w:top w:val="nil"/>
              <w:left w:val="nil"/>
              <w:bottom w:val="single" w:sz="4" w:space="0" w:color="auto"/>
              <w:right w:val="single" w:sz="4" w:space="0" w:color="auto"/>
            </w:tcBorders>
            <w:shd w:val="clear" w:color="000000" w:fill="F2F2F2"/>
            <w:vAlign w:val="center"/>
            <w:hideMark/>
          </w:tcPr>
          <w:p w14:paraId="20CD9D6A"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2071</w:t>
            </w:r>
          </w:p>
        </w:tc>
        <w:tc>
          <w:tcPr>
            <w:tcW w:w="670" w:type="dxa"/>
            <w:gridSpan w:val="2"/>
            <w:tcBorders>
              <w:top w:val="nil"/>
              <w:left w:val="nil"/>
              <w:bottom w:val="single" w:sz="4" w:space="0" w:color="auto"/>
              <w:right w:val="single" w:sz="4" w:space="0" w:color="auto"/>
            </w:tcBorders>
            <w:shd w:val="clear" w:color="000000" w:fill="F2F2F2"/>
            <w:vAlign w:val="center"/>
            <w:hideMark/>
          </w:tcPr>
          <w:p w14:paraId="0B1CB25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4345</w:t>
            </w:r>
          </w:p>
        </w:tc>
        <w:tc>
          <w:tcPr>
            <w:tcW w:w="804" w:type="dxa"/>
            <w:gridSpan w:val="2"/>
            <w:tcBorders>
              <w:top w:val="nil"/>
              <w:left w:val="nil"/>
              <w:bottom w:val="single" w:sz="4" w:space="0" w:color="auto"/>
              <w:right w:val="single" w:sz="4" w:space="0" w:color="auto"/>
            </w:tcBorders>
            <w:shd w:val="clear" w:color="000000" w:fill="F2F2F2"/>
            <w:vAlign w:val="center"/>
            <w:hideMark/>
          </w:tcPr>
          <w:p w14:paraId="66F199DA"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4676</w:t>
            </w:r>
          </w:p>
        </w:tc>
        <w:tc>
          <w:tcPr>
            <w:tcW w:w="1044" w:type="dxa"/>
            <w:gridSpan w:val="3"/>
            <w:tcBorders>
              <w:top w:val="nil"/>
              <w:left w:val="nil"/>
              <w:bottom w:val="single" w:sz="4" w:space="0" w:color="auto"/>
              <w:right w:val="single" w:sz="4" w:space="0" w:color="auto"/>
            </w:tcBorders>
            <w:shd w:val="clear" w:color="000000" w:fill="F2F2F2"/>
            <w:vAlign w:val="center"/>
            <w:hideMark/>
          </w:tcPr>
          <w:p w14:paraId="5DA82486"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1063</w:t>
            </w:r>
          </w:p>
        </w:tc>
        <w:tc>
          <w:tcPr>
            <w:tcW w:w="1071" w:type="dxa"/>
            <w:tcBorders>
              <w:top w:val="nil"/>
              <w:left w:val="nil"/>
              <w:bottom w:val="single" w:sz="4" w:space="0" w:color="auto"/>
              <w:right w:val="single" w:sz="4" w:space="0" w:color="auto"/>
            </w:tcBorders>
            <w:shd w:val="clear" w:color="000000" w:fill="F2F2F2"/>
            <w:noWrap/>
            <w:vAlign w:val="center"/>
            <w:hideMark/>
          </w:tcPr>
          <w:p w14:paraId="168E0AD7"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5994</w:t>
            </w:r>
          </w:p>
        </w:tc>
        <w:tc>
          <w:tcPr>
            <w:tcW w:w="1114" w:type="dxa"/>
            <w:tcBorders>
              <w:top w:val="nil"/>
              <w:left w:val="nil"/>
              <w:bottom w:val="single" w:sz="4" w:space="0" w:color="auto"/>
              <w:right w:val="single" w:sz="4" w:space="0" w:color="auto"/>
            </w:tcBorders>
            <w:shd w:val="clear" w:color="000000" w:fill="F2F2F2"/>
            <w:noWrap/>
            <w:vAlign w:val="center"/>
            <w:hideMark/>
          </w:tcPr>
          <w:p w14:paraId="62428BA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1964</w:t>
            </w:r>
          </w:p>
        </w:tc>
      </w:tr>
      <w:tr w:rsidR="008162FD" w:rsidRPr="00AB0EA5" w14:paraId="0C9E1344"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76A0F6B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2012</w:t>
            </w:r>
          </w:p>
        </w:tc>
        <w:tc>
          <w:tcPr>
            <w:tcW w:w="924" w:type="dxa"/>
            <w:gridSpan w:val="2"/>
            <w:tcBorders>
              <w:top w:val="nil"/>
              <w:left w:val="nil"/>
              <w:bottom w:val="single" w:sz="4" w:space="0" w:color="auto"/>
              <w:right w:val="single" w:sz="4" w:space="0" w:color="auto"/>
            </w:tcBorders>
            <w:shd w:val="clear" w:color="000000" w:fill="FFFFFF"/>
            <w:vAlign w:val="center"/>
            <w:hideMark/>
          </w:tcPr>
          <w:p w14:paraId="1825423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9174</w:t>
            </w:r>
          </w:p>
        </w:tc>
        <w:tc>
          <w:tcPr>
            <w:tcW w:w="937" w:type="dxa"/>
            <w:gridSpan w:val="2"/>
            <w:tcBorders>
              <w:top w:val="nil"/>
              <w:left w:val="nil"/>
              <w:bottom w:val="single" w:sz="4" w:space="0" w:color="auto"/>
              <w:right w:val="single" w:sz="4" w:space="0" w:color="auto"/>
            </w:tcBorders>
            <w:shd w:val="clear" w:color="000000" w:fill="FFFFFF"/>
            <w:vAlign w:val="center"/>
            <w:hideMark/>
          </w:tcPr>
          <w:p w14:paraId="686AF8E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3205</w:t>
            </w:r>
          </w:p>
        </w:tc>
        <w:tc>
          <w:tcPr>
            <w:tcW w:w="1000" w:type="dxa"/>
            <w:gridSpan w:val="2"/>
            <w:tcBorders>
              <w:top w:val="nil"/>
              <w:left w:val="nil"/>
              <w:bottom w:val="single" w:sz="4" w:space="0" w:color="auto"/>
              <w:right w:val="single" w:sz="4" w:space="0" w:color="auto"/>
            </w:tcBorders>
            <w:shd w:val="clear" w:color="000000" w:fill="FFFFFF"/>
            <w:vAlign w:val="center"/>
            <w:hideMark/>
          </w:tcPr>
          <w:p w14:paraId="6ADB681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2369</w:t>
            </w:r>
          </w:p>
        </w:tc>
        <w:tc>
          <w:tcPr>
            <w:tcW w:w="661" w:type="dxa"/>
            <w:tcBorders>
              <w:top w:val="nil"/>
              <w:left w:val="nil"/>
              <w:bottom w:val="single" w:sz="4" w:space="0" w:color="auto"/>
              <w:right w:val="single" w:sz="4" w:space="0" w:color="auto"/>
            </w:tcBorders>
            <w:shd w:val="clear" w:color="000000" w:fill="FFFFFF"/>
            <w:vAlign w:val="center"/>
            <w:hideMark/>
          </w:tcPr>
          <w:p w14:paraId="7E363B8F"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945</w:t>
            </w:r>
          </w:p>
        </w:tc>
        <w:tc>
          <w:tcPr>
            <w:tcW w:w="706" w:type="dxa"/>
            <w:gridSpan w:val="2"/>
            <w:tcBorders>
              <w:top w:val="nil"/>
              <w:left w:val="nil"/>
              <w:bottom w:val="single" w:sz="4" w:space="0" w:color="auto"/>
              <w:right w:val="single" w:sz="4" w:space="0" w:color="auto"/>
            </w:tcBorders>
            <w:shd w:val="clear" w:color="000000" w:fill="FFFFFF"/>
            <w:vAlign w:val="center"/>
            <w:hideMark/>
          </w:tcPr>
          <w:p w14:paraId="0197D61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531</w:t>
            </w:r>
          </w:p>
        </w:tc>
        <w:tc>
          <w:tcPr>
            <w:tcW w:w="840" w:type="dxa"/>
            <w:gridSpan w:val="2"/>
            <w:tcBorders>
              <w:top w:val="nil"/>
              <w:left w:val="nil"/>
              <w:bottom w:val="single" w:sz="4" w:space="0" w:color="auto"/>
              <w:right w:val="single" w:sz="4" w:space="0" w:color="auto"/>
            </w:tcBorders>
            <w:shd w:val="clear" w:color="000000" w:fill="FFFFFF"/>
            <w:vAlign w:val="center"/>
            <w:hideMark/>
          </w:tcPr>
          <w:p w14:paraId="38FDBF1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2124</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7997F9A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4419</w:t>
            </w:r>
          </w:p>
        </w:tc>
        <w:tc>
          <w:tcPr>
            <w:tcW w:w="804" w:type="dxa"/>
            <w:gridSpan w:val="2"/>
            <w:tcBorders>
              <w:top w:val="nil"/>
              <w:left w:val="nil"/>
              <w:bottom w:val="single" w:sz="4" w:space="0" w:color="auto"/>
              <w:right w:val="single" w:sz="4" w:space="0" w:color="auto"/>
            </w:tcBorders>
            <w:shd w:val="clear" w:color="000000" w:fill="FFFFFF"/>
            <w:vAlign w:val="center"/>
            <w:hideMark/>
          </w:tcPr>
          <w:p w14:paraId="565107A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4755</w:t>
            </w:r>
          </w:p>
        </w:tc>
        <w:tc>
          <w:tcPr>
            <w:tcW w:w="1044" w:type="dxa"/>
            <w:gridSpan w:val="3"/>
            <w:tcBorders>
              <w:top w:val="nil"/>
              <w:left w:val="nil"/>
              <w:bottom w:val="single" w:sz="4" w:space="0" w:color="auto"/>
              <w:right w:val="single" w:sz="4" w:space="0" w:color="auto"/>
            </w:tcBorders>
            <w:shd w:val="clear" w:color="000000" w:fill="FFFFFF"/>
            <w:vAlign w:val="center"/>
            <w:hideMark/>
          </w:tcPr>
          <w:p w14:paraId="7D9F944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1113</w:t>
            </w:r>
          </w:p>
        </w:tc>
        <w:tc>
          <w:tcPr>
            <w:tcW w:w="1071" w:type="dxa"/>
            <w:tcBorders>
              <w:top w:val="nil"/>
              <w:left w:val="nil"/>
              <w:bottom w:val="single" w:sz="4" w:space="0" w:color="auto"/>
              <w:right w:val="single" w:sz="4" w:space="0" w:color="auto"/>
            </w:tcBorders>
            <w:shd w:val="clear" w:color="000000" w:fill="FFFFFF"/>
            <w:noWrap/>
            <w:vAlign w:val="center"/>
            <w:hideMark/>
          </w:tcPr>
          <w:p w14:paraId="6E07E58B"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6074</w:t>
            </w:r>
          </w:p>
        </w:tc>
        <w:tc>
          <w:tcPr>
            <w:tcW w:w="1114" w:type="dxa"/>
            <w:tcBorders>
              <w:top w:val="nil"/>
              <w:left w:val="nil"/>
              <w:bottom w:val="single" w:sz="4" w:space="0" w:color="auto"/>
              <w:right w:val="single" w:sz="4" w:space="0" w:color="auto"/>
            </w:tcBorders>
            <w:shd w:val="clear" w:color="000000" w:fill="FFFFFF"/>
            <w:noWrap/>
            <w:vAlign w:val="center"/>
            <w:hideMark/>
          </w:tcPr>
          <w:p w14:paraId="3FFDF49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1987</w:t>
            </w:r>
          </w:p>
        </w:tc>
      </w:tr>
      <w:tr w:rsidR="008162FD" w:rsidRPr="00AB0EA5" w14:paraId="38E32DCA"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2F2F2"/>
            <w:noWrap/>
            <w:vAlign w:val="center"/>
            <w:hideMark/>
          </w:tcPr>
          <w:p w14:paraId="2755BE3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2011</w:t>
            </w:r>
          </w:p>
        </w:tc>
        <w:tc>
          <w:tcPr>
            <w:tcW w:w="924" w:type="dxa"/>
            <w:gridSpan w:val="2"/>
            <w:tcBorders>
              <w:top w:val="nil"/>
              <w:left w:val="nil"/>
              <w:bottom w:val="single" w:sz="4" w:space="0" w:color="auto"/>
              <w:right w:val="single" w:sz="4" w:space="0" w:color="auto"/>
            </w:tcBorders>
            <w:shd w:val="clear" w:color="000000" w:fill="F2F2F2"/>
            <w:noWrap/>
            <w:vAlign w:val="center"/>
            <w:hideMark/>
          </w:tcPr>
          <w:p w14:paraId="1F6F2BC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9355</w:t>
            </w:r>
          </w:p>
        </w:tc>
        <w:tc>
          <w:tcPr>
            <w:tcW w:w="937" w:type="dxa"/>
            <w:gridSpan w:val="2"/>
            <w:tcBorders>
              <w:top w:val="nil"/>
              <w:left w:val="nil"/>
              <w:bottom w:val="single" w:sz="4" w:space="0" w:color="auto"/>
              <w:right w:val="single" w:sz="4" w:space="0" w:color="auto"/>
            </w:tcBorders>
            <w:shd w:val="clear" w:color="000000" w:fill="F2F2F2"/>
            <w:noWrap/>
            <w:vAlign w:val="center"/>
            <w:hideMark/>
          </w:tcPr>
          <w:p w14:paraId="06EE7AE9"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3269</w:t>
            </w:r>
          </w:p>
        </w:tc>
        <w:tc>
          <w:tcPr>
            <w:tcW w:w="1000" w:type="dxa"/>
            <w:gridSpan w:val="2"/>
            <w:tcBorders>
              <w:top w:val="nil"/>
              <w:left w:val="nil"/>
              <w:bottom w:val="single" w:sz="4" w:space="0" w:color="auto"/>
              <w:right w:val="single" w:sz="4" w:space="0" w:color="auto"/>
            </w:tcBorders>
            <w:shd w:val="clear" w:color="000000" w:fill="F2F2F2"/>
            <w:noWrap/>
            <w:vAlign w:val="center"/>
            <w:hideMark/>
          </w:tcPr>
          <w:p w14:paraId="05EDF06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2366</w:t>
            </w:r>
          </w:p>
        </w:tc>
        <w:tc>
          <w:tcPr>
            <w:tcW w:w="661" w:type="dxa"/>
            <w:tcBorders>
              <w:top w:val="nil"/>
              <w:left w:val="nil"/>
              <w:bottom w:val="single" w:sz="4" w:space="0" w:color="auto"/>
              <w:right w:val="single" w:sz="4" w:space="0" w:color="auto"/>
            </w:tcBorders>
            <w:shd w:val="clear" w:color="000000" w:fill="F2F2F2"/>
            <w:noWrap/>
            <w:vAlign w:val="center"/>
            <w:hideMark/>
          </w:tcPr>
          <w:p w14:paraId="142D266B"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994</w:t>
            </w:r>
          </w:p>
        </w:tc>
        <w:tc>
          <w:tcPr>
            <w:tcW w:w="706" w:type="dxa"/>
            <w:gridSpan w:val="2"/>
            <w:tcBorders>
              <w:top w:val="nil"/>
              <w:left w:val="nil"/>
              <w:bottom w:val="single" w:sz="4" w:space="0" w:color="auto"/>
              <w:right w:val="single" w:sz="4" w:space="0" w:color="auto"/>
            </w:tcBorders>
            <w:shd w:val="clear" w:color="000000" w:fill="F2F2F2"/>
            <w:noWrap/>
            <w:vAlign w:val="center"/>
            <w:hideMark/>
          </w:tcPr>
          <w:p w14:paraId="23279FC7"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515</w:t>
            </w:r>
          </w:p>
        </w:tc>
        <w:tc>
          <w:tcPr>
            <w:tcW w:w="840" w:type="dxa"/>
            <w:gridSpan w:val="2"/>
            <w:tcBorders>
              <w:top w:val="nil"/>
              <w:left w:val="nil"/>
              <w:bottom w:val="single" w:sz="4" w:space="0" w:color="auto"/>
              <w:right w:val="single" w:sz="4" w:space="0" w:color="auto"/>
            </w:tcBorders>
            <w:shd w:val="clear" w:color="000000" w:fill="F2F2F2"/>
            <w:noWrap/>
            <w:vAlign w:val="center"/>
            <w:hideMark/>
          </w:tcPr>
          <w:p w14:paraId="4229650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2211</w:t>
            </w:r>
          </w:p>
        </w:tc>
        <w:tc>
          <w:tcPr>
            <w:tcW w:w="670" w:type="dxa"/>
            <w:gridSpan w:val="2"/>
            <w:tcBorders>
              <w:top w:val="nil"/>
              <w:left w:val="nil"/>
              <w:bottom w:val="single" w:sz="4" w:space="0" w:color="auto"/>
              <w:right w:val="single" w:sz="4" w:space="0" w:color="auto"/>
            </w:tcBorders>
            <w:shd w:val="clear" w:color="000000" w:fill="F2F2F2"/>
            <w:noWrap/>
            <w:vAlign w:val="center"/>
            <w:hideMark/>
          </w:tcPr>
          <w:p w14:paraId="49152E7B"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4497</w:t>
            </w:r>
          </w:p>
        </w:tc>
        <w:tc>
          <w:tcPr>
            <w:tcW w:w="804" w:type="dxa"/>
            <w:gridSpan w:val="2"/>
            <w:tcBorders>
              <w:top w:val="nil"/>
              <w:left w:val="nil"/>
              <w:bottom w:val="single" w:sz="4" w:space="0" w:color="auto"/>
              <w:right w:val="single" w:sz="4" w:space="0" w:color="auto"/>
            </w:tcBorders>
            <w:shd w:val="clear" w:color="000000" w:fill="F2F2F2"/>
            <w:noWrap/>
            <w:vAlign w:val="center"/>
            <w:hideMark/>
          </w:tcPr>
          <w:p w14:paraId="4CA5115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4858</w:t>
            </w:r>
          </w:p>
        </w:tc>
        <w:tc>
          <w:tcPr>
            <w:tcW w:w="1044" w:type="dxa"/>
            <w:gridSpan w:val="3"/>
            <w:tcBorders>
              <w:top w:val="nil"/>
              <w:left w:val="nil"/>
              <w:bottom w:val="single" w:sz="4" w:space="0" w:color="auto"/>
              <w:right w:val="single" w:sz="4" w:space="0" w:color="auto"/>
            </w:tcBorders>
            <w:shd w:val="clear" w:color="000000" w:fill="F2F2F2"/>
            <w:noWrap/>
            <w:vAlign w:val="center"/>
            <w:hideMark/>
          </w:tcPr>
          <w:p w14:paraId="7396ABE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1192</w:t>
            </w:r>
          </w:p>
        </w:tc>
        <w:tc>
          <w:tcPr>
            <w:tcW w:w="1071" w:type="dxa"/>
            <w:tcBorders>
              <w:top w:val="nil"/>
              <w:left w:val="nil"/>
              <w:bottom w:val="single" w:sz="4" w:space="0" w:color="auto"/>
              <w:right w:val="single" w:sz="4" w:space="0" w:color="auto"/>
            </w:tcBorders>
            <w:shd w:val="clear" w:color="000000" w:fill="F2F2F2"/>
            <w:noWrap/>
            <w:vAlign w:val="center"/>
            <w:hideMark/>
          </w:tcPr>
          <w:p w14:paraId="764D24A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6175</w:t>
            </w:r>
          </w:p>
        </w:tc>
        <w:tc>
          <w:tcPr>
            <w:tcW w:w="1114" w:type="dxa"/>
            <w:tcBorders>
              <w:top w:val="nil"/>
              <w:left w:val="nil"/>
              <w:bottom w:val="single" w:sz="4" w:space="0" w:color="auto"/>
              <w:right w:val="single" w:sz="4" w:space="0" w:color="auto"/>
            </w:tcBorders>
            <w:shd w:val="clear" w:color="000000" w:fill="F2F2F2"/>
            <w:noWrap/>
            <w:vAlign w:val="center"/>
            <w:hideMark/>
          </w:tcPr>
          <w:p w14:paraId="0883871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1988</w:t>
            </w:r>
          </w:p>
        </w:tc>
      </w:tr>
      <w:tr w:rsidR="008162FD" w:rsidRPr="00AB0EA5" w14:paraId="67BE6859"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FFFFF"/>
            <w:vAlign w:val="center"/>
            <w:hideMark/>
          </w:tcPr>
          <w:p w14:paraId="7E607871"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2010</w:t>
            </w:r>
          </w:p>
        </w:tc>
        <w:tc>
          <w:tcPr>
            <w:tcW w:w="924" w:type="dxa"/>
            <w:gridSpan w:val="2"/>
            <w:tcBorders>
              <w:top w:val="nil"/>
              <w:left w:val="nil"/>
              <w:bottom w:val="single" w:sz="4" w:space="0" w:color="auto"/>
              <w:right w:val="single" w:sz="4" w:space="0" w:color="auto"/>
            </w:tcBorders>
            <w:shd w:val="clear" w:color="000000" w:fill="FFFFFF"/>
            <w:noWrap/>
            <w:vAlign w:val="center"/>
            <w:hideMark/>
          </w:tcPr>
          <w:p w14:paraId="55F993F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9460</w:t>
            </w:r>
          </w:p>
        </w:tc>
        <w:tc>
          <w:tcPr>
            <w:tcW w:w="937" w:type="dxa"/>
            <w:gridSpan w:val="2"/>
            <w:tcBorders>
              <w:top w:val="nil"/>
              <w:left w:val="nil"/>
              <w:bottom w:val="single" w:sz="4" w:space="0" w:color="auto"/>
              <w:right w:val="single" w:sz="4" w:space="0" w:color="auto"/>
            </w:tcBorders>
            <w:shd w:val="clear" w:color="000000" w:fill="FFFFFF"/>
            <w:noWrap/>
            <w:vAlign w:val="center"/>
            <w:hideMark/>
          </w:tcPr>
          <w:p w14:paraId="62AF445F"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3382</w:t>
            </w:r>
          </w:p>
        </w:tc>
        <w:tc>
          <w:tcPr>
            <w:tcW w:w="1000" w:type="dxa"/>
            <w:gridSpan w:val="2"/>
            <w:tcBorders>
              <w:top w:val="nil"/>
              <w:left w:val="nil"/>
              <w:bottom w:val="single" w:sz="4" w:space="0" w:color="auto"/>
              <w:right w:val="single" w:sz="4" w:space="0" w:color="auto"/>
            </w:tcBorders>
            <w:shd w:val="clear" w:color="000000" w:fill="FFFFFF"/>
            <w:noWrap/>
            <w:vAlign w:val="center"/>
            <w:hideMark/>
          </w:tcPr>
          <w:p w14:paraId="78DEED30"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2306</w:t>
            </w:r>
          </w:p>
        </w:tc>
        <w:tc>
          <w:tcPr>
            <w:tcW w:w="661" w:type="dxa"/>
            <w:tcBorders>
              <w:top w:val="nil"/>
              <w:left w:val="nil"/>
              <w:bottom w:val="single" w:sz="4" w:space="0" w:color="auto"/>
              <w:right w:val="single" w:sz="4" w:space="0" w:color="auto"/>
            </w:tcBorders>
            <w:shd w:val="clear" w:color="000000" w:fill="FFFFFF"/>
            <w:noWrap/>
            <w:vAlign w:val="center"/>
            <w:hideMark/>
          </w:tcPr>
          <w:p w14:paraId="1B3E543C"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1019</w:t>
            </w:r>
          </w:p>
        </w:tc>
        <w:tc>
          <w:tcPr>
            <w:tcW w:w="706" w:type="dxa"/>
            <w:gridSpan w:val="2"/>
            <w:tcBorders>
              <w:top w:val="nil"/>
              <w:left w:val="nil"/>
              <w:bottom w:val="single" w:sz="4" w:space="0" w:color="auto"/>
              <w:right w:val="single" w:sz="4" w:space="0" w:color="auto"/>
            </w:tcBorders>
            <w:shd w:val="clear" w:color="000000" w:fill="FFFFFF"/>
            <w:noWrap/>
            <w:vAlign w:val="center"/>
            <w:hideMark/>
          </w:tcPr>
          <w:p w14:paraId="413236C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507</w:t>
            </w:r>
          </w:p>
        </w:tc>
        <w:tc>
          <w:tcPr>
            <w:tcW w:w="840" w:type="dxa"/>
            <w:gridSpan w:val="2"/>
            <w:tcBorders>
              <w:top w:val="nil"/>
              <w:left w:val="nil"/>
              <w:bottom w:val="single" w:sz="4" w:space="0" w:color="auto"/>
              <w:right w:val="single" w:sz="4" w:space="0" w:color="auto"/>
            </w:tcBorders>
            <w:shd w:val="clear" w:color="000000" w:fill="FFFFFF"/>
            <w:noWrap/>
            <w:vAlign w:val="center"/>
            <w:hideMark/>
          </w:tcPr>
          <w:p w14:paraId="3E6C0D8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2246</w:t>
            </w:r>
          </w:p>
        </w:tc>
        <w:tc>
          <w:tcPr>
            <w:tcW w:w="670" w:type="dxa"/>
            <w:gridSpan w:val="2"/>
            <w:tcBorders>
              <w:top w:val="nil"/>
              <w:left w:val="nil"/>
              <w:bottom w:val="single" w:sz="4" w:space="0" w:color="auto"/>
              <w:right w:val="single" w:sz="4" w:space="0" w:color="auto"/>
            </w:tcBorders>
            <w:shd w:val="clear" w:color="000000" w:fill="FFFFFF"/>
            <w:noWrap/>
            <w:vAlign w:val="center"/>
            <w:hideMark/>
          </w:tcPr>
          <w:p w14:paraId="524F54A6"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4532</w:t>
            </w:r>
          </w:p>
        </w:tc>
        <w:tc>
          <w:tcPr>
            <w:tcW w:w="804" w:type="dxa"/>
            <w:gridSpan w:val="2"/>
            <w:tcBorders>
              <w:top w:val="nil"/>
              <w:left w:val="nil"/>
              <w:bottom w:val="single" w:sz="4" w:space="0" w:color="auto"/>
              <w:right w:val="single" w:sz="4" w:space="0" w:color="auto"/>
            </w:tcBorders>
            <w:shd w:val="clear" w:color="000000" w:fill="FFFFFF"/>
            <w:noWrap/>
            <w:vAlign w:val="center"/>
            <w:hideMark/>
          </w:tcPr>
          <w:p w14:paraId="486F3A06"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4928</w:t>
            </w:r>
          </w:p>
        </w:tc>
        <w:tc>
          <w:tcPr>
            <w:tcW w:w="1044" w:type="dxa"/>
            <w:gridSpan w:val="3"/>
            <w:tcBorders>
              <w:top w:val="nil"/>
              <w:left w:val="nil"/>
              <w:bottom w:val="single" w:sz="4" w:space="0" w:color="auto"/>
              <w:right w:val="single" w:sz="4" w:space="0" w:color="auto"/>
            </w:tcBorders>
            <w:shd w:val="clear" w:color="000000" w:fill="FFFFFF"/>
            <w:noWrap/>
            <w:vAlign w:val="center"/>
            <w:hideMark/>
          </w:tcPr>
          <w:p w14:paraId="6E11CA39"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1231</w:t>
            </w:r>
          </w:p>
        </w:tc>
        <w:tc>
          <w:tcPr>
            <w:tcW w:w="1071" w:type="dxa"/>
            <w:tcBorders>
              <w:top w:val="nil"/>
              <w:left w:val="nil"/>
              <w:bottom w:val="single" w:sz="4" w:space="0" w:color="auto"/>
              <w:right w:val="single" w:sz="4" w:space="0" w:color="auto"/>
            </w:tcBorders>
            <w:shd w:val="clear" w:color="000000" w:fill="FFFFFF"/>
            <w:noWrap/>
            <w:vAlign w:val="center"/>
            <w:hideMark/>
          </w:tcPr>
          <w:p w14:paraId="3B87E8F0"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6214</w:t>
            </w:r>
          </w:p>
        </w:tc>
        <w:tc>
          <w:tcPr>
            <w:tcW w:w="1114" w:type="dxa"/>
            <w:tcBorders>
              <w:top w:val="nil"/>
              <w:left w:val="nil"/>
              <w:bottom w:val="single" w:sz="4" w:space="0" w:color="auto"/>
              <w:right w:val="single" w:sz="4" w:space="0" w:color="auto"/>
            </w:tcBorders>
            <w:shd w:val="clear" w:color="000000" w:fill="FFFFFF"/>
            <w:noWrap/>
            <w:vAlign w:val="center"/>
            <w:hideMark/>
          </w:tcPr>
          <w:p w14:paraId="68001F5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2015</w:t>
            </w:r>
          </w:p>
        </w:tc>
      </w:tr>
      <w:tr w:rsidR="008162FD" w:rsidRPr="00AB0EA5" w14:paraId="4C63B0BB" w14:textId="77777777" w:rsidTr="00F70FD5">
        <w:trPr>
          <w:trHeight w:val="195"/>
        </w:trPr>
        <w:tc>
          <w:tcPr>
            <w:tcW w:w="572" w:type="dxa"/>
            <w:tcBorders>
              <w:top w:val="nil"/>
              <w:left w:val="single" w:sz="4" w:space="0" w:color="auto"/>
              <w:bottom w:val="single" w:sz="4" w:space="0" w:color="auto"/>
              <w:right w:val="single" w:sz="4" w:space="0" w:color="auto"/>
            </w:tcBorders>
            <w:shd w:val="clear" w:color="000000" w:fill="F2F2F2"/>
            <w:vAlign w:val="center"/>
            <w:hideMark/>
          </w:tcPr>
          <w:p w14:paraId="0EB61D30"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2009</w:t>
            </w:r>
          </w:p>
        </w:tc>
        <w:tc>
          <w:tcPr>
            <w:tcW w:w="924" w:type="dxa"/>
            <w:gridSpan w:val="2"/>
            <w:tcBorders>
              <w:top w:val="nil"/>
              <w:left w:val="nil"/>
              <w:bottom w:val="single" w:sz="4" w:space="0" w:color="auto"/>
              <w:right w:val="single" w:sz="4" w:space="0" w:color="auto"/>
            </w:tcBorders>
            <w:shd w:val="clear" w:color="000000" w:fill="F2F2F2"/>
            <w:vAlign w:val="center"/>
            <w:hideMark/>
          </w:tcPr>
          <w:p w14:paraId="7B8A81C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9535</w:t>
            </w:r>
          </w:p>
        </w:tc>
        <w:tc>
          <w:tcPr>
            <w:tcW w:w="1937" w:type="dxa"/>
            <w:gridSpan w:val="4"/>
            <w:tcBorders>
              <w:top w:val="single" w:sz="4" w:space="0" w:color="auto"/>
              <w:left w:val="nil"/>
              <w:bottom w:val="single" w:sz="4" w:space="0" w:color="auto"/>
              <w:right w:val="single" w:sz="4" w:space="0" w:color="auto"/>
            </w:tcBorders>
            <w:shd w:val="clear" w:color="000000" w:fill="F2F2F2"/>
            <w:noWrap/>
            <w:vAlign w:val="center"/>
            <w:hideMark/>
          </w:tcPr>
          <w:p w14:paraId="0BA13969"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5742</w:t>
            </w:r>
          </w:p>
        </w:tc>
        <w:tc>
          <w:tcPr>
            <w:tcW w:w="1367" w:type="dxa"/>
            <w:gridSpan w:val="3"/>
            <w:tcBorders>
              <w:top w:val="single" w:sz="4" w:space="0" w:color="auto"/>
              <w:left w:val="nil"/>
              <w:bottom w:val="single" w:sz="4" w:space="0" w:color="auto"/>
              <w:right w:val="single" w:sz="4" w:space="0" w:color="auto"/>
            </w:tcBorders>
            <w:shd w:val="clear" w:color="000000" w:fill="F2F2F2"/>
            <w:noWrap/>
            <w:vAlign w:val="center"/>
            <w:hideMark/>
          </w:tcPr>
          <w:p w14:paraId="432438B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1545</w:t>
            </w:r>
          </w:p>
        </w:tc>
        <w:tc>
          <w:tcPr>
            <w:tcW w:w="840" w:type="dxa"/>
            <w:gridSpan w:val="2"/>
            <w:tcBorders>
              <w:top w:val="nil"/>
              <w:left w:val="nil"/>
              <w:bottom w:val="single" w:sz="4" w:space="0" w:color="auto"/>
              <w:right w:val="single" w:sz="4" w:space="0" w:color="auto"/>
            </w:tcBorders>
            <w:shd w:val="clear" w:color="000000" w:fill="F2F2F2"/>
            <w:vAlign w:val="center"/>
            <w:hideMark/>
          </w:tcPr>
          <w:p w14:paraId="5FA016C6"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2248</w:t>
            </w:r>
          </w:p>
        </w:tc>
        <w:tc>
          <w:tcPr>
            <w:tcW w:w="670" w:type="dxa"/>
            <w:gridSpan w:val="2"/>
            <w:tcBorders>
              <w:top w:val="nil"/>
              <w:left w:val="nil"/>
              <w:bottom w:val="single" w:sz="4" w:space="0" w:color="auto"/>
              <w:right w:val="single" w:sz="4" w:space="0" w:color="auto"/>
            </w:tcBorders>
            <w:shd w:val="clear" w:color="000000" w:fill="F2F2F2"/>
            <w:vAlign w:val="center"/>
            <w:hideMark/>
          </w:tcPr>
          <w:p w14:paraId="1B968B6A"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4563</w:t>
            </w:r>
          </w:p>
        </w:tc>
        <w:tc>
          <w:tcPr>
            <w:tcW w:w="804" w:type="dxa"/>
            <w:gridSpan w:val="2"/>
            <w:tcBorders>
              <w:top w:val="nil"/>
              <w:left w:val="nil"/>
              <w:bottom w:val="single" w:sz="4" w:space="0" w:color="auto"/>
              <w:right w:val="single" w:sz="4" w:space="0" w:color="auto"/>
            </w:tcBorders>
            <w:shd w:val="clear" w:color="000000" w:fill="F2F2F2"/>
            <w:vAlign w:val="center"/>
            <w:hideMark/>
          </w:tcPr>
          <w:p w14:paraId="796F210B"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4972</w:t>
            </w:r>
          </w:p>
        </w:tc>
        <w:tc>
          <w:tcPr>
            <w:tcW w:w="1044" w:type="dxa"/>
            <w:gridSpan w:val="3"/>
            <w:tcBorders>
              <w:top w:val="nil"/>
              <w:left w:val="nil"/>
              <w:bottom w:val="single" w:sz="4" w:space="0" w:color="auto"/>
              <w:right w:val="single" w:sz="4" w:space="0" w:color="auto"/>
            </w:tcBorders>
            <w:shd w:val="clear" w:color="000000" w:fill="F2F2F2"/>
            <w:vAlign w:val="center"/>
            <w:hideMark/>
          </w:tcPr>
          <w:p w14:paraId="3753A466"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1266</w:t>
            </w:r>
          </w:p>
        </w:tc>
        <w:tc>
          <w:tcPr>
            <w:tcW w:w="1071" w:type="dxa"/>
            <w:tcBorders>
              <w:top w:val="nil"/>
              <w:left w:val="nil"/>
              <w:bottom w:val="single" w:sz="4" w:space="0" w:color="auto"/>
              <w:right w:val="single" w:sz="4" w:space="0" w:color="auto"/>
            </w:tcBorders>
            <w:shd w:val="clear" w:color="000000" w:fill="F2F2F2"/>
            <w:noWrap/>
            <w:vAlign w:val="center"/>
            <w:hideMark/>
          </w:tcPr>
          <w:p w14:paraId="1ED6AB3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6258</w:t>
            </w:r>
          </w:p>
        </w:tc>
        <w:tc>
          <w:tcPr>
            <w:tcW w:w="1114" w:type="dxa"/>
            <w:tcBorders>
              <w:top w:val="nil"/>
              <w:left w:val="nil"/>
              <w:bottom w:val="single" w:sz="4" w:space="0" w:color="auto"/>
              <w:right w:val="single" w:sz="4" w:space="0" w:color="auto"/>
            </w:tcBorders>
            <w:shd w:val="clear" w:color="000000" w:fill="F2F2F2"/>
            <w:noWrap/>
            <w:vAlign w:val="center"/>
            <w:hideMark/>
          </w:tcPr>
          <w:p w14:paraId="2C72D50A"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2011</w:t>
            </w:r>
          </w:p>
        </w:tc>
      </w:tr>
      <w:tr w:rsidR="008162FD" w:rsidRPr="00AB0EA5" w14:paraId="7BE68097" w14:textId="77777777" w:rsidTr="00F70FD5">
        <w:trPr>
          <w:trHeight w:val="36"/>
        </w:trPr>
        <w:tc>
          <w:tcPr>
            <w:tcW w:w="57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7FD671"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2008</w:t>
            </w:r>
          </w:p>
        </w:tc>
        <w:tc>
          <w:tcPr>
            <w:tcW w:w="924"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6E528517"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9677</w:t>
            </w:r>
          </w:p>
        </w:tc>
        <w:tc>
          <w:tcPr>
            <w:tcW w:w="1937" w:type="dxa"/>
            <w:gridSpan w:val="4"/>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EC8AD9A"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5791</w:t>
            </w:r>
          </w:p>
        </w:tc>
        <w:tc>
          <w:tcPr>
            <w:tcW w:w="1367" w:type="dxa"/>
            <w:gridSpan w:val="3"/>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23B8DCAA"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1615</w:t>
            </w:r>
          </w:p>
        </w:tc>
        <w:tc>
          <w:tcPr>
            <w:tcW w:w="840" w:type="dxa"/>
            <w:gridSpan w:val="2"/>
            <w:vMerge w:val="restart"/>
            <w:tcBorders>
              <w:top w:val="nil"/>
              <w:left w:val="single" w:sz="4" w:space="0" w:color="auto"/>
              <w:bottom w:val="single" w:sz="4" w:space="0" w:color="000000"/>
              <w:right w:val="single" w:sz="4" w:space="0" w:color="auto"/>
            </w:tcBorders>
            <w:shd w:val="clear" w:color="000000" w:fill="FFFFFF"/>
            <w:vAlign w:val="center"/>
            <w:hideMark/>
          </w:tcPr>
          <w:p w14:paraId="05F6390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2271</w:t>
            </w:r>
          </w:p>
        </w:tc>
        <w:tc>
          <w:tcPr>
            <w:tcW w:w="670" w:type="dxa"/>
            <w:gridSpan w:val="2"/>
            <w:tcBorders>
              <w:top w:val="nil"/>
              <w:left w:val="nil"/>
              <w:bottom w:val="single" w:sz="4" w:space="0" w:color="auto"/>
              <w:right w:val="single" w:sz="4" w:space="0" w:color="auto"/>
            </w:tcBorders>
            <w:shd w:val="clear" w:color="000000" w:fill="FFFFFF"/>
            <w:vAlign w:val="center"/>
            <w:hideMark/>
          </w:tcPr>
          <w:p w14:paraId="51F5ADA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2744 S</w:t>
            </w:r>
          </w:p>
        </w:tc>
        <w:tc>
          <w:tcPr>
            <w:tcW w:w="804" w:type="dxa"/>
            <w:gridSpan w:val="2"/>
            <w:tcBorders>
              <w:top w:val="nil"/>
              <w:left w:val="nil"/>
              <w:bottom w:val="single" w:sz="4" w:space="0" w:color="auto"/>
              <w:right w:val="single" w:sz="4" w:space="0" w:color="auto"/>
            </w:tcBorders>
            <w:shd w:val="clear" w:color="000000" w:fill="FFFFFF"/>
            <w:noWrap/>
            <w:vAlign w:val="center"/>
            <w:hideMark/>
          </w:tcPr>
          <w:p w14:paraId="59130AA0"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3047 S</w:t>
            </w:r>
          </w:p>
        </w:tc>
        <w:tc>
          <w:tcPr>
            <w:tcW w:w="1044" w:type="dxa"/>
            <w:gridSpan w:val="3"/>
            <w:tcBorders>
              <w:top w:val="nil"/>
              <w:left w:val="nil"/>
              <w:bottom w:val="single" w:sz="4" w:space="0" w:color="auto"/>
              <w:right w:val="single" w:sz="4" w:space="0" w:color="auto"/>
            </w:tcBorders>
            <w:shd w:val="clear" w:color="000000" w:fill="FFFFFF"/>
            <w:noWrap/>
            <w:vAlign w:val="center"/>
            <w:hideMark/>
          </w:tcPr>
          <w:p w14:paraId="4A8B6FBF"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852 S</w:t>
            </w:r>
          </w:p>
        </w:tc>
        <w:tc>
          <w:tcPr>
            <w:tcW w:w="1071" w:type="dxa"/>
            <w:tcBorders>
              <w:top w:val="nil"/>
              <w:left w:val="nil"/>
              <w:bottom w:val="single" w:sz="4" w:space="0" w:color="auto"/>
              <w:right w:val="single" w:sz="4" w:space="0" w:color="auto"/>
            </w:tcBorders>
            <w:shd w:val="clear" w:color="000000" w:fill="FFFFFF"/>
            <w:noWrap/>
            <w:vAlign w:val="center"/>
            <w:hideMark/>
          </w:tcPr>
          <w:p w14:paraId="624AC12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3700 S</w:t>
            </w:r>
          </w:p>
        </w:tc>
        <w:tc>
          <w:tcPr>
            <w:tcW w:w="1114" w:type="dxa"/>
            <w:tcBorders>
              <w:top w:val="nil"/>
              <w:left w:val="nil"/>
              <w:bottom w:val="single" w:sz="4" w:space="0" w:color="auto"/>
              <w:right w:val="single" w:sz="4" w:space="0" w:color="auto"/>
            </w:tcBorders>
            <w:shd w:val="clear" w:color="000000" w:fill="FFFFFF"/>
            <w:noWrap/>
            <w:vAlign w:val="center"/>
            <w:hideMark/>
          </w:tcPr>
          <w:p w14:paraId="68E031E1"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1239 S</w:t>
            </w:r>
          </w:p>
        </w:tc>
      </w:tr>
      <w:tr w:rsidR="008162FD" w:rsidRPr="00AB0EA5" w14:paraId="7A6A9FF5" w14:textId="77777777" w:rsidTr="00F70FD5">
        <w:trPr>
          <w:trHeight w:val="52"/>
        </w:trPr>
        <w:tc>
          <w:tcPr>
            <w:tcW w:w="572" w:type="dxa"/>
            <w:vMerge/>
            <w:tcBorders>
              <w:top w:val="nil"/>
              <w:left w:val="single" w:sz="4" w:space="0" w:color="auto"/>
              <w:bottom w:val="single" w:sz="4" w:space="0" w:color="000000"/>
              <w:right w:val="single" w:sz="4" w:space="0" w:color="auto"/>
            </w:tcBorders>
            <w:vAlign w:val="center"/>
            <w:hideMark/>
          </w:tcPr>
          <w:p w14:paraId="54E02AB9"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24" w:type="dxa"/>
            <w:gridSpan w:val="2"/>
            <w:vMerge/>
            <w:tcBorders>
              <w:top w:val="nil"/>
              <w:left w:val="single" w:sz="4" w:space="0" w:color="auto"/>
              <w:bottom w:val="single" w:sz="4" w:space="0" w:color="000000"/>
              <w:right w:val="single" w:sz="4" w:space="0" w:color="auto"/>
            </w:tcBorders>
            <w:vAlign w:val="center"/>
            <w:hideMark/>
          </w:tcPr>
          <w:p w14:paraId="36D3DD70"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937" w:type="dxa"/>
            <w:gridSpan w:val="4"/>
            <w:vMerge/>
            <w:tcBorders>
              <w:top w:val="single" w:sz="4" w:space="0" w:color="auto"/>
              <w:left w:val="single" w:sz="4" w:space="0" w:color="auto"/>
              <w:bottom w:val="single" w:sz="4" w:space="0" w:color="000000"/>
              <w:right w:val="single" w:sz="4" w:space="0" w:color="000000"/>
            </w:tcBorders>
            <w:vAlign w:val="center"/>
            <w:hideMark/>
          </w:tcPr>
          <w:p w14:paraId="78E2F08B"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367" w:type="dxa"/>
            <w:gridSpan w:val="3"/>
            <w:vMerge/>
            <w:tcBorders>
              <w:top w:val="single" w:sz="4" w:space="0" w:color="auto"/>
              <w:left w:val="single" w:sz="4" w:space="0" w:color="auto"/>
              <w:bottom w:val="single" w:sz="4" w:space="0" w:color="000000"/>
              <w:right w:val="single" w:sz="4" w:space="0" w:color="000000"/>
            </w:tcBorders>
            <w:vAlign w:val="center"/>
            <w:hideMark/>
          </w:tcPr>
          <w:p w14:paraId="3533030D"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840" w:type="dxa"/>
            <w:gridSpan w:val="2"/>
            <w:vMerge/>
            <w:tcBorders>
              <w:top w:val="nil"/>
              <w:left w:val="single" w:sz="4" w:space="0" w:color="auto"/>
              <w:bottom w:val="single" w:sz="4" w:space="0" w:color="000000"/>
              <w:right w:val="single" w:sz="4" w:space="0" w:color="auto"/>
            </w:tcBorders>
            <w:vAlign w:val="center"/>
            <w:hideMark/>
          </w:tcPr>
          <w:p w14:paraId="0108DBA0"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670" w:type="dxa"/>
            <w:gridSpan w:val="2"/>
            <w:tcBorders>
              <w:top w:val="nil"/>
              <w:left w:val="nil"/>
              <w:bottom w:val="single" w:sz="4" w:space="0" w:color="auto"/>
              <w:right w:val="single" w:sz="4" w:space="0" w:color="auto"/>
            </w:tcBorders>
            <w:shd w:val="clear" w:color="000000" w:fill="FFFFFF"/>
            <w:noWrap/>
            <w:vAlign w:val="center"/>
            <w:hideMark/>
          </w:tcPr>
          <w:p w14:paraId="4BDE2AB1"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806 A</w:t>
            </w:r>
          </w:p>
        </w:tc>
        <w:tc>
          <w:tcPr>
            <w:tcW w:w="804" w:type="dxa"/>
            <w:gridSpan w:val="2"/>
            <w:tcBorders>
              <w:top w:val="nil"/>
              <w:left w:val="nil"/>
              <w:bottom w:val="single" w:sz="4" w:space="0" w:color="auto"/>
              <w:right w:val="single" w:sz="4" w:space="0" w:color="auto"/>
            </w:tcBorders>
            <w:shd w:val="clear" w:color="000000" w:fill="FFFFFF"/>
            <w:noWrap/>
            <w:vAlign w:val="center"/>
            <w:hideMark/>
          </w:tcPr>
          <w:p w14:paraId="2518B087"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809 A</w:t>
            </w:r>
          </w:p>
        </w:tc>
        <w:tc>
          <w:tcPr>
            <w:tcW w:w="1044" w:type="dxa"/>
            <w:gridSpan w:val="3"/>
            <w:tcBorders>
              <w:top w:val="nil"/>
              <w:left w:val="nil"/>
              <w:bottom w:val="single" w:sz="4" w:space="0" w:color="auto"/>
              <w:right w:val="single" w:sz="4" w:space="0" w:color="auto"/>
            </w:tcBorders>
            <w:shd w:val="clear" w:color="000000" w:fill="FFFFFF"/>
            <w:noWrap/>
            <w:vAlign w:val="center"/>
            <w:hideMark/>
          </w:tcPr>
          <w:p w14:paraId="3F39036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223 A</w:t>
            </w:r>
          </w:p>
        </w:tc>
        <w:tc>
          <w:tcPr>
            <w:tcW w:w="1071" w:type="dxa"/>
            <w:tcBorders>
              <w:top w:val="nil"/>
              <w:left w:val="nil"/>
              <w:bottom w:val="single" w:sz="4" w:space="0" w:color="auto"/>
              <w:right w:val="single" w:sz="4" w:space="0" w:color="auto"/>
            </w:tcBorders>
            <w:shd w:val="clear" w:color="000000" w:fill="FFFFFF"/>
            <w:noWrap/>
            <w:vAlign w:val="center"/>
            <w:hideMark/>
          </w:tcPr>
          <w:p w14:paraId="0943A65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1069 A</w:t>
            </w:r>
          </w:p>
        </w:tc>
        <w:tc>
          <w:tcPr>
            <w:tcW w:w="1114" w:type="dxa"/>
            <w:tcBorders>
              <w:top w:val="nil"/>
              <w:left w:val="nil"/>
              <w:bottom w:val="single" w:sz="4" w:space="0" w:color="auto"/>
              <w:right w:val="single" w:sz="4" w:space="0" w:color="auto"/>
            </w:tcBorders>
            <w:shd w:val="clear" w:color="000000" w:fill="FFFFFF"/>
            <w:noWrap/>
            <w:vAlign w:val="center"/>
            <w:hideMark/>
          </w:tcPr>
          <w:p w14:paraId="0351F68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323 A</w:t>
            </w:r>
          </w:p>
        </w:tc>
      </w:tr>
      <w:tr w:rsidR="008162FD" w:rsidRPr="00AB0EA5" w14:paraId="3F55353A" w14:textId="77777777" w:rsidTr="00F70FD5">
        <w:trPr>
          <w:trHeight w:val="36"/>
        </w:trPr>
        <w:tc>
          <w:tcPr>
            <w:tcW w:w="572" w:type="dxa"/>
            <w:vMerge/>
            <w:tcBorders>
              <w:top w:val="nil"/>
              <w:left w:val="single" w:sz="4" w:space="0" w:color="auto"/>
              <w:bottom w:val="single" w:sz="4" w:space="0" w:color="000000"/>
              <w:right w:val="single" w:sz="4" w:space="0" w:color="auto"/>
            </w:tcBorders>
            <w:vAlign w:val="center"/>
            <w:hideMark/>
          </w:tcPr>
          <w:p w14:paraId="678765D3"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24" w:type="dxa"/>
            <w:gridSpan w:val="2"/>
            <w:vMerge/>
            <w:tcBorders>
              <w:top w:val="nil"/>
              <w:left w:val="single" w:sz="4" w:space="0" w:color="auto"/>
              <w:bottom w:val="single" w:sz="4" w:space="0" w:color="000000"/>
              <w:right w:val="single" w:sz="4" w:space="0" w:color="auto"/>
            </w:tcBorders>
            <w:vAlign w:val="center"/>
            <w:hideMark/>
          </w:tcPr>
          <w:p w14:paraId="505A4F1B"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937" w:type="dxa"/>
            <w:gridSpan w:val="4"/>
            <w:vMerge/>
            <w:tcBorders>
              <w:top w:val="single" w:sz="4" w:space="0" w:color="auto"/>
              <w:left w:val="single" w:sz="4" w:space="0" w:color="auto"/>
              <w:bottom w:val="single" w:sz="4" w:space="0" w:color="000000"/>
              <w:right w:val="single" w:sz="4" w:space="0" w:color="000000"/>
            </w:tcBorders>
            <w:vAlign w:val="center"/>
            <w:hideMark/>
          </w:tcPr>
          <w:p w14:paraId="33999786"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367" w:type="dxa"/>
            <w:gridSpan w:val="3"/>
            <w:vMerge/>
            <w:tcBorders>
              <w:top w:val="single" w:sz="4" w:space="0" w:color="auto"/>
              <w:left w:val="single" w:sz="4" w:space="0" w:color="auto"/>
              <w:bottom w:val="single" w:sz="4" w:space="0" w:color="000000"/>
              <w:right w:val="single" w:sz="4" w:space="0" w:color="000000"/>
            </w:tcBorders>
            <w:vAlign w:val="center"/>
            <w:hideMark/>
          </w:tcPr>
          <w:p w14:paraId="2656CBEB"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840" w:type="dxa"/>
            <w:gridSpan w:val="2"/>
            <w:vMerge/>
            <w:tcBorders>
              <w:top w:val="nil"/>
              <w:left w:val="single" w:sz="4" w:space="0" w:color="auto"/>
              <w:bottom w:val="single" w:sz="4" w:space="0" w:color="000000"/>
              <w:right w:val="single" w:sz="4" w:space="0" w:color="auto"/>
            </w:tcBorders>
            <w:vAlign w:val="center"/>
            <w:hideMark/>
          </w:tcPr>
          <w:p w14:paraId="6AD9C0D9"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670" w:type="dxa"/>
            <w:gridSpan w:val="2"/>
            <w:tcBorders>
              <w:top w:val="nil"/>
              <w:left w:val="nil"/>
              <w:bottom w:val="single" w:sz="4" w:space="0" w:color="auto"/>
              <w:right w:val="single" w:sz="4" w:space="0" w:color="auto"/>
            </w:tcBorders>
            <w:shd w:val="clear" w:color="000000" w:fill="FFFFFF"/>
            <w:noWrap/>
            <w:vAlign w:val="center"/>
            <w:hideMark/>
          </w:tcPr>
          <w:p w14:paraId="3EC833C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1071 L</w:t>
            </w:r>
          </w:p>
        </w:tc>
        <w:tc>
          <w:tcPr>
            <w:tcW w:w="804" w:type="dxa"/>
            <w:gridSpan w:val="2"/>
            <w:tcBorders>
              <w:top w:val="nil"/>
              <w:left w:val="nil"/>
              <w:bottom w:val="single" w:sz="4" w:space="0" w:color="auto"/>
              <w:right w:val="single" w:sz="4" w:space="0" w:color="auto"/>
            </w:tcBorders>
            <w:shd w:val="clear" w:color="000000" w:fill="FFFFFF"/>
            <w:noWrap/>
            <w:vAlign w:val="center"/>
            <w:hideMark/>
          </w:tcPr>
          <w:p w14:paraId="217819C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1197 L</w:t>
            </w:r>
          </w:p>
        </w:tc>
        <w:tc>
          <w:tcPr>
            <w:tcW w:w="1044" w:type="dxa"/>
            <w:gridSpan w:val="3"/>
            <w:tcBorders>
              <w:top w:val="nil"/>
              <w:left w:val="nil"/>
              <w:bottom w:val="single" w:sz="4" w:space="0" w:color="auto"/>
              <w:right w:val="single" w:sz="4" w:space="0" w:color="auto"/>
            </w:tcBorders>
            <w:shd w:val="clear" w:color="000000" w:fill="FFFFFF"/>
            <w:noWrap/>
            <w:vAlign w:val="center"/>
            <w:hideMark/>
          </w:tcPr>
          <w:p w14:paraId="178122F6"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273 L</w:t>
            </w:r>
          </w:p>
        </w:tc>
        <w:tc>
          <w:tcPr>
            <w:tcW w:w="1071" w:type="dxa"/>
            <w:tcBorders>
              <w:top w:val="nil"/>
              <w:left w:val="nil"/>
              <w:bottom w:val="single" w:sz="4" w:space="0" w:color="auto"/>
              <w:right w:val="single" w:sz="4" w:space="0" w:color="auto"/>
            </w:tcBorders>
            <w:shd w:val="clear" w:color="000000" w:fill="FFFFFF"/>
            <w:noWrap/>
            <w:vAlign w:val="center"/>
            <w:hideMark/>
          </w:tcPr>
          <w:p w14:paraId="5026F80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1476 L</w:t>
            </w:r>
          </w:p>
        </w:tc>
        <w:tc>
          <w:tcPr>
            <w:tcW w:w="1114" w:type="dxa"/>
            <w:tcBorders>
              <w:top w:val="nil"/>
              <w:left w:val="nil"/>
              <w:bottom w:val="single" w:sz="4" w:space="0" w:color="auto"/>
              <w:right w:val="single" w:sz="4" w:space="0" w:color="auto"/>
            </w:tcBorders>
            <w:shd w:val="clear" w:color="000000" w:fill="FFFFFF"/>
            <w:noWrap/>
            <w:vAlign w:val="center"/>
            <w:hideMark/>
          </w:tcPr>
          <w:p w14:paraId="02061B6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522 L</w:t>
            </w:r>
          </w:p>
        </w:tc>
      </w:tr>
      <w:tr w:rsidR="008162FD" w:rsidRPr="00AB0EA5" w14:paraId="21BD87C5" w14:textId="77777777" w:rsidTr="00F70FD5">
        <w:trPr>
          <w:trHeight w:val="36"/>
        </w:trPr>
        <w:tc>
          <w:tcPr>
            <w:tcW w:w="572"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42E7B58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2007</w:t>
            </w:r>
          </w:p>
        </w:tc>
        <w:tc>
          <w:tcPr>
            <w:tcW w:w="924" w:type="dxa"/>
            <w:gridSpan w:val="2"/>
            <w:vMerge w:val="restart"/>
            <w:tcBorders>
              <w:top w:val="nil"/>
              <w:left w:val="single" w:sz="4" w:space="0" w:color="auto"/>
              <w:bottom w:val="single" w:sz="4" w:space="0" w:color="000000"/>
              <w:right w:val="single" w:sz="4" w:space="0" w:color="auto"/>
            </w:tcBorders>
            <w:shd w:val="clear" w:color="000000" w:fill="E7E6E6"/>
            <w:vAlign w:val="center"/>
            <w:hideMark/>
          </w:tcPr>
          <w:p w14:paraId="4E2B18F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9853</w:t>
            </w:r>
          </w:p>
        </w:tc>
        <w:tc>
          <w:tcPr>
            <w:tcW w:w="1937" w:type="dxa"/>
            <w:gridSpan w:val="4"/>
            <w:vMerge w:val="restart"/>
            <w:tcBorders>
              <w:top w:val="single" w:sz="4" w:space="0" w:color="auto"/>
              <w:left w:val="single" w:sz="4" w:space="0" w:color="auto"/>
              <w:bottom w:val="single" w:sz="4" w:space="0" w:color="000000"/>
              <w:right w:val="single" w:sz="4" w:space="0" w:color="000000"/>
            </w:tcBorders>
            <w:shd w:val="clear" w:color="000000" w:fill="E7E6E6"/>
            <w:noWrap/>
            <w:vAlign w:val="center"/>
            <w:hideMark/>
          </w:tcPr>
          <w:p w14:paraId="666A76C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5856</w:t>
            </w:r>
          </w:p>
        </w:tc>
        <w:tc>
          <w:tcPr>
            <w:tcW w:w="1367" w:type="dxa"/>
            <w:gridSpan w:val="3"/>
            <w:vMerge w:val="restart"/>
            <w:tcBorders>
              <w:top w:val="single" w:sz="4" w:space="0" w:color="auto"/>
              <w:left w:val="single" w:sz="4" w:space="0" w:color="auto"/>
              <w:bottom w:val="single" w:sz="4" w:space="0" w:color="000000"/>
              <w:right w:val="single" w:sz="4" w:space="0" w:color="000000"/>
            </w:tcBorders>
            <w:shd w:val="clear" w:color="000000" w:fill="E7E6E6"/>
            <w:noWrap/>
            <w:vAlign w:val="center"/>
            <w:hideMark/>
          </w:tcPr>
          <w:p w14:paraId="1D5C8EF6"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1669</w:t>
            </w:r>
          </w:p>
        </w:tc>
        <w:tc>
          <w:tcPr>
            <w:tcW w:w="840" w:type="dxa"/>
            <w:gridSpan w:val="2"/>
            <w:vMerge w:val="restart"/>
            <w:tcBorders>
              <w:top w:val="nil"/>
              <w:left w:val="single" w:sz="4" w:space="0" w:color="auto"/>
              <w:bottom w:val="single" w:sz="4" w:space="0" w:color="000000"/>
              <w:right w:val="single" w:sz="4" w:space="0" w:color="auto"/>
            </w:tcBorders>
            <w:shd w:val="clear" w:color="000000" w:fill="E7E6E6"/>
            <w:vAlign w:val="center"/>
            <w:hideMark/>
          </w:tcPr>
          <w:p w14:paraId="02E529D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2328</w:t>
            </w:r>
          </w:p>
        </w:tc>
        <w:tc>
          <w:tcPr>
            <w:tcW w:w="670" w:type="dxa"/>
            <w:gridSpan w:val="2"/>
            <w:tcBorders>
              <w:top w:val="nil"/>
              <w:left w:val="nil"/>
              <w:bottom w:val="single" w:sz="4" w:space="0" w:color="auto"/>
              <w:right w:val="single" w:sz="4" w:space="0" w:color="auto"/>
            </w:tcBorders>
            <w:shd w:val="clear" w:color="000000" w:fill="E7E6E6"/>
            <w:vAlign w:val="center"/>
            <w:hideMark/>
          </w:tcPr>
          <w:p w14:paraId="2C82F8F8"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2769 S</w:t>
            </w:r>
          </w:p>
        </w:tc>
        <w:tc>
          <w:tcPr>
            <w:tcW w:w="804" w:type="dxa"/>
            <w:gridSpan w:val="2"/>
            <w:tcBorders>
              <w:top w:val="nil"/>
              <w:left w:val="nil"/>
              <w:bottom w:val="single" w:sz="4" w:space="0" w:color="auto"/>
              <w:right w:val="single" w:sz="4" w:space="0" w:color="auto"/>
            </w:tcBorders>
            <w:shd w:val="clear" w:color="000000" w:fill="E7E6E6"/>
            <w:noWrap/>
            <w:vAlign w:val="center"/>
            <w:hideMark/>
          </w:tcPr>
          <w:p w14:paraId="37961019"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3087 S</w:t>
            </w:r>
          </w:p>
        </w:tc>
        <w:tc>
          <w:tcPr>
            <w:tcW w:w="1044" w:type="dxa"/>
            <w:gridSpan w:val="3"/>
            <w:tcBorders>
              <w:top w:val="nil"/>
              <w:left w:val="nil"/>
              <w:bottom w:val="single" w:sz="4" w:space="0" w:color="auto"/>
              <w:right w:val="single" w:sz="4" w:space="0" w:color="auto"/>
            </w:tcBorders>
            <w:shd w:val="clear" w:color="000000" w:fill="E7E6E6"/>
            <w:noWrap/>
            <w:vAlign w:val="center"/>
            <w:hideMark/>
          </w:tcPr>
          <w:p w14:paraId="12F45CF0"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895 S</w:t>
            </w:r>
          </w:p>
        </w:tc>
        <w:tc>
          <w:tcPr>
            <w:tcW w:w="1071" w:type="dxa"/>
            <w:tcBorders>
              <w:top w:val="nil"/>
              <w:left w:val="nil"/>
              <w:bottom w:val="single" w:sz="4" w:space="0" w:color="auto"/>
              <w:right w:val="single" w:sz="4" w:space="0" w:color="auto"/>
            </w:tcBorders>
            <w:shd w:val="clear" w:color="000000" w:fill="E7E6E6"/>
            <w:noWrap/>
            <w:vAlign w:val="center"/>
            <w:hideMark/>
          </w:tcPr>
          <w:p w14:paraId="439E0C19"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3694 S</w:t>
            </w:r>
          </w:p>
        </w:tc>
        <w:tc>
          <w:tcPr>
            <w:tcW w:w="1114" w:type="dxa"/>
            <w:tcBorders>
              <w:top w:val="nil"/>
              <w:left w:val="nil"/>
              <w:bottom w:val="single" w:sz="4" w:space="0" w:color="auto"/>
              <w:right w:val="single" w:sz="4" w:space="0" w:color="auto"/>
            </w:tcBorders>
            <w:shd w:val="clear" w:color="000000" w:fill="E7E6E6"/>
            <w:noWrap/>
            <w:vAlign w:val="center"/>
            <w:hideMark/>
          </w:tcPr>
          <w:p w14:paraId="2142FBAB"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1267 S</w:t>
            </w:r>
          </w:p>
        </w:tc>
      </w:tr>
      <w:tr w:rsidR="008162FD" w:rsidRPr="00AB0EA5" w14:paraId="153A74F4" w14:textId="77777777" w:rsidTr="00F70FD5">
        <w:trPr>
          <w:trHeight w:val="50"/>
        </w:trPr>
        <w:tc>
          <w:tcPr>
            <w:tcW w:w="572" w:type="dxa"/>
            <w:vMerge/>
            <w:tcBorders>
              <w:top w:val="nil"/>
              <w:left w:val="single" w:sz="4" w:space="0" w:color="auto"/>
              <w:bottom w:val="single" w:sz="4" w:space="0" w:color="000000"/>
              <w:right w:val="single" w:sz="4" w:space="0" w:color="auto"/>
            </w:tcBorders>
            <w:vAlign w:val="center"/>
            <w:hideMark/>
          </w:tcPr>
          <w:p w14:paraId="7F0E5054"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24" w:type="dxa"/>
            <w:gridSpan w:val="2"/>
            <w:vMerge/>
            <w:tcBorders>
              <w:top w:val="nil"/>
              <w:left w:val="single" w:sz="4" w:space="0" w:color="auto"/>
              <w:bottom w:val="single" w:sz="4" w:space="0" w:color="000000"/>
              <w:right w:val="single" w:sz="4" w:space="0" w:color="auto"/>
            </w:tcBorders>
            <w:vAlign w:val="center"/>
            <w:hideMark/>
          </w:tcPr>
          <w:p w14:paraId="632C9675"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937" w:type="dxa"/>
            <w:gridSpan w:val="4"/>
            <w:vMerge/>
            <w:tcBorders>
              <w:top w:val="single" w:sz="4" w:space="0" w:color="auto"/>
              <w:left w:val="single" w:sz="4" w:space="0" w:color="auto"/>
              <w:bottom w:val="single" w:sz="4" w:space="0" w:color="000000"/>
              <w:right w:val="single" w:sz="4" w:space="0" w:color="000000"/>
            </w:tcBorders>
            <w:vAlign w:val="center"/>
            <w:hideMark/>
          </w:tcPr>
          <w:p w14:paraId="4094EEBB"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367" w:type="dxa"/>
            <w:gridSpan w:val="3"/>
            <w:vMerge/>
            <w:tcBorders>
              <w:top w:val="single" w:sz="4" w:space="0" w:color="auto"/>
              <w:left w:val="single" w:sz="4" w:space="0" w:color="auto"/>
              <w:bottom w:val="single" w:sz="4" w:space="0" w:color="000000"/>
              <w:right w:val="single" w:sz="4" w:space="0" w:color="000000"/>
            </w:tcBorders>
            <w:vAlign w:val="center"/>
            <w:hideMark/>
          </w:tcPr>
          <w:p w14:paraId="2C9748D0"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840" w:type="dxa"/>
            <w:gridSpan w:val="2"/>
            <w:vMerge/>
            <w:tcBorders>
              <w:top w:val="nil"/>
              <w:left w:val="single" w:sz="4" w:space="0" w:color="auto"/>
              <w:bottom w:val="single" w:sz="4" w:space="0" w:color="000000"/>
              <w:right w:val="single" w:sz="4" w:space="0" w:color="auto"/>
            </w:tcBorders>
            <w:vAlign w:val="center"/>
            <w:hideMark/>
          </w:tcPr>
          <w:p w14:paraId="42D114FA"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670" w:type="dxa"/>
            <w:gridSpan w:val="2"/>
            <w:tcBorders>
              <w:top w:val="nil"/>
              <w:left w:val="nil"/>
              <w:bottom w:val="single" w:sz="4" w:space="0" w:color="auto"/>
              <w:right w:val="single" w:sz="4" w:space="0" w:color="auto"/>
            </w:tcBorders>
            <w:shd w:val="clear" w:color="000000" w:fill="E7E6E6"/>
            <w:noWrap/>
            <w:vAlign w:val="center"/>
            <w:hideMark/>
          </w:tcPr>
          <w:p w14:paraId="6A1E843F"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830 A</w:t>
            </w:r>
          </w:p>
        </w:tc>
        <w:tc>
          <w:tcPr>
            <w:tcW w:w="804" w:type="dxa"/>
            <w:gridSpan w:val="2"/>
            <w:tcBorders>
              <w:top w:val="nil"/>
              <w:left w:val="nil"/>
              <w:bottom w:val="single" w:sz="4" w:space="0" w:color="auto"/>
              <w:right w:val="single" w:sz="4" w:space="0" w:color="auto"/>
            </w:tcBorders>
            <w:shd w:val="clear" w:color="000000" w:fill="E7E6E6"/>
            <w:noWrap/>
            <w:vAlign w:val="center"/>
            <w:hideMark/>
          </w:tcPr>
          <w:p w14:paraId="2FC46564"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839 A</w:t>
            </w:r>
          </w:p>
        </w:tc>
        <w:tc>
          <w:tcPr>
            <w:tcW w:w="1044" w:type="dxa"/>
            <w:gridSpan w:val="3"/>
            <w:tcBorders>
              <w:top w:val="nil"/>
              <w:left w:val="nil"/>
              <w:bottom w:val="single" w:sz="4" w:space="0" w:color="auto"/>
              <w:right w:val="single" w:sz="4" w:space="0" w:color="auto"/>
            </w:tcBorders>
            <w:shd w:val="clear" w:color="000000" w:fill="E7E6E6"/>
            <w:noWrap/>
            <w:vAlign w:val="center"/>
            <w:hideMark/>
          </w:tcPr>
          <w:p w14:paraId="1C72748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240 A</w:t>
            </w:r>
          </w:p>
        </w:tc>
        <w:tc>
          <w:tcPr>
            <w:tcW w:w="1071" w:type="dxa"/>
            <w:tcBorders>
              <w:top w:val="nil"/>
              <w:left w:val="nil"/>
              <w:bottom w:val="single" w:sz="4" w:space="0" w:color="auto"/>
              <w:right w:val="single" w:sz="4" w:space="0" w:color="auto"/>
            </w:tcBorders>
            <w:shd w:val="clear" w:color="000000" w:fill="E7E6E6"/>
            <w:noWrap/>
            <w:vAlign w:val="center"/>
            <w:hideMark/>
          </w:tcPr>
          <w:p w14:paraId="6DEC8E7E"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1097 A</w:t>
            </w:r>
          </w:p>
        </w:tc>
        <w:tc>
          <w:tcPr>
            <w:tcW w:w="1114" w:type="dxa"/>
            <w:tcBorders>
              <w:top w:val="nil"/>
              <w:left w:val="nil"/>
              <w:bottom w:val="single" w:sz="4" w:space="0" w:color="auto"/>
              <w:right w:val="single" w:sz="4" w:space="0" w:color="auto"/>
            </w:tcBorders>
            <w:shd w:val="clear" w:color="000000" w:fill="E7E6E6"/>
            <w:noWrap/>
            <w:vAlign w:val="center"/>
            <w:hideMark/>
          </w:tcPr>
          <w:p w14:paraId="27236DDD"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332 A</w:t>
            </w:r>
          </w:p>
        </w:tc>
      </w:tr>
      <w:tr w:rsidR="008162FD" w:rsidRPr="00AB0EA5" w14:paraId="6AD94688" w14:textId="77777777" w:rsidTr="00F70FD5">
        <w:trPr>
          <w:trHeight w:val="36"/>
        </w:trPr>
        <w:tc>
          <w:tcPr>
            <w:tcW w:w="572" w:type="dxa"/>
            <w:vMerge/>
            <w:tcBorders>
              <w:top w:val="nil"/>
              <w:left w:val="single" w:sz="4" w:space="0" w:color="auto"/>
              <w:bottom w:val="single" w:sz="4" w:space="0" w:color="000000"/>
              <w:right w:val="single" w:sz="4" w:space="0" w:color="auto"/>
            </w:tcBorders>
            <w:vAlign w:val="center"/>
            <w:hideMark/>
          </w:tcPr>
          <w:p w14:paraId="7EA57AEB"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24" w:type="dxa"/>
            <w:gridSpan w:val="2"/>
            <w:vMerge/>
            <w:tcBorders>
              <w:top w:val="nil"/>
              <w:left w:val="single" w:sz="4" w:space="0" w:color="auto"/>
              <w:bottom w:val="single" w:sz="4" w:space="0" w:color="000000"/>
              <w:right w:val="single" w:sz="4" w:space="0" w:color="auto"/>
            </w:tcBorders>
            <w:vAlign w:val="center"/>
            <w:hideMark/>
          </w:tcPr>
          <w:p w14:paraId="2D69981C"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937" w:type="dxa"/>
            <w:gridSpan w:val="4"/>
            <w:vMerge/>
            <w:tcBorders>
              <w:top w:val="single" w:sz="4" w:space="0" w:color="auto"/>
              <w:left w:val="single" w:sz="4" w:space="0" w:color="auto"/>
              <w:bottom w:val="single" w:sz="4" w:space="0" w:color="000000"/>
              <w:right w:val="single" w:sz="4" w:space="0" w:color="000000"/>
            </w:tcBorders>
            <w:vAlign w:val="center"/>
            <w:hideMark/>
          </w:tcPr>
          <w:p w14:paraId="46FD450F"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1367" w:type="dxa"/>
            <w:gridSpan w:val="3"/>
            <w:vMerge/>
            <w:tcBorders>
              <w:top w:val="single" w:sz="4" w:space="0" w:color="auto"/>
              <w:left w:val="single" w:sz="4" w:space="0" w:color="auto"/>
              <w:bottom w:val="single" w:sz="4" w:space="0" w:color="000000"/>
              <w:right w:val="single" w:sz="4" w:space="0" w:color="000000"/>
            </w:tcBorders>
            <w:vAlign w:val="center"/>
            <w:hideMark/>
          </w:tcPr>
          <w:p w14:paraId="7D4F36F3"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840" w:type="dxa"/>
            <w:gridSpan w:val="2"/>
            <w:vMerge/>
            <w:tcBorders>
              <w:top w:val="nil"/>
              <w:left w:val="single" w:sz="4" w:space="0" w:color="auto"/>
              <w:bottom w:val="single" w:sz="4" w:space="0" w:color="000000"/>
              <w:right w:val="single" w:sz="4" w:space="0" w:color="auto"/>
            </w:tcBorders>
            <w:vAlign w:val="center"/>
            <w:hideMark/>
          </w:tcPr>
          <w:p w14:paraId="62FBF4B2"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670" w:type="dxa"/>
            <w:gridSpan w:val="2"/>
            <w:tcBorders>
              <w:top w:val="nil"/>
              <w:left w:val="nil"/>
              <w:bottom w:val="single" w:sz="4" w:space="0" w:color="auto"/>
              <w:right w:val="single" w:sz="4" w:space="0" w:color="auto"/>
            </w:tcBorders>
            <w:shd w:val="clear" w:color="000000" w:fill="E7E6E6"/>
            <w:noWrap/>
            <w:vAlign w:val="center"/>
            <w:hideMark/>
          </w:tcPr>
          <w:p w14:paraId="76E74A92"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1095 L</w:t>
            </w:r>
          </w:p>
        </w:tc>
        <w:tc>
          <w:tcPr>
            <w:tcW w:w="804" w:type="dxa"/>
            <w:gridSpan w:val="2"/>
            <w:tcBorders>
              <w:top w:val="nil"/>
              <w:left w:val="nil"/>
              <w:bottom w:val="single" w:sz="4" w:space="0" w:color="auto"/>
              <w:right w:val="single" w:sz="4" w:space="0" w:color="auto"/>
            </w:tcBorders>
            <w:shd w:val="clear" w:color="000000" w:fill="E7E6E6"/>
            <w:noWrap/>
            <w:vAlign w:val="center"/>
            <w:hideMark/>
          </w:tcPr>
          <w:p w14:paraId="2224B130"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1233 L</w:t>
            </w:r>
          </w:p>
        </w:tc>
        <w:tc>
          <w:tcPr>
            <w:tcW w:w="1044" w:type="dxa"/>
            <w:gridSpan w:val="3"/>
            <w:tcBorders>
              <w:top w:val="nil"/>
              <w:left w:val="nil"/>
              <w:bottom w:val="single" w:sz="4" w:space="0" w:color="auto"/>
              <w:right w:val="single" w:sz="4" w:space="0" w:color="auto"/>
            </w:tcBorders>
            <w:shd w:val="clear" w:color="000000" w:fill="E7E6E6"/>
            <w:noWrap/>
            <w:vAlign w:val="center"/>
            <w:hideMark/>
          </w:tcPr>
          <w:p w14:paraId="74AE3283"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293 L</w:t>
            </w:r>
          </w:p>
        </w:tc>
        <w:tc>
          <w:tcPr>
            <w:tcW w:w="1071" w:type="dxa"/>
            <w:tcBorders>
              <w:top w:val="nil"/>
              <w:left w:val="nil"/>
              <w:bottom w:val="single" w:sz="4" w:space="0" w:color="auto"/>
              <w:right w:val="single" w:sz="4" w:space="0" w:color="auto"/>
            </w:tcBorders>
            <w:shd w:val="clear" w:color="000000" w:fill="E7E6E6"/>
            <w:noWrap/>
            <w:vAlign w:val="center"/>
            <w:hideMark/>
          </w:tcPr>
          <w:p w14:paraId="59D4AEA5"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1492 L</w:t>
            </w:r>
          </w:p>
        </w:tc>
        <w:tc>
          <w:tcPr>
            <w:tcW w:w="1114" w:type="dxa"/>
            <w:tcBorders>
              <w:top w:val="nil"/>
              <w:left w:val="nil"/>
              <w:bottom w:val="single" w:sz="4" w:space="0" w:color="auto"/>
              <w:right w:val="single" w:sz="4" w:space="0" w:color="auto"/>
            </w:tcBorders>
            <w:shd w:val="clear" w:color="000000" w:fill="E7E6E6"/>
            <w:noWrap/>
            <w:vAlign w:val="center"/>
            <w:hideMark/>
          </w:tcPr>
          <w:p w14:paraId="4F3CCEE0"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543 L</w:t>
            </w:r>
          </w:p>
        </w:tc>
      </w:tr>
      <w:tr w:rsidR="008162FD" w:rsidRPr="00AB0EA5" w14:paraId="30873B8E" w14:textId="77777777" w:rsidTr="00F70FD5">
        <w:trPr>
          <w:trHeight w:val="186"/>
        </w:trPr>
        <w:tc>
          <w:tcPr>
            <w:tcW w:w="957" w:type="dxa"/>
            <w:gridSpan w:val="2"/>
            <w:tcBorders>
              <w:top w:val="nil"/>
              <w:right w:val="nil"/>
            </w:tcBorders>
            <w:shd w:val="clear" w:color="auto" w:fill="auto"/>
            <w:noWrap/>
            <w:vAlign w:val="center"/>
            <w:hideMark/>
          </w:tcPr>
          <w:p w14:paraId="2C73C379"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p>
        </w:tc>
        <w:tc>
          <w:tcPr>
            <w:tcW w:w="547" w:type="dxa"/>
            <w:gridSpan w:val="2"/>
            <w:tcBorders>
              <w:top w:val="nil"/>
              <w:left w:val="nil"/>
              <w:right w:val="nil"/>
            </w:tcBorders>
            <w:shd w:val="clear" w:color="auto" w:fill="auto"/>
            <w:noWrap/>
            <w:vAlign w:val="center"/>
            <w:hideMark/>
          </w:tcPr>
          <w:p w14:paraId="701EBA5E"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929" w:type="dxa"/>
            <w:tcBorders>
              <w:top w:val="nil"/>
              <w:left w:val="nil"/>
              <w:right w:val="nil"/>
            </w:tcBorders>
            <w:shd w:val="clear" w:color="auto" w:fill="auto"/>
            <w:noWrap/>
            <w:vAlign w:val="center"/>
            <w:hideMark/>
          </w:tcPr>
          <w:p w14:paraId="65E097F1"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978" w:type="dxa"/>
            <w:tcBorders>
              <w:top w:val="nil"/>
              <w:left w:val="nil"/>
              <w:right w:val="nil"/>
            </w:tcBorders>
            <w:shd w:val="clear" w:color="auto" w:fill="auto"/>
            <w:noWrap/>
            <w:vAlign w:val="center"/>
            <w:hideMark/>
          </w:tcPr>
          <w:p w14:paraId="7431D2B0"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940" w:type="dxa"/>
            <w:gridSpan w:val="3"/>
            <w:tcBorders>
              <w:top w:val="nil"/>
              <w:left w:val="nil"/>
              <w:right w:val="nil"/>
            </w:tcBorders>
            <w:shd w:val="clear" w:color="auto" w:fill="auto"/>
            <w:noWrap/>
            <w:vAlign w:val="center"/>
            <w:hideMark/>
          </w:tcPr>
          <w:p w14:paraId="366C977C"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695" w:type="dxa"/>
            <w:gridSpan w:val="2"/>
            <w:tcBorders>
              <w:top w:val="nil"/>
              <w:left w:val="nil"/>
              <w:right w:val="nil"/>
            </w:tcBorders>
            <w:shd w:val="clear" w:color="auto" w:fill="auto"/>
            <w:noWrap/>
            <w:vAlign w:val="center"/>
            <w:hideMark/>
          </w:tcPr>
          <w:p w14:paraId="7EFC3919"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705" w:type="dxa"/>
            <w:gridSpan w:val="2"/>
            <w:tcBorders>
              <w:top w:val="nil"/>
              <w:left w:val="nil"/>
              <w:right w:val="nil"/>
            </w:tcBorders>
            <w:shd w:val="clear" w:color="auto" w:fill="auto"/>
            <w:noWrap/>
            <w:vAlign w:val="center"/>
            <w:hideMark/>
          </w:tcPr>
          <w:p w14:paraId="2D27781B"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843" w:type="dxa"/>
            <w:gridSpan w:val="2"/>
            <w:tcBorders>
              <w:top w:val="nil"/>
              <w:left w:val="nil"/>
              <w:right w:val="nil"/>
            </w:tcBorders>
            <w:shd w:val="clear" w:color="auto" w:fill="auto"/>
            <w:noWrap/>
            <w:vAlign w:val="center"/>
            <w:hideMark/>
          </w:tcPr>
          <w:p w14:paraId="5E377FBE"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565" w:type="dxa"/>
            <w:gridSpan w:val="2"/>
            <w:tcBorders>
              <w:top w:val="nil"/>
              <w:left w:val="nil"/>
              <w:right w:val="nil"/>
            </w:tcBorders>
            <w:shd w:val="clear" w:color="auto" w:fill="auto"/>
            <w:noWrap/>
            <w:vAlign w:val="center"/>
            <w:hideMark/>
          </w:tcPr>
          <w:p w14:paraId="122C975C"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 </w:t>
            </w:r>
          </w:p>
        </w:tc>
        <w:tc>
          <w:tcPr>
            <w:tcW w:w="946" w:type="dxa"/>
            <w:tcBorders>
              <w:top w:val="nil"/>
              <w:left w:val="nil"/>
              <w:right w:val="nil"/>
            </w:tcBorders>
            <w:shd w:val="clear" w:color="auto" w:fill="auto"/>
            <w:noWrap/>
            <w:vAlign w:val="center"/>
            <w:hideMark/>
          </w:tcPr>
          <w:p w14:paraId="53B75726"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 </w:t>
            </w:r>
          </w:p>
        </w:tc>
        <w:tc>
          <w:tcPr>
            <w:tcW w:w="2238" w:type="dxa"/>
            <w:gridSpan w:val="3"/>
            <w:tcBorders>
              <w:top w:val="single" w:sz="4" w:space="0" w:color="auto"/>
              <w:left w:val="nil"/>
              <w:right w:val="nil"/>
            </w:tcBorders>
            <w:shd w:val="clear" w:color="auto" w:fill="auto"/>
            <w:noWrap/>
            <w:vAlign w:val="center"/>
            <w:hideMark/>
          </w:tcPr>
          <w:p w14:paraId="3B972585"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r w:rsidRPr="00AB0EA5">
              <w:rPr>
                <w:rFonts w:ascii="Times New Roman" w:eastAsia="Times New Roman" w:hAnsi="Times New Roman" w:cs="Times New Roman"/>
                <w:color w:val="000000"/>
                <w:sz w:val="16"/>
                <w:szCs w:val="16"/>
                <w:lang w:eastAsia="lv-LV"/>
              </w:rPr>
              <w:t>darbaspējas vecums no 15, vecums virs darbaspējas no 63</w:t>
            </w:r>
          </w:p>
        </w:tc>
      </w:tr>
      <w:tr w:rsidR="008162FD" w:rsidRPr="00AB0EA5" w14:paraId="6EA76C93" w14:textId="77777777" w:rsidTr="00F70FD5">
        <w:trPr>
          <w:trHeight w:val="186"/>
        </w:trPr>
        <w:tc>
          <w:tcPr>
            <w:tcW w:w="957" w:type="dxa"/>
            <w:gridSpan w:val="2"/>
            <w:tcBorders>
              <w:bottom w:val="nil"/>
              <w:right w:val="nil"/>
            </w:tcBorders>
            <w:shd w:val="clear" w:color="auto" w:fill="auto"/>
            <w:noWrap/>
            <w:vAlign w:val="center"/>
          </w:tcPr>
          <w:p w14:paraId="4F048110" w14:textId="77777777" w:rsidR="008162FD" w:rsidRPr="00AB0EA5" w:rsidRDefault="008162FD" w:rsidP="008162FD">
            <w:pPr>
              <w:spacing w:after="0" w:line="240" w:lineRule="auto"/>
              <w:jc w:val="center"/>
              <w:rPr>
                <w:rFonts w:ascii="Times New Roman" w:eastAsia="Times New Roman" w:hAnsi="Times New Roman" w:cs="Times New Roman"/>
                <w:color w:val="000000"/>
                <w:sz w:val="16"/>
                <w:szCs w:val="16"/>
                <w:lang w:eastAsia="lv-LV"/>
              </w:rPr>
            </w:pPr>
          </w:p>
        </w:tc>
        <w:tc>
          <w:tcPr>
            <w:tcW w:w="547" w:type="dxa"/>
            <w:gridSpan w:val="2"/>
            <w:tcBorders>
              <w:left w:val="nil"/>
              <w:bottom w:val="nil"/>
              <w:right w:val="nil"/>
            </w:tcBorders>
            <w:shd w:val="clear" w:color="auto" w:fill="auto"/>
            <w:noWrap/>
            <w:vAlign w:val="center"/>
          </w:tcPr>
          <w:p w14:paraId="7AD831C7"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929" w:type="dxa"/>
            <w:tcBorders>
              <w:left w:val="nil"/>
              <w:bottom w:val="nil"/>
              <w:right w:val="nil"/>
            </w:tcBorders>
            <w:shd w:val="clear" w:color="auto" w:fill="auto"/>
            <w:noWrap/>
            <w:vAlign w:val="center"/>
          </w:tcPr>
          <w:p w14:paraId="52FA9FDE"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978" w:type="dxa"/>
            <w:tcBorders>
              <w:left w:val="nil"/>
              <w:bottom w:val="nil"/>
              <w:right w:val="nil"/>
            </w:tcBorders>
            <w:shd w:val="clear" w:color="auto" w:fill="auto"/>
            <w:noWrap/>
            <w:vAlign w:val="center"/>
          </w:tcPr>
          <w:p w14:paraId="73D3FC29"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940" w:type="dxa"/>
            <w:gridSpan w:val="3"/>
            <w:tcBorders>
              <w:left w:val="nil"/>
              <w:bottom w:val="nil"/>
              <w:right w:val="nil"/>
            </w:tcBorders>
            <w:shd w:val="clear" w:color="auto" w:fill="auto"/>
            <w:noWrap/>
            <w:vAlign w:val="center"/>
          </w:tcPr>
          <w:p w14:paraId="267D9C0B"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695" w:type="dxa"/>
            <w:gridSpan w:val="2"/>
            <w:tcBorders>
              <w:left w:val="nil"/>
              <w:bottom w:val="nil"/>
              <w:right w:val="nil"/>
            </w:tcBorders>
            <w:shd w:val="clear" w:color="auto" w:fill="auto"/>
            <w:noWrap/>
            <w:vAlign w:val="center"/>
          </w:tcPr>
          <w:p w14:paraId="3BD8223F"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705" w:type="dxa"/>
            <w:gridSpan w:val="2"/>
            <w:tcBorders>
              <w:left w:val="nil"/>
              <w:bottom w:val="nil"/>
              <w:right w:val="nil"/>
            </w:tcBorders>
            <w:shd w:val="clear" w:color="auto" w:fill="auto"/>
            <w:noWrap/>
            <w:vAlign w:val="center"/>
          </w:tcPr>
          <w:p w14:paraId="6DA692F7"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843" w:type="dxa"/>
            <w:gridSpan w:val="2"/>
            <w:tcBorders>
              <w:left w:val="nil"/>
              <w:bottom w:val="nil"/>
              <w:right w:val="nil"/>
            </w:tcBorders>
            <w:shd w:val="clear" w:color="auto" w:fill="auto"/>
            <w:noWrap/>
            <w:vAlign w:val="center"/>
          </w:tcPr>
          <w:p w14:paraId="2A6103E5" w14:textId="77777777" w:rsidR="008162FD" w:rsidRPr="00AB0EA5" w:rsidRDefault="008162FD" w:rsidP="008162FD">
            <w:pPr>
              <w:spacing w:after="0" w:line="240" w:lineRule="auto"/>
              <w:jc w:val="center"/>
              <w:rPr>
                <w:rFonts w:ascii="Times New Roman" w:eastAsia="Times New Roman" w:hAnsi="Times New Roman" w:cs="Times New Roman"/>
                <w:sz w:val="16"/>
                <w:szCs w:val="16"/>
                <w:lang w:eastAsia="lv-LV"/>
              </w:rPr>
            </w:pPr>
          </w:p>
        </w:tc>
        <w:tc>
          <w:tcPr>
            <w:tcW w:w="565" w:type="dxa"/>
            <w:gridSpan w:val="2"/>
            <w:tcBorders>
              <w:left w:val="nil"/>
              <w:bottom w:val="nil"/>
              <w:right w:val="nil"/>
            </w:tcBorders>
            <w:shd w:val="clear" w:color="auto" w:fill="auto"/>
            <w:noWrap/>
            <w:vAlign w:val="center"/>
          </w:tcPr>
          <w:p w14:paraId="66DF2CE6"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946" w:type="dxa"/>
            <w:tcBorders>
              <w:left w:val="nil"/>
              <w:bottom w:val="nil"/>
              <w:right w:val="nil"/>
            </w:tcBorders>
            <w:shd w:val="clear" w:color="auto" w:fill="auto"/>
            <w:noWrap/>
            <w:vAlign w:val="center"/>
          </w:tcPr>
          <w:p w14:paraId="1ACA630D"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c>
          <w:tcPr>
            <w:tcW w:w="2238" w:type="dxa"/>
            <w:gridSpan w:val="3"/>
            <w:tcBorders>
              <w:left w:val="nil"/>
              <w:bottom w:val="nil"/>
              <w:right w:val="nil"/>
            </w:tcBorders>
            <w:shd w:val="clear" w:color="auto" w:fill="auto"/>
            <w:noWrap/>
            <w:vAlign w:val="center"/>
          </w:tcPr>
          <w:p w14:paraId="6146A7FD" w14:textId="77777777" w:rsidR="008162FD" w:rsidRPr="00AB0EA5" w:rsidRDefault="008162FD" w:rsidP="008162FD">
            <w:pPr>
              <w:spacing w:after="0" w:line="240" w:lineRule="auto"/>
              <w:rPr>
                <w:rFonts w:ascii="Times New Roman" w:eastAsia="Times New Roman" w:hAnsi="Times New Roman" w:cs="Times New Roman"/>
                <w:color w:val="000000"/>
                <w:sz w:val="16"/>
                <w:szCs w:val="16"/>
                <w:lang w:eastAsia="lv-LV"/>
              </w:rPr>
            </w:pPr>
          </w:p>
        </w:tc>
      </w:tr>
    </w:tbl>
    <w:p w14:paraId="0248B9C8" w14:textId="77777777" w:rsidR="003E232B" w:rsidRPr="00AB0EA5" w:rsidRDefault="003E232B" w:rsidP="003E232B">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AB0EA5">
        <w:rPr>
          <w:rFonts w:ascii="Times New Roman" w:eastAsia="Times New Roman" w:hAnsi="Times New Roman" w:cs="Times New Roman"/>
          <w:color w:val="000000"/>
          <w:spacing w:val="3"/>
          <w:sz w:val="24"/>
          <w:szCs w:val="24"/>
          <w:lang w:eastAsia="lv-LV"/>
        </w:rPr>
        <w:t xml:space="preserve">Salacgrīvas novada teritorijā iedzīvotāji izvietojušies </w:t>
      </w:r>
      <w:r w:rsidRPr="00AB0EA5">
        <w:rPr>
          <w:rFonts w:ascii="Times New Roman" w:eastAsia="Times New Roman" w:hAnsi="Times New Roman" w:cs="Times New Roman"/>
          <w:color w:val="000000"/>
          <w:sz w:val="24"/>
          <w:szCs w:val="24"/>
          <w:lang w:eastAsia="lv-LV"/>
        </w:rPr>
        <w:t xml:space="preserve">nevienmērīgi. Iedzīvotāju skaits samazinās, tas skaidrojams ar zemo dzimstību un no valsts izbraukušo skaita pieaugumu. </w:t>
      </w:r>
    </w:p>
    <w:p w14:paraId="7A3C74AD" w14:textId="02A2FCBE" w:rsidR="00DB628E" w:rsidRPr="00AB0EA5" w:rsidRDefault="00DB628E" w:rsidP="00DB628E">
      <w:pPr>
        <w:spacing w:line="240" w:lineRule="auto"/>
        <w:jc w:val="both"/>
        <w:rPr>
          <w:rFonts w:ascii="Times New Roman" w:hAnsi="Times New Roman" w:cs="Times New Roman"/>
          <w:sz w:val="24"/>
          <w:szCs w:val="24"/>
        </w:rPr>
      </w:pPr>
      <w:r w:rsidRPr="00E96FD7">
        <w:rPr>
          <w:rFonts w:ascii="Times New Roman" w:hAnsi="Times New Roman" w:cs="Times New Roman"/>
        </w:rPr>
        <w:t>Salacgrīvas novada nacionālais sastāvs 2018.gadā – latvietis (7</w:t>
      </w:r>
      <w:r w:rsidR="00546716" w:rsidRPr="00E96FD7">
        <w:rPr>
          <w:rFonts w:ascii="Times New Roman" w:hAnsi="Times New Roman" w:cs="Times New Roman"/>
        </w:rPr>
        <w:t>055</w:t>
      </w:r>
      <w:r w:rsidRPr="00E96FD7">
        <w:rPr>
          <w:rFonts w:ascii="Times New Roman" w:hAnsi="Times New Roman" w:cs="Times New Roman"/>
        </w:rPr>
        <w:t>), krievs (3</w:t>
      </w:r>
      <w:r w:rsidR="00546716" w:rsidRPr="00E96FD7">
        <w:rPr>
          <w:rFonts w:ascii="Times New Roman" w:hAnsi="Times New Roman" w:cs="Times New Roman"/>
        </w:rPr>
        <w:t>48</w:t>
      </w:r>
      <w:r w:rsidRPr="00E96FD7">
        <w:rPr>
          <w:rFonts w:ascii="Times New Roman" w:hAnsi="Times New Roman" w:cs="Times New Roman"/>
        </w:rPr>
        <w:t>) pārējie (2</w:t>
      </w:r>
      <w:r w:rsidR="00546716" w:rsidRPr="00E96FD7">
        <w:rPr>
          <w:rFonts w:ascii="Times New Roman" w:hAnsi="Times New Roman" w:cs="Times New Roman"/>
        </w:rPr>
        <w:t>86</w:t>
      </w:r>
      <w:r w:rsidRPr="00E96FD7">
        <w:rPr>
          <w:rFonts w:ascii="Times New Roman" w:hAnsi="Times New Roman" w:cs="Times New Roman"/>
        </w:rPr>
        <w:t>) ukrainis (112) Salacgrīvas novada valstiskā piederība – pilsonis (7</w:t>
      </w:r>
      <w:r w:rsidR="00546716" w:rsidRPr="00E96FD7">
        <w:rPr>
          <w:rFonts w:ascii="Times New Roman" w:hAnsi="Times New Roman" w:cs="Times New Roman"/>
        </w:rPr>
        <w:t>520</w:t>
      </w:r>
      <w:r w:rsidRPr="00E96FD7">
        <w:rPr>
          <w:rFonts w:ascii="Times New Roman" w:hAnsi="Times New Roman" w:cs="Times New Roman"/>
        </w:rPr>
        <w:t>), nepilsonis (2</w:t>
      </w:r>
      <w:r w:rsidR="00546716" w:rsidRPr="00E96FD7">
        <w:rPr>
          <w:rFonts w:ascii="Times New Roman" w:hAnsi="Times New Roman" w:cs="Times New Roman"/>
        </w:rPr>
        <w:t>2</w:t>
      </w:r>
      <w:r w:rsidRPr="00E96FD7">
        <w:rPr>
          <w:rFonts w:ascii="Times New Roman" w:hAnsi="Times New Roman" w:cs="Times New Roman"/>
        </w:rPr>
        <w:t>4), bēglis (0), pārējie</w:t>
      </w:r>
      <w:r w:rsidRPr="00AB0EA5">
        <w:rPr>
          <w:rFonts w:ascii="Times New Roman" w:hAnsi="Times New Roman" w:cs="Times New Roman"/>
          <w:sz w:val="24"/>
          <w:szCs w:val="24"/>
        </w:rPr>
        <w:t xml:space="preserve"> (5</w:t>
      </w:r>
      <w:r w:rsidR="00546716" w:rsidRPr="00AB0EA5">
        <w:rPr>
          <w:rFonts w:ascii="Times New Roman" w:hAnsi="Times New Roman" w:cs="Times New Roman"/>
          <w:sz w:val="24"/>
          <w:szCs w:val="24"/>
        </w:rPr>
        <w:t>7</w:t>
      </w:r>
      <w:r w:rsidRPr="00AB0EA5">
        <w:rPr>
          <w:rFonts w:ascii="Times New Roman" w:hAnsi="Times New Roman" w:cs="Times New Roman"/>
          <w:sz w:val="24"/>
          <w:szCs w:val="24"/>
        </w:rPr>
        <w:t>)</w:t>
      </w:r>
    </w:p>
    <w:p w14:paraId="67AC91AE" w14:textId="60E632EC" w:rsidR="00DB628E" w:rsidRPr="00AB0EA5" w:rsidRDefault="00DB628E" w:rsidP="003E232B">
      <w:pPr>
        <w:spacing w:line="240" w:lineRule="auto"/>
        <w:jc w:val="both"/>
        <w:rPr>
          <w:rFonts w:ascii="Times New Roman" w:hAnsi="Times New Roman" w:cs="Times New Roman"/>
          <w:sz w:val="24"/>
          <w:szCs w:val="24"/>
        </w:rPr>
      </w:pPr>
      <w:r w:rsidRPr="00AB0EA5">
        <w:rPr>
          <w:rFonts w:ascii="Times New Roman" w:hAnsi="Times New Roman" w:cs="Times New Roman"/>
          <w:sz w:val="24"/>
          <w:szCs w:val="24"/>
        </w:rPr>
        <w:t xml:space="preserve"> </w:t>
      </w:r>
    </w:p>
    <w:p w14:paraId="3B0BE51B" w14:textId="625DBC71" w:rsidR="003E232B" w:rsidRPr="00AB0EA5" w:rsidRDefault="003E232B" w:rsidP="003E232B">
      <w:pPr>
        <w:spacing w:line="240" w:lineRule="auto"/>
        <w:jc w:val="both"/>
        <w:rPr>
          <w:rFonts w:ascii="Times New Roman" w:hAnsi="Times New Roman" w:cs="Times New Roman"/>
          <w:sz w:val="24"/>
          <w:szCs w:val="24"/>
        </w:rPr>
      </w:pPr>
      <w:r w:rsidRPr="00AB0EA5">
        <w:rPr>
          <w:rFonts w:ascii="Times New Roman" w:hAnsi="Times New Roman" w:cs="Times New Roman"/>
          <w:sz w:val="24"/>
          <w:szCs w:val="24"/>
        </w:rPr>
        <w:t>Salacgrīvas novada nacionālais sastāvs</w:t>
      </w:r>
      <w:r w:rsidR="00DB628E" w:rsidRPr="00AB0EA5">
        <w:rPr>
          <w:rFonts w:ascii="Times New Roman" w:hAnsi="Times New Roman" w:cs="Times New Roman"/>
          <w:sz w:val="24"/>
          <w:szCs w:val="24"/>
        </w:rPr>
        <w:t xml:space="preserve"> 2017.gadā</w:t>
      </w:r>
      <w:r w:rsidRPr="00AB0EA5">
        <w:rPr>
          <w:rFonts w:ascii="Times New Roman" w:hAnsi="Times New Roman" w:cs="Times New Roman"/>
          <w:sz w:val="24"/>
          <w:szCs w:val="24"/>
        </w:rPr>
        <w:t xml:space="preserve"> – latvietis (7259), krievs (360) pārējie (293) ukrainis (112) Salacgrīvas novada valstiskā piederība – pilsonis (7740), nepilsonis (234), bēglis (0), bezvalstnieks (0), pārējie (50)</w:t>
      </w:r>
    </w:p>
    <w:p w14:paraId="0F75EFB8" w14:textId="77777777" w:rsidR="003E232B" w:rsidRPr="00AB0EA5" w:rsidRDefault="003E232B" w:rsidP="003E232B">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r w:rsidRPr="00AB0EA5">
        <w:rPr>
          <w:rFonts w:ascii="Times New Roman" w:eastAsia="Times New Roman" w:hAnsi="Times New Roman" w:cs="Times New Roman"/>
          <w:color w:val="000000"/>
          <w:spacing w:val="3"/>
          <w:sz w:val="24"/>
          <w:szCs w:val="24"/>
          <w:lang w:eastAsia="lv-LV"/>
        </w:rPr>
        <w:t xml:space="preserve">Iedzīvotāju skaits vasaras </w:t>
      </w:r>
      <w:r w:rsidRPr="00AB0EA5">
        <w:rPr>
          <w:rFonts w:ascii="Times New Roman" w:eastAsia="Times New Roman" w:hAnsi="Times New Roman" w:cs="Times New Roman"/>
          <w:color w:val="000000"/>
          <w:sz w:val="24"/>
          <w:szCs w:val="24"/>
          <w:lang w:eastAsia="lv-LV"/>
        </w:rPr>
        <w:t xml:space="preserve">sezonā palielinās, kad atpūtnieki šeit ierodas, lai pavadītu savu brīvo </w:t>
      </w:r>
      <w:r w:rsidRPr="00AB0EA5">
        <w:rPr>
          <w:rFonts w:ascii="Times New Roman" w:eastAsia="Times New Roman" w:hAnsi="Times New Roman" w:cs="Times New Roman"/>
          <w:color w:val="000000"/>
          <w:spacing w:val="2"/>
          <w:sz w:val="24"/>
          <w:szCs w:val="24"/>
          <w:lang w:eastAsia="lv-LV"/>
        </w:rPr>
        <w:t xml:space="preserve">laiku. Lielākā iedzīvotāju un darba vietu koncentrācija ir novada </w:t>
      </w:r>
      <w:r w:rsidRPr="00AB0EA5">
        <w:rPr>
          <w:rFonts w:ascii="Times New Roman" w:eastAsia="Times New Roman" w:hAnsi="Times New Roman" w:cs="Times New Roman"/>
          <w:color w:val="000000"/>
          <w:sz w:val="24"/>
          <w:szCs w:val="24"/>
          <w:lang w:eastAsia="lv-LV"/>
        </w:rPr>
        <w:t xml:space="preserve">pilsētās - Salacgrīvā un Ainažos, kā arī tādās ciema teritorijās kā Svētciems, Liepupe, Tūja, Korģene, Vecsalaca. </w:t>
      </w:r>
    </w:p>
    <w:p w14:paraId="275E7F37" w14:textId="77777777" w:rsidR="008162FD" w:rsidRDefault="008162FD" w:rsidP="003E232B">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550A94D7" w14:textId="77777777" w:rsidR="00E96FD7" w:rsidRPr="00AB0EA5" w:rsidRDefault="00E96FD7" w:rsidP="003E232B">
      <w:pPr>
        <w:autoSpaceDE w:val="0"/>
        <w:autoSpaceDN w:val="0"/>
        <w:adjustRightInd w:val="0"/>
        <w:spacing w:after="0" w:line="240" w:lineRule="auto"/>
        <w:jc w:val="both"/>
        <w:rPr>
          <w:rFonts w:ascii="Times New Roman" w:eastAsia="Times New Roman" w:hAnsi="Times New Roman" w:cs="Times New Roman"/>
          <w:color w:val="000000"/>
          <w:sz w:val="24"/>
          <w:szCs w:val="24"/>
          <w:lang w:eastAsia="lv-LV"/>
        </w:rPr>
      </w:pPr>
    </w:p>
    <w:p w14:paraId="7935AFF1" w14:textId="4940CCDE" w:rsidR="003E232B" w:rsidRPr="000B268A" w:rsidRDefault="003E232B" w:rsidP="00975318">
      <w:pPr>
        <w:pStyle w:val="Sarakstarindkopa"/>
        <w:numPr>
          <w:ilvl w:val="0"/>
          <w:numId w:val="24"/>
        </w:numPr>
        <w:autoSpaceDE w:val="0"/>
        <w:autoSpaceDN w:val="0"/>
        <w:adjustRightInd w:val="0"/>
        <w:spacing w:after="0" w:line="240" w:lineRule="auto"/>
        <w:jc w:val="both"/>
        <w:rPr>
          <w:rFonts w:ascii="Times New Roman" w:hAnsi="Times New Roman" w:cs="Times New Roman"/>
          <w:b/>
          <w:spacing w:val="1"/>
          <w:sz w:val="28"/>
          <w:szCs w:val="28"/>
        </w:rPr>
      </w:pPr>
      <w:r w:rsidRPr="000B268A">
        <w:rPr>
          <w:rFonts w:ascii="Times New Roman" w:hAnsi="Times New Roman" w:cs="Times New Roman"/>
          <w:b/>
          <w:spacing w:val="1"/>
          <w:sz w:val="28"/>
          <w:szCs w:val="28"/>
        </w:rPr>
        <w:t>Uzņēmējdarbība</w:t>
      </w:r>
    </w:p>
    <w:p w14:paraId="1BAB9FD2" w14:textId="77777777" w:rsidR="003E232B" w:rsidRPr="000B268A" w:rsidRDefault="003E232B" w:rsidP="003E232B">
      <w:pPr>
        <w:autoSpaceDE w:val="0"/>
        <w:autoSpaceDN w:val="0"/>
        <w:adjustRightInd w:val="0"/>
        <w:spacing w:after="0" w:line="240" w:lineRule="auto"/>
        <w:jc w:val="both"/>
        <w:rPr>
          <w:rFonts w:ascii="Times New Roman" w:eastAsia="Times New Roman" w:hAnsi="Times New Roman" w:cs="Times New Roman"/>
          <w:spacing w:val="1"/>
          <w:sz w:val="24"/>
          <w:szCs w:val="24"/>
        </w:rPr>
      </w:pPr>
    </w:p>
    <w:p w14:paraId="221F0B17" w14:textId="77777777" w:rsidR="003E232B" w:rsidRPr="000B268A" w:rsidRDefault="003E232B" w:rsidP="006F1B11">
      <w:pPr>
        <w:autoSpaceDE w:val="0"/>
        <w:autoSpaceDN w:val="0"/>
        <w:adjustRightInd w:val="0"/>
        <w:spacing w:after="0" w:line="240" w:lineRule="auto"/>
        <w:jc w:val="both"/>
        <w:rPr>
          <w:rFonts w:ascii="Times New Roman" w:hAnsi="Times New Roman" w:cs="Times New Roman"/>
          <w:b/>
          <w:bCs/>
          <w:i/>
          <w:iCs/>
          <w:sz w:val="24"/>
          <w:szCs w:val="24"/>
        </w:rPr>
      </w:pPr>
      <w:r w:rsidRPr="000B268A">
        <w:rPr>
          <w:rFonts w:ascii="Times New Roman" w:eastAsia="Times New Roman" w:hAnsi="Times New Roman" w:cs="Times New Roman"/>
          <w:spacing w:val="5"/>
          <w:sz w:val="24"/>
          <w:szCs w:val="24"/>
          <w:lang w:eastAsia="lv-LV"/>
        </w:rPr>
        <w:t xml:space="preserve">Salacgrīvas novada iedzīvotāji savas </w:t>
      </w:r>
      <w:r w:rsidRPr="000B268A">
        <w:rPr>
          <w:rFonts w:ascii="Times New Roman" w:eastAsia="Times New Roman" w:hAnsi="Times New Roman" w:cs="Times New Roman"/>
          <w:sz w:val="24"/>
          <w:szCs w:val="24"/>
          <w:lang w:eastAsia="lv-LV"/>
        </w:rPr>
        <w:t xml:space="preserve">prasmes pierāda veicot gan intelektuālu darbu, gan strādājot fizisku </w:t>
      </w:r>
      <w:r w:rsidRPr="000B268A">
        <w:rPr>
          <w:rFonts w:ascii="Times New Roman" w:eastAsia="Times New Roman" w:hAnsi="Times New Roman" w:cs="Times New Roman"/>
          <w:spacing w:val="1"/>
          <w:sz w:val="24"/>
          <w:szCs w:val="24"/>
          <w:lang w:eastAsia="lv-LV"/>
        </w:rPr>
        <w:t xml:space="preserve">darbu. Ir dzimtas, kuras savas amata prasmes nodod no paaudzes </w:t>
      </w:r>
      <w:r w:rsidRPr="000B268A">
        <w:rPr>
          <w:rFonts w:ascii="Times New Roman" w:eastAsia="Times New Roman" w:hAnsi="Times New Roman" w:cs="Times New Roman"/>
          <w:spacing w:val="4"/>
          <w:sz w:val="24"/>
          <w:szCs w:val="24"/>
          <w:lang w:eastAsia="lv-LV"/>
        </w:rPr>
        <w:t xml:space="preserve">paaudzē. Novadā veidojas spēcīga vietējo kopienu struktūra, kas </w:t>
      </w:r>
      <w:r w:rsidRPr="000B268A">
        <w:rPr>
          <w:rFonts w:ascii="Times New Roman" w:eastAsia="Times New Roman" w:hAnsi="Times New Roman" w:cs="Times New Roman"/>
          <w:sz w:val="24"/>
          <w:szCs w:val="24"/>
          <w:lang w:eastAsia="lv-LV"/>
        </w:rPr>
        <w:t xml:space="preserve">vieno iedzīvotājus kopējām interesēm un to aizstāvēšanai novada </w:t>
      </w:r>
      <w:r w:rsidRPr="000B268A">
        <w:rPr>
          <w:rFonts w:ascii="Times New Roman" w:eastAsia="Times New Roman" w:hAnsi="Times New Roman" w:cs="Times New Roman"/>
          <w:spacing w:val="-1"/>
          <w:sz w:val="24"/>
          <w:szCs w:val="24"/>
          <w:lang w:eastAsia="lv-LV"/>
        </w:rPr>
        <w:t>pārvaldības līmenī.</w:t>
      </w:r>
      <w:r w:rsidRPr="000B268A">
        <w:rPr>
          <w:rFonts w:ascii="Times New Roman" w:hAnsi="Times New Roman" w:cs="Times New Roman"/>
          <w:b/>
          <w:bCs/>
          <w:i/>
          <w:iCs/>
          <w:sz w:val="24"/>
          <w:szCs w:val="24"/>
        </w:rPr>
        <w:t xml:space="preserve"> </w:t>
      </w:r>
    </w:p>
    <w:p w14:paraId="1BF935FE" w14:textId="77777777" w:rsidR="003E232B" w:rsidRPr="00AB0EA5" w:rsidRDefault="003E232B" w:rsidP="003E232B">
      <w:pPr>
        <w:autoSpaceDE w:val="0"/>
        <w:autoSpaceDN w:val="0"/>
        <w:adjustRightInd w:val="0"/>
        <w:spacing w:after="0" w:line="240" w:lineRule="auto"/>
        <w:jc w:val="both"/>
        <w:rPr>
          <w:rFonts w:ascii="Times New Roman" w:eastAsia="Times New Roman" w:hAnsi="Times New Roman" w:cs="Times New Roman"/>
          <w:color w:val="FF0000"/>
          <w:spacing w:val="1"/>
          <w:sz w:val="24"/>
          <w:szCs w:val="24"/>
        </w:rPr>
      </w:pPr>
    </w:p>
    <w:p w14:paraId="4299136F" w14:textId="77777777" w:rsidR="003E232B" w:rsidRPr="000B268A" w:rsidRDefault="003E232B" w:rsidP="003E232B">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0B268A">
        <w:rPr>
          <w:rFonts w:ascii="Times New Roman" w:eastAsia="Times New Roman" w:hAnsi="Times New Roman" w:cs="Times New Roman"/>
          <w:spacing w:val="1"/>
          <w:sz w:val="24"/>
          <w:szCs w:val="24"/>
        </w:rPr>
        <w:t xml:space="preserve">Galvenās tautsaimniecības nozares ir </w:t>
      </w:r>
      <w:r w:rsidRPr="000B268A">
        <w:rPr>
          <w:rFonts w:ascii="Times New Roman" w:eastAsia="Times New Roman" w:hAnsi="Times New Roman" w:cs="Times New Roman"/>
          <w:sz w:val="24"/>
          <w:szCs w:val="24"/>
        </w:rPr>
        <w:t>lauksaimniecība, mežsaimniecība, zivjrūpniecība, tūrisms un mazumtirdzniecība.</w:t>
      </w:r>
    </w:p>
    <w:p w14:paraId="058B7214" w14:textId="13AA03E8" w:rsidR="003E232B" w:rsidRPr="00AB0EA5"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r w:rsidRPr="000B268A">
        <w:rPr>
          <w:rFonts w:ascii="Times New Roman" w:eastAsia="Times New Roman" w:hAnsi="Times New Roman" w:cs="Times New Roman"/>
          <w:b/>
          <w:sz w:val="24"/>
          <w:szCs w:val="24"/>
          <w:lang w:eastAsia="lv-LV"/>
        </w:rPr>
        <w:t xml:space="preserve">Lielākie uzņēmumi Salacgrīvas novadā – </w:t>
      </w:r>
      <w:r w:rsidRPr="000B268A">
        <w:rPr>
          <w:rFonts w:ascii="Times New Roman" w:hAnsi="Times New Roman" w:cs="Times New Roman"/>
          <w:sz w:val="24"/>
          <w:szCs w:val="24"/>
        </w:rPr>
        <w:t>SIA</w:t>
      </w:r>
      <w:r w:rsidRPr="000B268A">
        <w:rPr>
          <w:rFonts w:ascii="Times New Roman" w:hAnsi="Times New Roman" w:cs="Times New Roman"/>
          <w:b/>
          <w:bCs/>
          <w:sz w:val="24"/>
          <w:szCs w:val="24"/>
        </w:rPr>
        <w:t xml:space="preserve"> </w:t>
      </w:r>
      <w:r w:rsidRPr="000B268A">
        <w:rPr>
          <w:rFonts w:ascii="Times New Roman" w:hAnsi="Times New Roman" w:cs="Times New Roman"/>
          <w:bCs/>
          <w:sz w:val="24"/>
          <w:szCs w:val="24"/>
        </w:rPr>
        <w:t>Ardagh Metal Packaging Latvia</w:t>
      </w:r>
      <w:r w:rsidRPr="000B268A">
        <w:rPr>
          <w:rFonts w:ascii="Times New Roman" w:hAnsi="Times New Roman" w:cs="Times New Roman"/>
          <w:b/>
          <w:sz w:val="24"/>
          <w:szCs w:val="24"/>
        </w:rPr>
        <w:t xml:space="preserve">,  </w:t>
      </w:r>
      <w:r w:rsidRPr="000B268A">
        <w:rPr>
          <w:rFonts w:ascii="Times New Roman" w:hAnsi="Times New Roman" w:cs="Times New Roman"/>
          <w:sz w:val="24"/>
          <w:szCs w:val="24"/>
        </w:rPr>
        <w:t>a/s</w:t>
      </w:r>
      <w:r w:rsidRPr="000B268A">
        <w:rPr>
          <w:rFonts w:ascii="Times New Roman" w:hAnsi="Times New Roman" w:cs="Times New Roman"/>
          <w:b/>
          <w:sz w:val="24"/>
          <w:szCs w:val="24"/>
        </w:rPr>
        <w:t xml:space="preserve"> </w:t>
      </w:r>
      <w:r w:rsidRPr="000B268A">
        <w:rPr>
          <w:rFonts w:ascii="Times New Roman" w:hAnsi="Times New Roman" w:cs="Times New Roman"/>
          <w:bCs/>
          <w:sz w:val="24"/>
          <w:szCs w:val="24"/>
        </w:rPr>
        <w:t>Brīvais vilnis</w:t>
      </w:r>
      <w:r w:rsidRPr="000B268A">
        <w:rPr>
          <w:rFonts w:ascii="Times New Roman" w:hAnsi="Times New Roman" w:cs="Times New Roman"/>
          <w:b/>
          <w:sz w:val="24"/>
          <w:szCs w:val="24"/>
        </w:rPr>
        <w:t xml:space="preserve">, </w:t>
      </w:r>
      <w:r w:rsidRPr="000B268A">
        <w:rPr>
          <w:rFonts w:ascii="Times New Roman" w:hAnsi="Times New Roman" w:cs="Times New Roman"/>
          <w:sz w:val="24"/>
          <w:szCs w:val="24"/>
        </w:rPr>
        <w:t>SIA</w:t>
      </w:r>
      <w:r w:rsidRPr="000B268A">
        <w:rPr>
          <w:rFonts w:ascii="Times New Roman" w:hAnsi="Times New Roman" w:cs="Times New Roman"/>
          <w:b/>
          <w:sz w:val="24"/>
          <w:szCs w:val="24"/>
        </w:rPr>
        <w:t xml:space="preserve"> </w:t>
      </w:r>
      <w:r w:rsidRPr="000B268A">
        <w:rPr>
          <w:rFonts w:ascii="Times New Roman" w:hAnsi="Times New Roman" w:cs="Times New Roman"/>
          <w:bCs/>
          <w:sz w:val="24"/>
          <w:szCs w:val="24"/>
        </w:rPr>
        <w:t>Baltic Forest</w:t>
      </w:r>
      <w:r w:rsidRPr="000B268A">
        <w:rPr>
          <w:rFonts w:ascii="Times New Roman" w:hAnsi="Times New Roman" w:cs="Times New Roman"/>
          <w:b/>
          <w:sz w:val="24"/>
          <w:szCs w:val="24"/>
        </w:rPr>
        <w:t xml:space="preserve">, </w:t>
      </w:r>
      <w:r w:rsidR="000B268A" w:rsidRPr="000B268A">
        <w:rPr>
          <w:rFonts w:ascii="Times New Roman" w:hAnsi="Times New Roman" w:cs="Times New Roman"/>
          <w:sz w:val="24"/>
          <w:szCs w:val="24"/>
        </w:rPr>
        <w:t xml:space="preserve">SIA </w:t>
      </w:r>
      <w:r w:rsidR="000B268A">
        <w:rPr>
          <w:rFonts w:ascii="Times New Roman" w:hAnsi="Times New Roman" w:cs="Times New Roman"/>
          <w:sz w:val="24"/>
          <w:szCs w:val="24"/>
        </w:rPr>
        <w:t>Zaļkrasti</w:t>
      </w:r>
      <w:r w:rsidR="000B268A" w:rsidRPr="000B268A">
        <w:rPr>
          <w:rFonts w:ascii="Times New Roman" w:hAnsi="Times New Roman" w:cs="Times New Roman"/>
          <w:sz w:val="24"/>
          <w:szCs w:val="24"/>
        </w:rPr>
        <w:t>,</w:t>
      </w:r>
      <w:r w:rsidR="000B268A">
        <w:rPr>
          <w:rFonts w:ascii="Times New Roman" w:hAnsi="Times New Roman" w:cs="Times New Roman"/>
          <w:b/>
          <w:sz w:val="24"/>
          <w:szCs w:val="24"/>
        </w:rPr>
        <w:t xml:space="preserve"> </w:t>
      </w:r>
      <w:r w:rsidRPr="000B268A">
        <w:rPr>
          <w:rFonts w:ascii="Times New Roman" w:hAnsi="Times New Roman" w:cs="Times New Roman"/>
          <w:sz w:val="24"/>
          <w:szCs w:val="24"/>
        </w:rPr>
        <w:t xml:space="preserve">SIA </w:t>
      </w:r>
      <w:r w:rsidRPr="000B268A">
        <w:rPr>
          <w:rFonts w:ascii="Times New Roman" w:hAnsi="Times New Roman" w:cs="Times New Roman"/>
          <w:bCs/>
          <w:sz w:val="24"/>
          <w:szCs w:val="24"/>
        </w:rPr>
        <w:t>Kubikmetrs</w:t>
      </w:r>
      <w:r w:rsidRPr="000B268A">
        <w:rPr>
          <w:rFonts w:ascii="Times New Roman" w:hAnsi="Times New Roman" w:cs="Times New Roman"/>
          <w:b/>
          <w:sz w:val="24"/>
          <w:szCs w:val="24"/>
        </w:rPr>
        <w:t>,</w:t>
      </w:r>
      <w:r w:rsidRPr="00AB0EA5">
        <w:rPr>
          <w:rFonts w:ascii="Times New Roman" w:hAnsi="Times New Roman" w:cs="Times New Roman"/>
          <w:b/>
          <w:color w:val="FF0000"/>
          <w:sz w:val="24"/>
          <w:szCs w:val="24"/>
        </w:rPr>
        <w:t xml:space="preserve"> </w:t>
      </w:r>
      <w:r w:rsidRPr="000B268A">
        <w:rPr>
          <w:rFonts w:ascii="Times New Roman" w:hAnsi="Times New Roman" w:cs="Times New Roman"/>
          <w:sz w:val="24"/>
          <w:szCs w:val="24"/>
        </w:rPr>
        <w:t>SIA</w:t>
      </w:r>
      <w:r w:rsidRPr="000B268A">
        <w:rPr>
          <w:rFonts w:ascii="Times New Roman" w:hAnsi="Times New Roman" w:cs="Times New Roman"/>
          <w:b/>
          <w:sz w:val="24"/>
          <w:szCs w:val="24"/>
        </w:rPr>
        <w:t xml:space="preserve"> </w:t>
      </w:r>
      <w:r w:rsidRPr="000B268A">
        <w:rPr>
          <w:rFonts w:ascii="Times New Roman" w:hAnsi="Times New Roman" w:cs="Times New Roman"/>
          <w:bCs/>
          <w:sz w:val="24"/>
          <w:szCs w:val="24"/>
        </w:rPr>
        <w:t>Īveja</w:t>
      </w:r>
      <w:r w:rsidRPr="000B268A">
        <w:rPr>
          <w:rFonts w:ascii="Times New Roman" w:hAnsi="Times New Roman" w:cs="Times New Roman"/>
          <w:b/>
          <w:sz w:val="24"/>
          <w:szCs w:val="24"/>
        </w:rPr>
        <w:t xml:space="preserve">, </w:t>
      </w:r>
      <w:r w:rsidR="000B268A">
        <w:rPr>
          <w:rFonts w:ascii="Times New Roman" w:hAnsi="Times New Roman" w:cs="Times New Roman"/>
          <w:sz w:val="24"/>
          <w:szCs w:val="24"/>
        </w:rPr>
        <w:t xml:space="preserve">SIA NOVEST, </w:t>
      </w:r>
      <w:r w:rsidRPr="000B268A">
        <w:rPr>
          <w:rFonts w:ascii="Times New Roman" w:hAnsi="Times New Roman" w:cs="Times New Roman"/>
          <w:sz w:val="24"/>
          <w:szCs w:val="24"/>
        </w:rPr>
        <w:t>SIA</w:t>
      </w:r>
      <w:r w:rsidRPr="000B268A">
        <w:rPr>
          <w:rFonts w:ascii="Times New Roman" w:hAnsi="Times New Roman" w:cs="Times New Roman"/>
          <w:b/>
          <w:sz w:val="24"/>
          <w:szCs w:val="24"/>
        </w:rPr>
        <w:t xml:space="preserve"> </w:t>
      </w:r>
      <w:r w:rsidRPr="000B268A">
        <w:rPr>
          <w:rFonts w:ascii="Times New Roman" w:hAnsi="Times New Roman" w:cs="Times New Roman"/>
          <w:bCs/>
          <w:sz w:val="24"/>
          <w:szCs w:val="24"/>
        </w:rPr>
        <w:t>Grandeg</w:t>
      </w:r>
      <w:r w:rsidRPr="000B268A">
        <w:rPr>
          <w:rFonts w:ascii="Times New Roman" w:hAnsi="Times New Roman" w:cs="Times New Roman"/>
          <w:b/>
          <w:sz w:val="24"/>
          <w:szCs w:val="24"/>
        </w:rPr>
        <w:t xml:space="preserve">, </w:t>
      </w:r>
      <w:r w:rsidRPr="000B268A">
        <w:rPr>
          <w:rFonts w:ascii="Times New Roman" w:hAnsi="Times New Roman" w:cs="Times New Roman"/>
          <w:sz w:val="24"/>
          <w:szCs w:val="24"/>
        </w:rPr>
        <w:t xml:space="preserve">SIA </w:t>
      </w:r>
      <w:r w:rsidRPr="000B268A">
        <w:rPr>
          <w:rFonts w:ascii="Times New Roman" w:hAnsi="Times New Roman" w:cs="Times New Roman"/>
          <w:bCs/>
          <w:sz w:val="24"/>
          <w:szCs w:val="24"/>
        </w:rPr>
        <w:t>Acteks</w:t>
      </w:r>
      <w:r w:rsidRPr="000B268A">
        <w:rPr>
          <w:rFonts w:ascii="Times New Roman" w:hAnsi="Times New Roman" w:cs="Times New Roman"/>
          <w:b/>
          <w:sz w:val="24"/>
          <w:szCs w:val="24"/>
        </w:rPr>
        <w:t xml:space="preserve">, </w:t>
      </w:r>
      <w:r w:rsidRPr="000B268A">
        <w:rPr>
          <w:rFonts w:ascii="Times New Roman" w:hAnsi="Times New Roman" w:cs="Times New Roman"/>
          <w:sz w:val="24"/>
          <w:szCs w:val="24"/>
        </w:rPr>
        <w:t>SIA</w:t>
      </w:r>
      <w:r w:rsidRPr="000B268A">
        <w:rPr>
          <w:rFonts w:ascii="Times New Roman" w:hAnsi="Times New Roman" w:cs="Times New Roman"/>
          <w:b/>
          <w:sz w:val="24"/>
          <w:szCs w:val="24"/>
        </w:rPr>
        <w:t xml:space="preserve"> </w:t>
      </w:r>
      <w:r w:rsidRPr="000B268A">
        <w:rPr>
          <w:rFonts w:ascii="Times New Roman" w:hAnsi="Times New Roman" w:cs="Times New Roman"/>
          <w:bCs/>
          <w:sz w:val="24"/>
          <w:szCs w:val="24"/>
        </w:rPr>
        <w:t>NOVEST</w:t>
      </w:r>
      <w:r w:rsidRPr="000B268A">
        <w:rPr>
          <w:rFonts w:ascii="Times New Roman" w:hAnsi="Times New Roman" w:cs="Times New Roman"/>
          <w:b/>
          <w:sz w:val="24"/>
          <w:szCs w:val="24"/>
        </w:rPr>
        <w:t>,</w:t>
      </w:r>
      <w:r w:rsidR="000B268A">
        <w:rPr>
          <w:rFonts w:ascii="Times New Roman" w:hAnsi="Times New Roman" w:cs="Times New Roman"/>
          <w:b/>
          <w:sz w:val="24"/>
          <w:szCs w:val="24"/>
        </w:rPr>
        <w:t xml:space="preserve"> </w:t>
      </w:r>
      <w:r w:rsidR="000B268A" w:rsidRPr="000B268A">
        <w:rPr>
          <w:rFonts w:ascii="Times New Roman" w:hAnsi="Times New Roman" w:cs="Times New Roman"/>
          <w:sz w:val="24"/>
          <w:szCs w:val="24"/>
        </w:rPr>
        <w:t>SIA CELSIM LS</w:t>
      </w:r>
      <w:r w:rsidR="000B268A">
        <w:rPr>
          <w:rFonts w:ascii="Times New Roman" w:hAnsi="Times New Roman" w:cs="Times New Roman"/>
          <w:sz w:val="24"/>
          <w:szCs w:val="24"/>
        </w:rPr>
        <w:t>,</w:t>
      </w:r>
      <w:r w:rsidRPr="000B268A">
        <w:rPr>
          <w:rFonts w:ascii="Times New Roman" w:hAnsi="Times New Roman" w:cs="Times New Roman"/>
          <w:b/>
          <w:sz w:val="24"/>
          <w:szCs w:val="24"/>
        </w:rPr>
        <w:t xml:space="preserve"> </w:t>
      </w:r>
      <w:r w:rsidRPr="000B268A">
        <w:rPr>
          <w:rFonts w:ascii="Times New Roman" w:hAnsi="Times New Roman" w:cs="Times New Roman"/>
          <w:sz w:val="24"/>
          <w:szCs w:val="24"/>
        </w:rPr>
        <w:t xml:space="preserve">SIA </w:t>
      </w:r>
      <w:r w:rsidRPr="000B268A">
        <w:rPr>
          <w:rFonts w:ascii="Times New Roman" w:hAnsi="Times New Roman" w:cs="Times New Roman"/>
          <w:bCs/>
          <w:sz w:val="24"/>
          <w:szCs w:val="24"/>
        </w:rPr>
        <w:t>Banķis</w:t>
      </w:r>
      <w:r w:rsidRPr="000B268A">
        <w:rPr>
          <w:rFonts w:ascii="Times New Roman" w:hAnsi="Times New Roman" w:cs="Times New Roman"/>
          <w:b/>
          <w:sz w:val="24"/>
          <w:szCs w:val="24"/>
        </w:rPr>
        <w:t xml:space="preserve">, </w:t>
      </w:r>
      <w:r w:rsidRPr="000B268A">
        <w:rPr>
          <w:rFonts w:ascii="Times New Roman" w:hAnsi="Times New Roman" w:cs="Times New Roman"/>
          <w:sz w:val="24"/>
          <w:szCs w:val="24"/>
        </w:rPr>
        <w:t xml:space="preserve">Valsts sabiedrība ar ierobežotu atbildību </w:t>
      </w:r>
      <w:r w:rsidRPr="000B268A">
        <w:rPr>
          <w:rFonts w:ascii="Times New Roman" w:hAnsi="Times New Roman" w:cs="Times New Roman"/>
          <w:bCs/>
          <w:sz w:val="24"/>
          <w:szCs w:val="24"/>
        </w:rPr>
        <w:t>Bērnu psihoneiroloģiskā slimnīca "AINAŽI"</w:t>
      </w:r>
      <w:r w:rsidRPr="000B268A">
        <w:rPr>
          <w:rFonts w:ascii="Times New Roman" w:hAnsi="Times New Roman" w:cs="Times New Roman"/>
          <w:b/>
          <w:sz w:val="24"/>
          <w:szCs w:val="24"/>
        </w:rPr>
        <w:t xml:space="preserve">, </w:t>
      </w:r>
      <w:r w:rsidR="002F4B4E" w:rsidRPr="002F4B4E">
        <w:rPr>
          <w:rFonts w:ascii="Times New Roman" w:hAnsi="Times New Roman" w:cs="Times New Roman"/>
          <w:sz w:val="24"/>
          <w:szCs w:val="24"/>
        </w:rPr>
        <w:t>SIA Vidzemes mēbeļu fabrika,</w:t>
      </w:r>
      <w:r w:rsidR="002F4B4E">
        <w:rPr>
          <w:rFonts w:ascii="Times New Roman" w:hAnsi="Times New Roman" w:cs="Times New Roman"/>
          <w:b/>
          <w:sz w:val="24"/>
          <w:szCs w:val="24"/>
        </w:rPr>
        <w:t xml:space="preserve"> </w:t>
      </w:r>
      <w:r w:rsidR="000B268A" w:rsidRPr="000B268A">
        <w:rPr>
          <w:rFonts w:ascii="Times New Roman" w:hAnsi="Times New Roman" w:cs="Times New Roman"/>
          <w:sz w:val="24"/>
          <w:szCs w:val="24"/>
        </w:rPr>
        <w:t xml:space="preserve">SIA Lauvu Media, </w:t>
      </w:r>
      <w:r w:rsidRPr="000B268A">
        <w:rPr>
          <w:rFonts w:ascii="Times New Roman" w:hAnsi="Times New Roman" w:cs="Times New Roman"/>
          <w:sz w:val="24"/>
          <w:szCs w:val="24"/>
        </w:rPr>
        <w:t xml:space="preserve">SIA </w:t>
      </w:r>
      <w:r w:rsidR="000B268A" w:rsidRPr="000B268A">
        <w:rPr>
          <w:rFonts w:ascii="Times New Roman" w:hAnsi="Times New Roman" w:cs="Times New Roman"/>
          <w:bCs/>
          <w:sz w:val="24"/>
          <w:szCs w:val="24"/>
        </w:rPr>
        <w:t>WOOD Ltd</w:t>
      </w:r>
      <w:r w:rsidRPr="000B268A">
        <w:rPr>
          <w:rFonts w:ascii="Times New Roman" w:hAnsi="Times New Roman" w:cs="Times New Roman"/>
          <w:b/>
          <w:sz w:val="24"/>
          <w:szCs w:val="24"/>
        </w:rPr>
        <w:t xml:space="preserve">, </w:t>
      </w:r>
      <w:r w:rsidRPr="000B268A">
        <w:rPr>
          <w:rFonts w:ascii="Times New Roman" w:hAnsi="Times New Roman" w:cs="Times New Roman"/>
          <w:sz w:val="24"/>
          <w:szCs w:val="24"/>
        </w:rPr>
        <w:t>z/s</w:t>
      </w:r>
      <w:r w:rsidRPr="000B268A">
        <w:rPr>
          <w:rFonts w:ascii="Times New Roman" w:hAnsi="Times New Roman" w:cs="Times New Roman"/>
          <w:b/>
          <w:sz w:val="24"/>
          <w:szCs w:val="24"/>
        </w:rPr>
        <w:t xml:space="preserve"> </w:t>
      </w:r>
      <w:r w:rsidRPr="000B268A">
        <w:rPr>
          <w:rFonts w:ascii="Times New Roman" w:hAnsi="Times New Roman" w:cs="Times New Roman"/>
          <w:bCs/>
          <w:sz w:val="24"/>
          <w:szCs w:val="24"/>
        </w:rPr>
        <w:t>Irnumi-2</w:t>
      </w:r>
      <w:r w:rsidRPr="000B268A">
        <w:rPr>
          <w:rFonts w:ascii="Times New Roman" w:hAnsi="Times New Roman" w:cs="Times New Roman"/>
          <w:b/>
          <w:sz w:val="24"/>
          <w:szCs w:val="24"/>
        </w:rPr>
        <w:t>,</w:t>
      </w:r>
      <w:r w:rsidRPr="00AB0EA5">
        <w:rPr>
          <w:rFonts w:ascii="Times New Roman" w:hAnsi="Times New Roman" w:cs="Times New Roman"/>
          <w:b/>
          <w:color w:val="FF0000"/>
          <w:sz w:val="24"/>
          <w:szCs w:val="24"/>
        </w:rPr>
        <w:t xml:space="preserve"> </w:t>
      </w:r>
      <w:r w:rsidRPr="000B268A">
        <w:rPr>
          <w:rFonts w:ascii="Times New Roman" w:hAnsi="Times New Roman" w:cs="Times New Roman"/>
          <w:sz w:val="24"/>
          <w:szCs w:val="24"/>
        </w:rPr>
        <w:t>SIA</w:t>
      </w:r>
      <w:r w:rsidRPr="000B268A">
        <w:rPr>
          <w:rFonts w:ascii="Times New Roman" w:hAnsi="Times New Roman" w:cs="Times New Roman"/>
          <w:b/>
          <w:sz w:val="24"/>
          <w:szCs w:val="24"/>
        </w:rPr>
        <w:t xml:space="preserve"> </w:t>
      </w:r>
      <w:r w:rsidR="000B268A" w:rsidRPr="000B268A">
        <w:rPr>
          <w:rFonts w:ascii="Times New Roman" w:hAnsi="Times New Roman" w:cs="Times New Roman"/>
          <w:bCs/>
          <w:sz w:val="24"/>
          <w:szCs w:val="24"/>
        </w:rPr>
        <w:t>Muižas klēts</w:t>
      </w:r>
      <w:r w:rsidRPr="000B268A">
        <w:rPr>
          <w:rFonts w:ascii="Times New Roman" w:hAnsi="Times New Roman" w:cs="Times New Roman"/>
          <w:b/>
          <w:sz w:val="24"/>
          <w:szCs w:val="24"/>
        </w:rPr>
        <w:t>,</w:t>
      </w:r>
      <w:r w:rsidRPr="00AB0EA5">
        <w:rPr>
          <w:rFonts w:ascii="Times New Roman" w:hAnsi="Times New Roman" w:cs="Times New Roman"/>
          <w:b/>
          <w:color w:val="FF0000"/>
          <w:sz w:val="24"/>
          <w:szCs w:val="24"/>
        </w:rPr>
        <w:t xml:space="preserve"> </w:t>
      </w:r>
      <w:r w:rsidRPr="000B268A">
        <w:rPr>
          <w:rFonts w:ascii="Times New Roman" w:hAnsi="Times New Roman" w:cs="Times New Roman"/>
          <w:sz w:val="24"/>
          <w:szCs w:val="24"/>
        </w:rPr>
        <w:t>SIA</w:t>
      </w:r>
      <w:r w:rsidRPr="000B268A">
        <w:rPr>
          <w:rFonts w:ascii="Times New Roman" w:hAnsi="Times New Roman" w:cs="Times New Roman"/>
          <w:b/>
          <w:sz w:val="24"/>
          <w:szCs w:val="24"/>
        </w:rPr>
        <w:t xml:space="preserve"> </w:t>
      </w:r>
      <w:r w:rsidRPr="000B268A">
        <w:rPr>
          <w:rFonts w:ascii="Times New Roman" w:hAnsi="Times New Roman" w:cs="Times New Roman"/>
          <w:bCs/>
          <w:sz w:val="24"/>
          <w:szCs w:val="24"/>
        </w:rPr>
        <w:t>Jaunbirztaliņas</w:t>
      </w:r>
      <w:r w:rsidRPr="000B268A">
        <w:rPr>
          <w:rFonts w:ascii="Times New Roman" w:hAnsi="Times New Roman" w:cs="Times New Roman"/>
          <w:b/>
          <w:sz w:val="24"/>
          <w:szCs w:val="24"/>
        </w:rPr>
        <w:t>,</w:t>
      </w:r>
      <w:r w:rsidRPr="000B268A">
        <w:rPr>
          <w:rFonts w:ascii="Times New Roman" w:hAnsi="Times New Roman" w:cs="Times New Roman"/>
          <w:sz w:val="24"/>
          <w:szCs w:val="24"/>
        </w:rPr>
        <w:t xml:space="preserve"> SIA </w:t>
      </w:r>
      <w:r w:rsidRPr="000B268A">
        <w:rPr>
          <w:rFonts w:ascii="Times New Roman" w:hAnsi="Times New Roman" w:cs="Times New Roman"/>
          <w:b/>
          <w:sz w:val="24"/>
          <w:szCs w:val="24"/>
        </w:rPr>
        <w:t xml:space="preserve"> </w:t>
      </w:r>
      <w:r w:rsidR="000B268A" w:rsidRPr="000B268A">
        <w:rPr>
          <w:rFonts w:ascii="Times New Roman" w:hAnsi="Times New Roman" w:cs="Times New Roman"/>
          <w:bCs/>
          <w:sz w:val="24"/>
          <w:szCs w:val="24"/>
        </w:rPr>
        <w:t>ALANDMA</w:t>
      </w:r>
      <w:r w:rsidRPr="000B268A">
        <w:rPr>
          <w:rFonts w:ascii="Times New Roman" w:hAnsi="Times New Roman" w:cs="Times New Roman"/>
          <w:b/>
          <w:sz w:val="24"/>
          <w:szCs w:val="24"/>
        </w:rPr>
        <w:t>,</w:t>
      </w:r>
      <w:r w:rsidRPr="00AB0EA5">
        <w:rPr>
          <w:rFonts w:ascii="Times New Roman" w:hAnsi="Times New Roman" w:cs="Times New Roman"/>
          <w:b/>
          <w:color w:val="FF0000"/>
          <w:sz w:val="24"/>
          <w:szCs w:val="24"/>
        </w:rPr>
        <w:t xml:space="preserve"> </w:t>
      </w:r>
      <w:r w:rsidRPr="000B268A">
        <w:rPr>
          <w:rFonts w:ascii="Times New Roman" w:hAnsi="Times New Roman" w:cs="Times New Roman"/>
          <w:sz w:val="24"/>
          <w:szCs w:val="24"/>
        </w:rPr>
        <w:t xml:space="preserve">SIA </w:t>
      </w:r>
      <w:r w:rsidRPr="000B268A">
        <w:rPr>
          <w:rFonts w:ascii="Times New Roman" w:hAnsi="Times New Roman" w:cs="Times New Roman"/>
          <w:bCs/>
          <w:sz w:val="24"/>
          <w:szCs w:val="24"/>
        </w:rPr>
        <w:t>JMK LUX</w:t>
      </w:r>
      <w:r w:rsidRPr="000B268A">
        <w:rPr>
          <w:rFonts w:ascii="Times New Roman" w:hAnsi="Times New Roman" w:cs="Times New Roman"/>
          <w:b/>
          <w:sz w:val="24"/>
          <w:szCs w:val="24"/>
        </w:rPr>
        <w:t xml:space="preserve">, </w:t>
      </w:r>
      <w:r w:rsidRPr="000B268A">
        <w:rPr>
          <w:rFonts w:ascii="Times New Roman" w:hAnsi="Times New Roman" w:cs="Times New Roman"/>
          <w:sz w:val="24"/>
          <w:szCs w:val="24"/>
        </w:rPr>
        <w:t>SIA</w:t>
      </w:r>
      <w:r w:rsidRPr="000B268A">
        <w:rPr>
          <w:rFonts w:ascii="Times New Roman" w:hAnsi="Times New Roman" w:cs="Times New Roman"/>
          <w:b/>
          <w:sz w:val="24"/>
          <w:szCs w:val="24"/>
        </w:rPr>
        <w:t xml:space="preserve"> </w:t>
      </w:r>
      <w:r w:rsidRPr="000B268A">
        <w:rPr>
          <w:rFonts w:ascii="Times New Roman" w:hAnsi="Times New Roman" w:cs="Times New Roman"/>
          <w:bCs/>
          <w:sz w:val="24"/>
          <w:szCs w:val="24"/>
        </w:rPr>
        <w:t>RISSA</w:t>
      </w:r>
      <w:r w:rsidR="00ED29BC">
        <w:rPr>
          <w:rFonts w:ascii="Times New Roman" w:hAnsi="Times New Roman" w:cs="Times New Roman"/>
          <w:b/>
          <w:sz w:val="24"/>
          <w:szCs w:val="24"/>
        </w:rPr>
        <w:t>.</w:t>
      </w:r>
    </w:p>
    <w:p w14:paraId="51A41A31" w14:textId="77777777" w:rsidR="003E232B" w:rsidRPr="00AB0EA5" w:rsidRDefault="003E232B" w:rsidP="003E232B">
      <w:pPr>
        <w:autoSpaceDE w:val="0"/>
        <w:autoSpaceDN w:val="0"/>
        <w:adjustRightInd w:val="0"/>
        <w:spacing w:after="0" w:line="240" w:lineRule="auto"/>
        <w:jc w:val="both"/>
        <w:rPr>
          <w:rFonts w:ascii="Times New Roman" w:hAnsi="Times New Roman" w:cs="Times New Roman"/>
          <w:b/>
          <w:color w:val="FF0000"/>
          <w:sz w:val="24"/>
          <w:szCs w:val="24"/>
        </w:rPr>
      </w:pPr>
    </w:p>
    <w:p w14:paraId="1F8DBB18" w14:textId="77777777" w:rsidR="003E232B" w:rsidRPr="000B268A" w:rsidRDefault="003E232B" w:rsidP="003E232B">
      <w:pPr>
        <w:autoSpaceDE w:val="0"/>
        <w:autoSpaceDN w:val="0"/>
        <w:adjustRightInd w:val="0"/>
        <w:spacing w:after="0" w:line="240" w:lineRule="auto"/>
        <w:rPr>
          <w:rFonts w:ascii="Times New Roman" w:eastAsia="Times New Roman" w:hAnsi="Times New Roman" w:cs="Times New Roman"/>
          <w:b/>
          <w:sz w:val="24"/>
          <w:szCs w:val="24"/>
          <w:lang w:eastAsia="lv-LV"/>
        </w:rPr>
      </w:pPr>
      <w:r w:rsidRPr="000B268A">
        <w:rPr>
          <w:rFonts w:ascii="Times New Roman" w:hAnsi="Times New Roman" w:cs="Times New Roman"/>
          <w:b/>
          <w:sz w:val="24"/>
          <w:szCs w:val="24"/>
        </w:rPr>
        <w:t>Likvidēto un no jauna reģistrēto uzņēmumu skaits Salacgrīvas novadā</w:t>
      </w:r>
    </w:p>
    <w:p w14:paraId="1B4F53C6" w14:textId="294985DC" w:rsidR="003E232B" w:rsidRPr="00AB0EA5" w:rsidRDefault="000B268A" w:rsidP="003E232B">
      <w:pPr>
        <w:autoSpaceDE w:val="0"/>
        <w:autoSpaceDN w:val="0"/>
        <w:adjustRightInd w:val="0"/>
        <w:spacing w:after="0" w:line="240" w:lineRule="auto"/>
        <w:rPr>
          <w:rFonts w:ascii="Times New Roman" w:eastAsia="Times New Roman" w:hAnsi="Times New Roman" w:cs="Times New Roman"/>
          <w:b/>
          <w:color w:val="FF0000"/>
          <w:sz w:val="24"/>
          <w:szCs w:val="24"/>
          <w:lang w:eastAsia="lv-LV"/>
        </w:rPr>
      </w:pPr>
      <w:r>
        <w:rPr>
          <w:rFonts w:ascii="Times New Roman" w:hAnsi="Times New Roman" w:cs="Times New Roman"/>
          <w:noProof/>
          <w:color w:val="FF0000"/>
          <w:sz w:val="24"/>
          <w:szCs w:val="24"/>
          <w:lang w:eastAsia="lv-LV"/>
        </w:rPr>
        <w:drawing>
          <wp:inline distT="0" distB="0" distL="0" distR="0" wp14:anchorId="4A807F2C" wp14:editId="48F87568">
            <wp:extent cx="6504250" cy="115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5443" cy="1154508"/>
                    </a:xfrm>
                    <a:prstGeom prst="rect">
                      <a:avLst/>
                    </a:prstGeom>
                    <a:noFill/>
                    <a:ln>
                      <a:noFill/>
                    </a:ln>
                  </pic:spPr>
                </pic:pic>
              </a:graphicData>
            </a:graphic>
          </wp:inline>
        </w:drawing>
      </w:r>
    </w:p>
    <w:p w14:paraId="4D4D946B" w14:textId="77777777" w:rsidR="003E232B" w:rsidRDefault="003E232B" w:rsidP="003E232B">
      <w:pPr>
        <w:autoSpaceDE w:val="0"/>
        <w:autoSpaceDN w:val="0"/>
        <w:adjustRightInd w:val="0"/>
        <w:spacing w:after="0" w:line="240" w:lineRule="auto"/>
        <w:rPr>
          <w:rFonts w:ascii="Times New Roman" w:eastAsia="Times New Roman" w:hAnsi="Times New Roman" w:cs="Times New Roman"/>
          <w:b/>
          <w:color w:val="FF0000"/>
          <w:sz w:val="24"/>
          <w:szCs w:val="24"/>
          <w:lang w:eastAsia="lv-LV"/>
        </w:rPr>
      </w:pPr>
    </w:p>
    <w:p w14:paraId="747203D9" w14:textId="77777777" w:rsidR="00E96FD7" w:rsidRPr="00AB0EA5" w:rsidRDefault="00E96FD7" w:rsidP="003E232B">
      <w:pPr>
        <w:autoSpaceDE w:val="0"/>
        <w:autoSpaceDN w:val="0"/>
        <w:adjustRightInd w:val="0"/>
        <w:spacing w:after="0" w:line="240" w:lineRule="auto"/>
        <w:rPr>
          <w:rFonts w:ascii="Times New Roman" w:eastAsia="Times New Roman" w:hAnsi="Times New Roman" w:cs="Times New Roman"/>
          <w:b/>
          <w:color w:val="FF0000"/>
          <w:sz w:val="24"/>
          <w:szCs w:val="24"/>
          <w:lang w:eastAsia="lv-LV"/>
        </w:rPr>
      </w:pPr>
    </w:p>
    <w:p w14:paraId="34439D45" w14:textId="1D72967A" w:rsidR="003E232B" w:rsidRPr="00A61193" w:rsidRDefault="003E232B" w:rsidP="00975318">
      <w:pPr>
        <w:pStyle w:val="Sarakstarindkopa"/>
        <w:numPr>
          <w:ilvl w:val="0"/>
          <w:numId w:val="24"/>
        </w:numPr>
        <w:autoSpaceDE w:val="0"/>
        <w:autoSpaceDN w:val="0"/>
        <w:adjustRightInd w:val="0"/>
        <w:spacing w:after="0" w:line="240" w:lineRule="auto"/>
        <w:rPr>
          <w:rFonts w:ascii="Times New Roman" w:eastAsia="Times New Roman" w:hAnsi="Times New Roman" w:cs="Times New Roman"/>
          <w:sz w:val="28"/>
          <w:szCs w:val="28"/>
          <w:lang w:eastAsia="lv-LV"/>
        </w:rPr>
      </w:pPr>
      <w:r w:rsidRPr="00A61193">
        <w:rPr>
          <w:rFonts w:ascii="Times New Roman" w:eastAsia="Times New Roman" w:hAnsi="Times New Roman" w:cs="Times New Roman"/>
          <w:b/>
          <w:sz w:val="28"/>
          <w:szCs w:val="28"/>
          <w:lang w:eastAsia="lv-LV"/>
        </w:rPr>
        <w:t xml:space="preserve">Nodarbinātība </w:t>
      </w:r>
    </w:p>
    <w:p w14:paraId="20F53616" w14:textId="77777777" w:rsidR="003E232B" w:rsidRPr="00A61193" w:rsidRDefault="003E232B" w:rsidP="003E232B">
      <w:pPr>
        <w:autoSpaceDE w:val="0"/>
        <w:autoSpaceDN w:val="0"/>
        <w:adjustRightInd w:val="0"/>
        <w:spacing w:after="0" w:line="240" w:lineRule="auto"/>
        <w:rPr>
          <w:rFonts w:ascii="Times New Roman" w:eastAsia="Times New Roman" w:hAnsi="Times New Roman" w:cs="Times New Roman"/>
          <w:sz w:val="24"/>
          <w:szCs w:val="24"/>
          <w:lang w:eastAsia="lv-LV"/>
        </w:rPr>
      </w:pPr>
    </w:p>
    <w:p w14:paraId="7A28B18C"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Bezdarba līmenis Salacgrīvas novadā</w:t>
      </w:r>
    </w:p>
    <w:tbl>
      <w:tblPr>
        <w:tblStyle w:val="TableGrid1"/>
        <w:tblW w:w="0" w:type="auto"/>
        <w:tblLook w:val="04A0" w:firstRow="1" w:lastRow="0" w:firstColumn="1" w:lastColumn="0" w:noHBand="0" w:noVBand="1"/>
      </w:tblPr>
      <w:tblGrid>
        <w:gridCol w:w="2765"/>
        <w:gridCol w:w="2765"/>
        <w:gridCol w:w="2766"/>
      </w:tblGrid>
      <w:tr w:rsidR="00A61193" w:rsidRPr="00A61193" w14:paraId="2AC67058" w14:textId="77777777" w:rsidTr="00140489">
        <w:tc>
          <w:tcPr>
            <w:tcW w:w="2765" w:type="dxa"/>
          </w:tcPr>
          <w:p w14:paraId="0630339C"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 xml:space="preserve">Gadi </w:t>
            </w:r>
          </w:p>
        </w:tc>
        <w:tc>
          <w:tcPr>
            <w:tcW w:w="2765" w:type="dxa"/>
          </w:tcPr>
          <w:p w14:paraId="0238A2F2"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w:t>
            </w:r>
          </w:p>
        </w:tc>
        <w:tc>
          <w:tcPr>
            <w:tcW w:w="2766" w:type="dxa"/>
          </w:tcPr>
          <w:p w14:paraId="51CFC507"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Iedzīvotāju skaits</w:t>
            </w:r>
          </w:p>
        </w:tc>
      </w:tr>
      <w:tr w:rsidR="00A61193" w:rsidRPr="00A61193" w14:paraId="286A0D47" w14:textId="77777777" w:rsidTr="00140489">
        <w:tc>
          <w:tcPr>
            <w:tcW w:w="2765" w:type="dxa"/>
          </w:tcPr>
          <w:p w14:paraId="63383C06" w14:textId="535825E4" w:rsidR="00A61193" w:rsidRPr="00A61193" w:rsidRDefault="00A61193" w:rsidP="003E232B">
            <w:pPr>
              <w:rPr>
                <w:rFonts w:ascii="Times New Roman" w:hAnsi="Times New Roman" w:cs="Times New Roman"/>
                <w:sz w:val="24"/>
                <w:szCs w:val="24"/>
              </w:rPr>
            </w:pPr>
            <w:r w:rsidRPr="00A61193">
              <w:rPr>
                <w:rFonts w:ascii="Times New Roman" w:hAnsi="Times New Roman" w:cs="Times New Roman"/>
                <w:sz w:val="24"/>
                <w:szCs w:val="24"/>
              </w:rPr>
              <w:t>2019.janv</w:t>
            </w:r>
          </w:p>
        </w:tc>
        <w:tc>
          <w:tcPr>
            <w:tcW w:w="2765" w:type="dxa"/>
          </w:tcPr>
          <w:p w14:paraId="7F63A7E3" w14:textId="47579A8F" w:rsidR="00A61193" w:rsidRPr="00A61193" w:rsidRDefault="00A61193" w:rsidP="003E232B">
            <w:pPr>
              <w:rPr>
                <w:rFonts w:ascii="Times New Roman" w:hAnsi="Times New Roman" w:cs="Times New Roman"/>
                <w:sz w:val="24"/>
                <w:szCs w:val="24"/>
              </w:rPr>
            </w:pPr>
            <w:r w:rsidRPr="00A61193">
              <w:rPr>
                <w:rFonts w:ascii="Times New Roman" w:hAnsi="Times New Roman" w:cs="Times New Roman"/>
                <w:sz w:val="24"/>
                <w:szCs w:val="24"/>
              </w:rPr>
              <w:t>4,0%</w:t>
            </w:r>
          </w:p>
        </w:tc>
        <w:tc>
          <w:tcPr>
            <w:tcW w:w="2766" w:type="dxa"/>
          </w:tcPr>
          <w:p w14:paraId="2D2CBD61" w14:textId="06D12CC1" w:rsidR="00A61193" w:rsidRPr="00A61193" w:rsidRDefault="00A61193" w:rsidP="003E232B">
            <w:pPr>
              <w:rPr>
                <w:rFonts w:ascii="Times New Roman" w:hAnsi="Times New Roman" w:cs="Times New Roman"/>
                <w:sz w:val="24"/>
                <w:szCs w:val="24"/>
              </w:rPr>
            </w:pPr>
            <w:r w:rsidRPr="00A61193">
              <w:rPr>
                <w:rFonts w:ascii="Times New Roman" w:hAnsi="Times New Roman" w:cs="Times New Roman"/>
                <w:sz w:val="24"/>
                <w:szCs w:val="24"/>
              </w:rPr>
              <w:t>187</w:t>
            </w:r>
          </w:p>
        </w:tc>
      </w:tr>
      <w:tr w:rsidR="00A61193" w:rsidRPr="00A61193" w14:paraId="39194D58" w14:textId="77777777" w:rsidTr="00140489">
        <w:tc>
          <w:tcPr>
            <w:tcW w:w="2765" w:type="dxa"/>
          </w:tcPr>
          <w:p w14:paraId="19D09F70"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2018.janv</w:t>
            </w:r>
          </w:p>
        </w:tc>
        <w:tc>
          <w:tcPr>
            <w:tcW w:w="2765" w:type="dxa"/>
          </w:tcPr>
          <w:p w14:paraId="73813964"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4,2%</w:t>
            </w:r>
          </w:p>
        </w:tc>
        <w:tc>
          <w:tcPr>
            <w:tcW w:w="2766" w:type="dxa"/>
          </w:tcPr>
          <w:p w14:paraId="3F83A9E3"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201</w:t>
            </w:r>
          </w:p>
        </w:tc>
      </w:tr>
      <w:tr w:rsidR="00A61193" w:rsidRPr="00A61193" w14:paraId="40F95ED3" w14:textId="77777777" w:rsidTr="00140489">
        <w:tc>
          <w:tcPr>
            <w:tcW w:w="2765" w:type="dxa"/>
          </w:tcPr>
          <w:p w14:paraId="1AB907AE"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2017.janv</w:t>
            </w:r>
          </w:p>
        </w:tc>
        <w:tc>
          <w:tcPr>
            <w:tcW w:w="2765" w:type="dxa"/>
          </w:tcPr>
          <w:p w14:paraId="47686877"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8,4%</w:t>
            </w:r>
          </w:p>
        </w:tc>
        <w:tc>
          <w:tcPr>
            <w:tcW w:w="2766" w:type="dxa"/>
          </w:tcPr>
          <w:p w14:paraId="0B7C774C"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412</w:t>
            </w:r>
          </w:p>
        </w:tc>
      </w:tr>
      <w:tr w:rsidR="00A61193" w:rsidRPr="00A61193" w14:paraId="40763163" w14:textId="77777777" w:rsidTr="00140489">
        <w:tc>
          <w:tcPr>
            <w:tcW w:w="2765" w:type="dxa"/>
          </w:tcPr>
          <w:p w14:paraId="39B791AE"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2016.janv</w:t>
            </w:r>
          </w:p>
        </w:tc>
        <w:tc>
          <w:tcPr>
            <w:tcW w:w="2765" w:type="dxa"/>
          </w:tcPr>
          <w:p w14:paraId="525C8F8F"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10,5%</w:t>
            </w:r>
          </w:p>
        </w:tc>
        <w:tc>
          <w:tcPr>
            <w:tcW w:w="2766" w:type="dxa"/>
          </w:tcPr>
          <w:p w14:paraId="43FC4880"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526</w:t>
            </w:r>
          </w:p>
        </w:tc>
      </w:tr>
      <w:tr w:rsidR="00A61193" w:rsidRPr="00A61193" w14:paraId="09708DE5" w14:textId="77777777" w:rsidTr="00140489">
        <w:tc>
          <w:tcPr>
            <w:tcW w:w="2765" w:type="dxa"/>
          </w:tcPr>
          <w:p w14:paraId="11518978"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2015.janv</w:t>
            </w:r>
          </w:p>
        </w:tc>
        <w:tc>
          <w:tcPr>
            <w:tcW w:w="2765" w:type="dxa"/>
          </w:tcPr>
          <w:p w14:paraId="001386A8"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5,5%</w:t>
            </w:r>
          </w:p>
        </w:tc>
        <w:tc>
          <w:tcPr>
            <w:tcW w:w="2766" w:type="dxa"/>
          </w:tcPr>
          <w:p w14:paraId="08218824"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280</w:t>
            </w:r>
            <w:r w:rsidRPr="00A61193">
              <w:rPr>
                <w:rFonts w:ascii="Times New Roman" w:hAnsi="Times New Roman" w:cs="Times New Roman"/>
                <w:sz w:val="24"/>
                <w:szCs w:val="24"/>
              </w:rPr>
              <w:tab/>
            </w:r>
          </w:p>
        </w:tc>
      </w:tr>
      <w:tr w:rsidR="00A61193" w:rsidRPr="00A61193" w14:paraId="568F854B" w14:textId="77777777" w:rsidTr="00140489">
        <w:tc>
          <w:tcPr>
            <w:tcW w:w="2765" w:type="dxa"/>
          </w:tcPr>
          <w:p w14:paraId="3E004FE5"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2014.janv</w:t>
            </w:r>
          </w:p>
        </w:tc>
        <w:tc>
          <w:tcPr>
            <w:tcW w:w="2765" w:type="dxa"/>
          </w:tcPr>
          <w:p w14:paraId="2D05D356"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7,1%</w:t>
            </w:r>
          </w:p>
        </w:tc>
        <w:tc>
          <w:tcPr>
            <w:tcW w:w="2766" w:type="dxa"/>
          </w:tcPr>
          <w:p w14:paraId="53895505"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368</w:t>
            </w:r>
          </w:p>
        </w:tc>
      </w:tr>
      <w:tr w:rsidR="00A61193" w:rsidRPr="00A61193" w14:paraId="1C088041" w14:textId="77777777" w:rsidTr="00140489">
        <w:tc>
          <w:tcPr>
            <w:tcW w:w="2765" w:type="dxa"/>
          </w:tcPr>
          <w:p w14:paraId="5AF97E56"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2013.janv</w:t>
            </w:r>
          </w:p>
        </w:tc>
        <w:tc>
          <w:tcPr>
            <w:tcW w:w="2765" w:type="dxa"/>
          </w:tcPr>
          <w:p w14:paraId="30709F41"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7,3%</w:t>
            </w:r>
          </w:p>
        </w:tc>
        <w:tc>
          <w:tcPr>
            <w:tcW w:w="2766" w:type="dxa"/>
          </w:tcPr>
          <w:p w14:paraId="6B9A5DAC"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377</w:t>
            </w:r>
          </w:p>
        </w:tc>
      </w:tr>
      <w:tr w:rsidR="00A61193" w:rsidRPr="00A61193" w14:paraId="71006F93" w14:textId="77777777" w:rsidTr="00140489">
        <w:tc>
          <w:tcPr>
            <w:tcW w:w="2765" w:type="dxa"/>
          </w:tcPr>
          <w:p w14:paraId="0D2CFF54"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2012.janv</w:t>
            </w:r>
          </w:p>
        </w:tc>
        <w:tc>
          <w:tcPr>
            <w:tcW w:w="2765" w:type="dxa"/>
          </w:tcPr>
          <w:p w14:paraId="124BF875"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7,2%</w:t>
            </w:r>
          </w:p>
        </w:tc>
        <w:tc>
          <w:tcPr>
            <w:tcW w:w="2766" w:type="dxa"/>
          </w:tcPr>
          <w:p w14:paraId="07876A2A" w14:textId="77777777" w:rsidR="003E232B" w:rsidRPr="00A61193" w:rsidRDefault="003E232B" w:rsidP="003E232B">
            <w:pPr>
              <w:rPr>
                <w:rFonts w:ascii="Times New Roman" w:hAnsi="Times New Roman" w:cs="Times New Roman"/>
                <w:sz w:val="24"/>
                <w:szCs w:val="24"/>
              </w:rPr>
            </w:pPr>
            <w:r w:rsidRPr="00A61193">
              <w:rPr>
                <w:rFonts w:ascii="Times New Roman" w:hAnsi="Times New Roman" w:cs="Times New Roman"/>
                <w:sz w:val="24"/>
                <w:szCs w:val="24"/>
              </w:rPr>
              <w:t>444</w:t>
            </w:r>
          </w:p>
        </w:tc>
      </w:tr>
    </w:tbl>
    <w:p w14:paraId="2DADDF4F" w14:textId="77777777" w:rsidR="00E96FD7" w:rsidRPr="00AB0EA5" w:rsidRDefault="00E96FD7" w:rsidP="003E232B">
      <w:pPr>
        <w:rPr>
          <w:rFonts w:ascii="Times New Roman" w:eastAsia="Times New Roman" w:hAnsi="Times New Roman" w:cs="Times New Roman"/>
          <w:b/>
          <w:color w:val="FF0000"/>
          <w:sz w:val="28"/>
          <w:szCs w:val="28"/>
        </w:rPr>
      </w:pPr>
    </w:p>
    <w:p w14:paraId="66FF495A" w14:textId="1976F5C1" w:rsidR="00AB0EA5" w:rsidRPr="00E96FD7" w:rsidRDefault="00AB0EA5" w:rsidP="00AB0EA5">
      <w:pPr>
        <w:pStyle w:val="Sarakstarindkopa"/>
        <w:numPr>
          <w:ilvl w:val="0"/>
          <w:numId w:val="24"/>
        </w:numPr>
        <w:rPr>
          <w:rFonts w:ascii="Times New Roman" w:eastAsia="Times New Roman" w:hAnsi="Times New Roman" w:cs="Times New Roman"/>
          <w:b/>
          <w:color w:val="000000"/>
          <w:sz w:val="28"/>
          <w:szCs w:val="28"/>
        </w:rPr>
      </w:pPr>
      <w:r w:rsidRPr="00E96FD7">
        <w:rPr>
          <w:rFonts w:ascii="Times New Roman" w:eastAsia="Times New Roman" w:hAnsi="Times New Roman" w:cs="Times New Roman"/>
          <w:b/>
          <w:color w:val="000000"/>
          <w:sz w:val="28"/>
          <w:szCs w:val="28"/>
        </w:rPr>
        <w:t xml:space="preserve">Galvenie notikumi, kas ietekmējuši iestādes darbību 2018. gadā </w:t>
      </w:r>
    </w:p>
    <w:p w14:paraId="6AADEF03" w14:textId="77777777" w:rsidR="00AB0EA5" w:rsidRPr="00AB0EA5" w:rsidRDefault="00AB0EA5" w:rsidP="007233C9">
      <w:pPr>
        <w:spacing w:after="120"/>
        <w:ind w:firstLine="360"/>
        <w:jc w:val="both"/>
        <w:rPr>
          <w:rFonts w:ascii="Times New Roman" w:eastAsia="Times New Roman" w:hAnsi="Times New Roman" w:cs="Times New Roman"/>
          <w:sz w:val="24"/>
          <w:lang w:eastAsia="lv-LV"/>
        </w:rPr>
      </w:pPr>
      <w:r w:rsidRPr="00AB0EA5">
        <w:rPr>
          <w:rFonts w:ascii="Times New Roman" w:eastAsia="Times New Roman" w:hAnsi="Times New Roman" w:cs="Times New Roman"/>
          <w:sz w:val="24"/>
          <w:lang w:eastAsia="lv-LV"/>
        </w:rPr>
        <w:t xml:space="preserve">Salacgrīvas novada dome 2018.gadā turpināja strādāt saskaņā ar pieņemtajiem pašvaldības attīstības plānošanas dokumentiem – Salacgrīvas novada attīstības programmu 2015.-2021.gadam un šīs programmas ietvaros apstiprināto Rīcības plānu 2016.-2021.gadam un Investīcijas plānu 2016.-2018.gadam, īstenojot ilgtermiņa finanšu politiku un nodrošinot pašvaldības funkciju izpildei nepieciešamos finanšu resursus. </w:t>
      </w:r>
    </w:p>
    <w:p w14:paraId="2DB746D1" w14:textId="77777777" w:rsidR="00AB0EA5" w:rsidRPr="00AB0EA5" w:rsidRDefault="00AB0EA5" w:rsidP="00AB0EA5">
      <w:pPr>
        <w:jc w:val="both"/>
        <w:rPr>
          <w:rFonts w:ascii="Times New Roman" w:eastAsia="Times New Roman" w:hAnsi="Times New Roman" w:cs="Times New Roman"/>
          <w:sz w:val="24"/>
          <w:lang w:eastAsia="lv-LV"/>
        </w:rPr>
      </w:pPr>
      <w:r w:rsidRPr="00AB0EA5">
        <w:rPr>
          <w:rFonts w:ascii="Times New Roman" w:eastAsia="Times New Roman" w:hAnsi="Times New Roman" w:cs="Times New Roman"/>
          <w:color w:val="000000"/>
          <w:sz w:val="24"/>
        </w:rPr>
        <w:t xml:space="preserve">Salacgrīvas novada pašvaldības budžets tiek </w:t>
      </w:r>
      <w:r w:rsidRPr="00AB0EA5">
        <w:rPr>
          <w:rFonts w:ascii="Times New Roman" w:eastAsia="Times New Roman" w:hAnsi="Times New Roman" w:cs="Times New Roman"/>
          <w:sz w:val="24"/>
          <w:lang w:eastAsia="lv-LV"/>
        </w:rPr>
        <w:t>sagatavots, lai nodrošinātu optimālu finanšu resursu izlietojumu atbilstoši likumdošanā noteikto funkciju veikšanai pašvaldībā un lai veiktu nepieciešamos ieguldījumus novada infrastruktūras sakārtošanā un tās attīstībā.</w:t>
      </w:r>
    </w:p>
    <w:p w14:paraId="6B249C03" w14:textId="0EEBEC0A" w:rsidR="00AB0EA5" w:rsidRPr="00AB0EA5" w:rsidRDefault="00AB0EA5" w:rsidP="00AB0EA5">
      <w:pPr>
        <w:spacing w:after="120"/>
        <w:jc w:val="both"/>
        <w:rPr>
          <w:rFonts w:ascii="Times New Roman" w:eastAsia="Times New Roman" w:hAnsi="Times New Roman" w:cs="Times New Roman"/>
          <w:sz w:val="24"/>
          <w:lang w:eastAsia="lv-LV"/>
        </w:rPr>
      </w:pPr>
      <w:r w:rsidRPr="00AB0EA5">
        <w:rPr>
          <w:rFonts w:ascii="Times New Roman" w:eastAsia="Times New Roman" w:hAnsi="Times New Roman" w:cs="Times New Roman"/>
          <w:sz w:val="24"/>
          <w:lang w:eastAsia="lv-LV"/>
        </w:rPr>
        <w:t>Pašvaldības 2018.gada budžets tika veidots, ievērojot piesardzības principu, detalizēti izvērtējot katras pašvaldības iestādes un struktūrvienības pamatdarbības ieņēmumus un nepieciešamos izdevumus, saglabājot iepriekšējo gadu pieeju investīciju projektu finansēšanā, piesaistot ārējo finansējumu un veidojot finanšu uzkrājumus pašvaldības budžetā.</w:t>
      </w:r>
    </w:p>
    <w:p w14:paraId="768201FE" w14:textId="77777777" w:rsidR="00AB0EA5" w:rsidRPr="00AB0EA5" w:rsidRDefault="00AB0EA5" w:rsidP="00AB0EA5">
      <w:pPr>
        <w:spacing w:after="120"/>
        <w:jc w:val="both"/>
        <w:rPr>
          <w:rFonts w:ascii="Times New Roman" w:eastAsia="Times New Roman" w:hAnsi="Times New Roman" w:cs="Times New Roman"/>
          <w:sz w:val="24"/>
          <w:lang w:eastAsia="lv-LV"/>
        </w:rPr>
      </w:pPr>
      <w:r w:rsidRPr="00AB0EA5">
        <w:rPr>
          <w:rFonts w:ascii="Times New Roman" w:eastAsia="Times New Roman" w:hAnsi="Times New Roman" w:cs="Times New Roman"/>
          <w:sz w:val="24"/>
          <w:lang w:eastAsia="lv-LV"/>
        </w:rPr>
        <w:t>Pārskata gadā pašvaldības konsolidētā budžeta ieņēmumi 8.66 milj. EUR, t.sk., pamatbudžeta ieņēmumi  8.22 milj. EUR. No kopējiem pamatbudžeta ieņēmumiem 51.69% veido iedzīvotāju ienākuma nodokļa ieņēmumi. Budžeta izdevumu kopsumma pārskata gadā 9.03 milj. EUR.</w:t>
      </w:r>
    </w:p>
    <w:p w14:paraId="7493647B" w14:textId="77777777" w:rsidR="00AB0EA5" w:rsidRPr="00AB0EA5" w:rsidRDefault="00AB0EA5" w:rsidP="00AB0EA5">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Pārskata gadā, īstenojot finanšu vadības, pašvaldības budžeta ieņēmumu un izdevumu kontroli un nodrošinot regulāru budžeta tāmju uzraudzību, tika nodrošināta pašvaldības finanšu resursu pietiekamība pašvaldības pamatfunkciju izpildei, plānveidīgu attīstības plānu īstenošanai, kā arī tika saglabāts pietiekošs uzkrājums turpmāko gadu investīciju projektu īstenošanai.  </w:t>
      </w:r>
    </w:p>
    <w:p w14:paraId="5582C296" w14:textId="77777777" w:rsidR="00AB0EA5" w:rsidRPr="00AB0EA5" w:rsidRDefault="00AB0EA5" w:rsidP="00AB0EA5">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Saskaņā ar 2018.gada budžetā piešķirtajiem līdzekļiem tiek izveidots pašvaldības iepirkumu plāns, tādejādi apvienojot vairāku iestāžu nepieciešamo lietu vai pakalpojumu iegādi vienā iepirkumā. Ar kopēja visu novada struktūrvienību un nodaļu iepirkuma plāna</w:t>
      </w:r>
      <w:r w:rsidRPr="00AB0EA5">
        <w:rPr>
          <w:rFonts w:ascii="Times New Roman" w:eastAsia="Times New Roman" w:hAnsi="Times New Roman" w:cs="Times New Roman"/>
          <w:color w:val="538135"/>
          <w:sz w:val="24"/>
        </w:rPr>
        <w:t xml:space="preserve"> </w:t>
      </w:r>
      <w:r w:rsidRPr="00AB0EA5">
        <w:rPr>
          <w:rFonts w:ascii="Times New Roman" w:eastAsia="Times New Roman" w:hAnsi="Times New Roman" w:cs="Times New Roman"/>
          <w:color w:val="000000"/>
          <w:sz w:val="24"/>
        </w:rPr>
        <w:t xml:space="preserve">ieviešanu tiek panākta efektīvāka pašvaldības administratīvo resursu izmantošana un prognozējamība.  </w:t>
      </w:r>
    </w:p>
    <w:p w14:paraId="146FD0BB" w14:textId="77777777" w:rsidR="00AB0EA5" w:rsidRPr="00AB0EA5" w:rsidRDefault="00AB0EA5" w:rsidP="00AB0EA5">
      <w:pPr>
        <w:adjustRightInd w:val="0"/>
        <w:jc w:val="both"/>
        <w:rPr>
          <w:rFonts w:ascii="Times New Roman" w:eastAsia="Times New Roman" w:hAnsi="Times New Roman" w:cs="Times New Roman"/>
          <w:color w:val="000000"/>
          <w:sz w:val="24"/>
          <w:lang w:eastAsia="lv-LV"/>
        </w:rPr>
      </w:pPr>
      <w:r w:rsidRPr="00AB0EA5">
        <w:rPr>
          <w:rFonts w:ascii="Times New Roman" w:eastAsia="Times New Roman" w:hAnsi="Times New Roman" w:cs="Times New Roman"/>
          <w:bCs/>
          <w:color w:val="000000"/>
          <w:sz w:val="24"/>
        </w:rPr>
        <w:t>2018.gadā realizēti vairāki Eiropas Jūrlietu un zivsaimniecības fonda (EJZF) finansēti projekti. Projekta „</w:t>
      </w:r>
      <w:r w:rsidRPr="00AB0EA5">
        <w:rPr>
          <w:rFonts w:ascii="Times New Roman" w:eastAsia="Times New Roman" w:hAnsi="Times New Roman" w:cs="Times New Roman"/>
          <w:bCs/>
          <w:i/>
          <w:color w:val="000000"/>
          <w:sz w:val="24"/>
        </w:rPr>
        <w:t>Saules un vēja enerģija Salacgrīvas novada ielu apga</w:t>
      </w:r>
      <w:r w:rsidRPr="00AB0EA5">
        <w:rPr>
          <w:rFonts w:ascii="Times New Roman" w:eastAsia="Times New Roman" w:hAnsi="Times New Roman" w:cs="Times New Roman"/>
          <w:bCs/>
          <w:color w:val="000000"/>
          <w:sz w:val="24"/>
        </w:rPr>
        <w:t>ismojumā” ietvaros Ainažu pilsētas Gatves, Zāles un Kaiju ielā, Liepupes ciema Pārupes ielā un Jelgavkrastu ciema Līvānu, Lazdu un Ceriņu ielā</w:t>
      </w:r>
      <w:r w:rsidRPr="00AB0EA5">
        <w:rPr>
          <w:rFonts w:ascii="Times New Roman" w:eastAsia="Times New Roman" w:hAnsi="Times New Roman" w:cs="Times New Roman"/>
          <w:color w:val="000000"/>
          <w:szCs w:val="20"/>
          <w:lang w:eastAsia="lv-LV"/>
        </w:rPr>
        <w:t xml:space="preserve"> </w:t>
      </w:r>
      <w:r w:rsidRPr="00AB0EA5">
        <w:rPr>
          <w:rFonts w:ascii="Times New Roman" w:eastAsia="Times New Roman" w:hAnsi="Times New Roman" w:cs="Times New Roman"/>
          <w:color w:val="000000"/>
          <w:sz w:val="24"/>
          <w:lang w:eastAsia="lv-LV"/>
        </w:rPr>
        <w:t>izbūvēts ar atjaunojamajiem energoresursiem - Saules un vēja enerģiju darbināmas ielu apgaismojuma sistēmas, kas darbojas autonomi.</w:t>
      </w:r>
      <w:r w:rsidRPr="00AB0EA5">
        <w:rPr>
          <w:rFonts w:ascii="Times New Roman" w:eastAsia="Times New Roman" w:hAnsi="Times New Roman" w:cs="Times New Roman"/>
          <w:color w:val="000000"/>
          <w:szCs w:val="20"/>
          <w:lang w:eastAsia="lv-LV"/>
        </w:rPr>
        <w:t xml:space="preserve"> </w:t>
      </w:r>
      <w:r w:rsidRPr="00AB0EA5">
        <w:rPr>
          <w:rFonts w:ascii="Times New Roman" w:eastAsia="Times New Roman" w:hAnsi="Times New Roman" w:cs="Times New Roman"/>
          <w:bCs/>
          <w:color w:val="000000"/>
          <w:sz w:val="24"/>
        </w:rPr>
        <w:t>Projekta „</w:t>
      </w:r>
      <w:r w:rsidRPr="00AB0EA5">
        <w:rPr>
          <w:rFonts w:ascii="Times New Roman" w:eastAsia="Times New Roman" w:hAnsi="Times New Roman" w:cs="Times New Roman"/>
          <w:bCs/>
          <w:i/>
          <w:color w:val="000000"/>
          <w:sz w:val="24"/>
        </w:rPr>
        <w:t>Kultūras mantojuma saglabāšana Zvejnieku parkā</w:t>
      </w:r>
      <w:r w:rsidRPr="00AB0EA5">
        <w:rPr>
          <w:rFonts w:ascii="Times New Roman" w:eastAsia="Times New Roman" w:hAnsi="Times New Roman" w:cs="Times New Roman"/>
          <w:bCs/>
          <w:color w:val="000000"/>
          <w:sz w:val="24"/>
        </w:rPr>
        <w:t>” ietvaros atjaunots Zvejnieku parka celiņu tīklojums un izbūvēts apgaismojumu</w:t>
      </w:r>
      <w:r w:rsidRPr="00AB0EA5">
        <w:rPr>
          <w:rFonts w:ascii="Times New Roman" w:eastAsia="Times New Roman" w:hAnsi="Times New Roman" w:cs="Times New Roman"/>
          <w:color w:val="000000"/>
          <w:szCs w:val="20"/>
          <w:lang w:eastAsia="lv-LV"/>
        </w:rPr>
        <w:t xml:space="preserve">. </w:t>
      </w:r>
      <w:r w:rsidRPr="00AB0EA5">
        <w:rPr>
          <w:rFonts w:ascii="Times New Roman" w:eastAsia="Times New Roman" w:hAnsi="Times New Roman" w:cs="Times New Roman"/>
          <w:color w:val="000000"/>
          <w:sz w:val="24"/>
          <w:lang w:eastAsia="lv-LV"/>
        </w:rPr>
        <w:t>Projekta „</w:t>
      </w:r>
      <w:r w:rsidRPr="00AB0EA5">
        <w:rPr>
          <w:rFonts w:ascii="Times New Roman" w:eastAsia="Times New Roman" w:hAnsi="Times New Roman" w:cs="Times New Roman"/>
          <w:i/>
          <w:color w:val="000000"/>
          <w:sz w:val="24"/>
          <w:lang w:eastAsia="lv-LV"/>
        </w:rPr>
        <w:t>Jūriņ’ prasa smalku tīklu, dvēsel’ – skaistas tradīcijas</w:t>
      </w:r>
      <w:r w:rsidRPr="00AB0EA5">
        <w:rPr>
          <w:rFonts w:ascii="Times New Roman" w:eastAsia="Times New Roman" w:hAnsi="Times New Roman" w:cs="Times New Roman"/>
          <w:color w:val="000000"/>
          <w:sz w:val="24"/>
          <w:lang w:eastAsia="lv-LV"/>
        </w:rPr>
        <w:t>” ietvaros veikta Ainažu kultūras nama ēkas fasādes siltināšana, izveidota lietus notekūdeņu novades sistēma, izbūvēta gāzes apkures sistēma.</w:t>
      </w:r>
    </w:p>
    <w:p w14:paraId="20A7606A" w14:textId="77777777" w:rsidR="00AB0EA5" w:rsidRPr="00AB0EA5" w:rsidRDefault="00AB0EA5" w:rsidP="00AB0EA5">
      <w:pPr>
        <w:adjustRightInd w:val="0"/>
        <w:jc w:val="both"/>
        <w:rPr>
          <w:rFonts w:ascii="Times New Roman" w:eastAsia="Times New Roman" w:hAnsi="Times New Roman" w:cs="Times New Roman"/>
          <w:color w:val="000000"/>
          <w:szCs w:val="20"/>
          <w:lang w:eastAsia="lv-LV"/>
        </w:rPr>
      </w:pPr>
      <w:r w:rsidRPr="00AB0EA5">
        <w:rPr>
          <w:rFonts w:ascii="Times New Roman" w:eastAsia="Times New Roman" w:hAnsi="Times New Roman" w:cs="Times New Roman"/>
          <w:color w:val="000000"/>
          <w:sz w:val="24"/>
          <w:lang w:eastAsia="lv-LV"/>
        </w:rPr>
        <w:t xml:space="preserve">Piesaistot  </w:t>
      </w:r>
      <w:r w:rsidRPr="00AB0EA5">
        <w:rPr>
          <w:rFonts w:ascii="Times New Roman" w:eastAsia="Times New Roman" w:hAnsi="Times New Roman" w:cs="Times New Roman"/>
          <w:color w:val="000000"/>
          <w:sz w:val="24"/>
        </w:rPr>
        <w:t>Eiropas Lauksaimniecības fonda lauku attīstībai finansējumu</w:t>
      </w:r>
      <w:r w:rsidRPr="00AB0EA5">
        <w:rPr>
          <w:rFonts w:ascii="Times New Roman" w:eastAsia="Times New Roman" w:hAnsi="Times New Roman" w:cs="Times New Roman"/>
          <w:color w:val="000000"/>
          <w:sz w:val="24"/>
          <w:lang w:eastAsia="lv-LV"/>
        </w:rPr>
        <w:t xml:space="preserve"> 2018.gadā realizēts projekts “Ar velo pa zaļo ceļu”. Projekta ietvaros, lai radītu jaunu tūrisma piedāvājumu, kā arī izveidotu infrastruktūru brīvā laika pavadīšanai, izveidota velo taka no Ainažiem līdz Korģenei, izmantojot pamesto dzelzceļa uzbērumu.</w:t>
      </w:r>
    </w:p>
    <w:p w14:paraId="502A8B1D" w14:textId="77777777" w:rsidR="00AB0EA5" w:rsidRPr="00AB0EA5" w:rsidRDefault="00AB0EA5" w:rsidP="00AB0EA5">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Lai veicinātu uzņēmējdarbību un saglabātu apdzīvotību, uzlabojot publiskās ceļa infrastruktūras kvalitāti lauku teritorijā, pašvaldība 2018.gadā, piesaistot Eiropas Lauksaimniecības fonda lauku attīstībai finansējumu pasākuma „Pamatpakalpojumi un ciematu atjaunošana lauku apvidos” ietvaros, sākta projekta “Salacgrīvas novada grants ceļu pārbūve” īstenošana, izstrādāti būvprojekti lauku ceļiem; Ainažu pagastā ceļam Punči-Zālītes, Salacgrīvas pagastā ceļš Zītaru ielas sākums – Atvases un Lielā Zītaru iela, Liepupes pagastā pārbūvēs ceļu “Gulbīši – Liepupes muiža. </w:t>
      </w:r>
    </w:p>
    <w:p w14:paraId="0B27B1C1" w14:textId="77777777" w:rsidR="00AB0EA5" w:rsidRPr="00AB0EA5" w:rsidRDefault="00AB0EA5" w:rsidP="00AB0EA5">
      <w:pPr>
        <w:jc w:val="both"/>
        <w:rPr>
          <w:rFonts w:ascii="Times New Roman" w:hAnsi="Times New Roman" w:cs="Times New Roman"/>
          <w:color w:val="000000"/>
          <w:sz w:val="24"/>
        </w:rPr>
      </w:pPr>
      <w:r w:rsidRPr="00AB0EA5">
        <w:rPr>
          <w:rFonts w:ascii="Times New Roman" w:eastAsia="Times New Roman" w:hAnsi="Times New Roman" w:cs="Times New Roman"/>
          <w:color w:val="000000"/>
          <w:sz w:val="24"/>
        </w:rPr>
        <w:t xml:space="preserve">Lai palielinātu privāto investīciju apjomu, veicot ieguldījumus komercdarbības attīstībai atbilstoši pašvaldības attīstības programmā noteiktajai teritoriju ekonomiskajai specializācijai, pašvaldība 2018.gadā sāka īstenot  </w:t>
      </w:r>
      <w:r w:rsidRPr="00AB0EA5">
        <w:rPr>
          <w:rFonts w:ascii="Times New Roman" w:hAnsi="Times New Roman" w:cs="Times New Roman"/>
          <w:color w:val="000000"/>
          <w:sz w:val="24"/>
        </w:rPr>
        <w:t xml:space="preserve">Eiropas Reģionālās attīstības fonda 3.3.1.specifiskā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projektus </w:t>
      </w:r>
      <w:r w:rsidRPr="00AB0EA5">
        <w:rPr>
          <w:rFonts w:ascii="Times New Roman" w:hAnsi="Times New Roman" w:cs="Times New Roman"/>
          <w:i/>
          <w:color w:val="000000"/>
          <w:sz w:val="24"/>
        </w:rPr>
        <w:t>Uzņēmējdarbībai nozīmīgas infrastruktūras attīstība Salacgrīvas novada Salacgrīvas pagasta Svētciemā</w:t>
      </w:r>
      <w:r w:rsidRPr="00AB0EA5">
        <w:rPr>
          <w:rFonts w:ascii="Times New Roman" w:hAnsi="Times New Roman" w:cs="Times New Roman"/>
          <w:color w:val="000000"/>
          <w:sz w:val="24"/>
        </w:rPr>
        <w:t xml:space="preserve"> un </w:t>
      </w:r>
      <w:r w:rsidRPr="00AB0EA5">
        <w:rPr>
          <w:rStyle w:val="dlxnowrap1"/>
          <w:rFonts w:ascii="Times New Roman" w:hAnsi="Times New Roman" w:cs="Times New Roman"/>
          <w:bCs/>
          <w:i/>
          <w:color w:val="000000"/>
          <w:sz w:val="24"/>
        </w:rPr>
        <w:t>Uzņēmējdarbībai nozīmīgas infrastruktūras attīstība Salacgrīvas novada Salacgrīvas pilsētā”.</w:t>
      </w:r>
      <w:r w:rsidRPr="00AB0EA5">
        <w:rPr>
          <w:rStyle w:val="dlxnowrap1"/>
          <w:rFonts w:ascii="Times New Roman" w:hAnsi="Times New Roman" w:cs="Times New Roman"/>
          <w:bCs/>
          <w:color w:val="000000"/>
          <w:sz w:val="24"/>
        </w:rPr>
        <w:t xml:space="preserve"> Projekta „</w:t>
      </w:r>
      <w:r w:rsidRPr="00AB0EA5">
        <w:rPr>
          <w:rFonts w:ascii="Times New Roman" w:hAnsi="Times New Roman" w:cs="Times New Roman"/>
          <w:i/>
          <w:color w:val="000000"/>
          <w:sz w:val="24"/>
        </w:rPr>
        <w:t>Uzņēmējdarbībai nozīmīgas infrastruktūras attīstība Salacgrīvas novada Salacgrīvas pagasta Svētciemā”</w:t>
      </w:r>
      <w:r w:rsidRPr="00AB0EA5">
        <w:rPr>
          <w:rFonts w:ascii="Times New Roman" w:hAnsi="Times New Roman" w:cs="Times New Roman"/>
          <w:color w:val="000000"/>
          <w:sz w:val="24"/>
        </w:rPr>
        <w:t xml:space="preserve"> ietvaros tiek pārbūvēta Sēņu ielu, Svētciemā, savukārt projekta „</w:t>
      </w:r>
      <w:r w:rsidRPr="00AB0EA5">
        <w:rPr>
          <w:rStyle w:val="dlxnowrap1"/>
          <w:rFonts w:ascii="Times New Roman" w:hAnsi="Times New Roman" w:cs="Times New Roman"/>
          <w:bCs/>
          <w:i/>
          <w:color w:val="000000"/>
          <w:sz w:val="24"/>
        </w:rPr>
        <w:t xml:space="preserve">Uzņēmējdarbībai nozīmīgas infrastruktūras attīstība Salacgrīvas novada Salacgrīvas pilsētā” </w:t>
      </w:r>
      <w:r w:rsidRPr="00AB0EA5">
        <w:rPr>
          <w:rFonts w:ascii="Times New Roman" w:hAnsi="Times New Roman" w:cs="Times New Roman"/>
          <w:color w:val="000000"/>
          <w:sz w:val="24"/>
        </w:rPr>
        <w:t>ietvaros tiek pārbūvēta Transporta ielu, Salacgrīvā.</w:t>
      </w:r>
    </w:p>
    <w:p w14:paraId="0CDAE0E7" w14:textId="0BCAE5E5" w:rsidR="00AB0EA5" w:rsidRPr="00AB0EA5" w:rsidRDefault="00AB0EA5" w:rsidP="00AB0EA5">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Lai paaugstinātu energoefektivitāti pašvaldības ēkās, 2018.gadā Darbības programmas „Izaugsme un nodarbinātība” 4.2.2.specifiskā atbalsta mērķa ietvaros sāka realizēt projektu „</w:t>
      </w:r>
      <w:r w:rsidRPr="00AB0EA5">
        <w:rPr>
          <w:rFonts w:ascii="Times New Roman" w:eastAsia="Times New Roman" w:hAnsi="Times New Roman" w:cs="Times New Roman"/>
          <w:i/>
          <w:color w:val="000000"/>
          <w:sz w:val="24"/>
        </w:rPr>
        <w:t>Energoefektivitātes paaugstināšana Salacgrīvas novada domes ēkā</w:t>
      </w:r>
      <w:r w:rsidRPr="00AB0EA5">
        <w:rPr>
          <w:rFonts w:ascii="Times New Roman" w:eastAsia="Times New Roman" w:hAnsi="Times New Roman" w:cs="Times New Roman"/>
          <w:color w:val="000000"/>
          <w:sz w:val="24"/>
        </w:rPr>
        <w:t>”.</w:t>
      </w:r>
    </w:p>
    <w:p w14:paraId="43F2C2B4" w14:textId="77777777" w:rsidR="00AB0EA5" w:rsidRPr="00AB0EA5" w:rsidRDefault="00AB0EA5" w:rsidP="00AB0EA5">
      <w:pPr>
        <w:jc w:val="both"/>
        <w:rPr>
          <w:rFonts w:ascii="Times New Roman" w:hAnsi="Times New Roman" w:cs="Times New Roman"/>
          <w:color w:val="000000"/>
          <w:sz w:val="24"/>
        </w:rPr>
      </w:pPr>
      <w:r w:rsidRPr="00AB0EA5">
        <w:rPr>
          <w:rFonts w:ascii="Times New Roman" w:hAnsi="Times New Roman" w:cs="Times New Roman"/>
          <w:color w:val="000000"/>
          <w:sz w:val="24"/>
        </w:rPr>
        <w:t>Lai atjaunotu vai izveidotu Vidzemes piekrastei nozīmīgu kultūrvēsturiskā mantojuma objektus, 5.5.1.specifiskā atbalsta mērķa ietvaros sākts īstenot projektu „</w:t>
      </w:r>
      <w:r w:rsidRPr="00AB0EA5">
        <w:rPr>
          <w:rFonts w:ascii="Times New Roman" w:hAnsi="Times New Roman" w:cs="Times New Roman"/>
          <w:i/>
          <w:color w:val="000000"/>
          <w:sz w:val="24"/>
        </w:rPr>
        <w:t>Vidzemes piekrastes</w:t>
      </w:r>
      <w:r w:rsidRPr="00AB0EA5">
        <w:rPr>
          <w:rFonts w:ascii="Times New Roman" w:hAnsi="Times New Roman" w:cs="Times New Roman"/>
          <w:color w:val="000000"/>
          <w:sz w:val="24"/>
        </w:rPr>
        <w:t xml:space="preserve"> </w:t>
      </w:r>
      <w:r w:rsidRPr="00AB0EA5">
        <w:rPr>
          <w:rFonts w:ascii="Times New Roman" w:hAnsi="Times New Roman" w:cs="Times New Roman"/>
          <w:i/>
          <w:color w:val="000000"/>
          <w:sz w:val="24"/>
        </w:rPr>
        <w:t>kultūras un dabas mantojuma iekļaušana tūrisma pakalpojumu izveidē un attīstībā</w:t>
      </w:r>
      <w:r w:rsidRPr="00AB0EA5">
        <w:rPr>
          <w:rFonts w:ascii="Times New Roman" w:hAnsi="Times New Roman" w:cs="Times New Roman"/>
          <w:color w:val="000000"/>
          <w:sz w:val="24"/>
        </w:rPr>
        <w:t xml:space="preserve"> – "</w:t>
      </w:r>
      <w:r w:rsidRPr="00AB0EA5">
        <w:rPr>
          <w:rFonts w:ascii="Times New Roman" w:hAnsi="Times New Roman" w:cs="Times New Roman"/>
          <w:i/>
          <w:color w:val="000000"/>
          <w:sz w:val="24"/>
        </w:rPr>
        <w:t>Saviļņojošā Vidzeme</w:t>
      </w:r>
      <w:r w:rsidRPr="00AB0EA5">
        <w:rPr>
          <w:rFonts w:ascii="Times New Roman" w:hAnsi="Times New Roman" w:cs="Times New Roman"/>
          <w:color w:val="000000"/>
          <w:sz w:val="24"/>
        </w:rPr>
        <w:t>”. Salacgrīvas novada dome ir viens no četriem projekta partneriem. Mūsu pašvaldības teritorijā plānota Zvejnieku parka estrādes pārbūve un teritorijas labiekārtošana. 2018.gadā izstrādāts pārbūves būvprojekts, ietverot tai pieguļošās teritorijas labiekārtošanu un vides pieejamības uzlabošanu.</w:t>
      </w:r>
    </w:p>
    <w:p w14:paraId="5324437D" w14:textId="77777777" w:rsidR="00AB0EA5" w:rsidRPr="00AB0EA5" w:rsidRDefault="00AB0EA5" w:rsidP="00AB0EA5">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2018.gadā sākta INTERREG Centrālās Baltijas jūras reģiona 2014. – 2020. gadam programmas projekta </w:t>
      </w:r>
      <w:r w:rsidRPr="00AB0EA5">
        <w:rPr>
          <w:rFonts w:ascii="Times New Roman" w:eastAsia="Times New Roman" w:hAnsi="Times New Roman" w:cs="Times New Roman"/>
          <w:i/>
          <w:color w:val="000000"/>
          <w:sz w:val="24"/>
        </w:rPr>
        <w:t xml:space="preserve">Coast4us </w:t>
      </w:r>
      <w:r w:rsidRPr="00AB0EA5">
        <w:rPr>
          <w:rFonts w:ascii="Times New Roman" w:eastAsia="Times New Roman" w:hAnsi="Times New Roman" w:cs="Times New Roman"/>
          <w:color w:val="000000"/>
          <w:sz w:val="24"/>
        </w:rPr>
        <w:t>(“</w:t>
      </w:r>
      <w:r w:rsidRPr="00AB0EA5">
        <w:rPr>
          <w:rFonts w:ascii="Times New Roman" w:eastAsia="Times New Roman" w:hAnsi="Times New Roman" w:cs="Times New Roman"/>
          <w:i/>
          <w:color w:val="000000"/>
          <w:sz w:val="24"/>
        </w:rPr>
        <w:t>Piekraste mums</w:t>
      </w:r>
      <w:r w:rsidRPr="00AB0EA5">
        <w:rPr>
          <w:rFonts w:ascii="Times New Roman" w:eastAsia="Times New Roman" w:hAnsi="Times New Roman" w:cs="Times New Roman"/>
          <w:color w:val="000000"/>
          <w:sz w:val="24"/>
        </w:rPr>
        <w:t>”) realizācija. Projekta mērķis ir attīstīt jaunu, inovatīvu, visaptverošu un vietējās vajadzībās balstītu attīstības plānošanas pieeju jūras un piekrastes teritoriju izaugsmei Somijā, Latvijā, Zviedrijā un Igaunijā.</w:t>
      </w:r>
    </w:p>
    <w:p w14:paraId="313DF2EB" w14:textId="77777777" w:rsidR="00AB0EA5" w:rsidRPr="00AB0EA5" w:rsidRDefault="00AB0EA5" w:rsidP="00AB0EA5">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2018.gadā sākta  INTERREG Centrālās Baltijas jūras reģiona 2014. – 2020. gadam programmas projekta </w:t>
      </w:r>
      <w:r w:rsidRPr="00AB0EA5">
        <w:rPr>
          <w:rFonts w:ascii="Times New Roman" w:eastAsia="Times New Roman" w:hAnsi="Times New Roman" w:cs="Times New Roman"/>
          <w:i/>
          <w:color w:val="000000"/>
          <w:sz w:val="24"/>
        </w:rPr>
        <w:t>„Water emissions and their reduction in village communities – villages in Baltic Sea Region as pilots”/VillageWaters (“Ūdens emisijas un to samazināšana ciemu</w:t>
      </w:r>
      <w:r w:rsidRPr="00AB0EA5">
        <w:rPr>
          <w:rFonts w:ascii="Times New Roman" w:eastAsia="Times New Roman" w:hAnsi="Times New Roman" w:cs="Times New Roman"/>
          <w:i/>
          <w:color w:val="538135"/>
          <w:sz w:val="24"/>
        </w:rPr>
        <w:t xml:space="preserve"> </w:t>
      </w:r>
      <w:r w:rsidRPr="00AB0EA5">
        <w:rPr>
          <w:rFonts w:ascii="Times New Roman" w:eastAsia="Times New Roman" w:hAnsi="Times New Roman" w:cs="Times New Roman"/>
          <w:i/>
          <w:color w:val="000000"/>
          <w:sz w:val="24"/>
        </w:rPr>
        <w:t xml:space="preserve">kopienās – Baltijas Jūras Reģionu piekrastes ciemi kā pilotteritorijas” /VillageWaters </w:t>
      </w:r>
      <w:r w:rsidRPr="00AB0EA5">
        <w:rPr>
          <w:rFonts w:ascii="Times New Roman" w:eastAsia="Times New Roman" w:hAnsi="Times New Roman" w:cs="Times New Roman"/>
          <w:color w:val="000000"/>
          <w:sz w:val="24"/>
        </w:rPr>
        <w:t>realizācija. Projekta ietvaros tiek ierīkota lokāla sadzīves ūdens attīrīšanas iekārta dzīvojamām mājām, kuras nav iespējams pievienot pie centrālā kanalizācija tīkla.</w:t>
      </w:r>
    </w:p>
    <w:p w14:paraId="309CF96A" w14:textId="77777777" w:rsidR="00AB0EA5" w:rsidRPr="00AB0EA5" w:rsidRDefault="00AB0EA5" w:rsidP="00AB0EA5">
      <w:pPr>
        <w:jc w:val="both"/>
        <w:rPr>
          <w:rFonts w:ascii="Times New Roman" w:eastAsia="Times New Roman" w:hAnsi="Times New Roman" w:cs="Times New Roman"/>
          <w:bCs/>
          <w:sz w:val="24"/>
        </w:rPr>
      </w:pPr>
      <w:r w:rsidRPr="00AB0EA5">
        <w:rPr>
          <w:rFonts w:ascii="Times New Roman" w:eastAsia="Times New Roman" w:hAnsi="Times New Roman" w:cs="Times New Roman"/>
          <w:bCs/>
          <w:color w:val="000000"/>
          <w:sz w:val="24"/>
        </w:rPr>
        <w:t xml:space="preserve">2018.gadā turpinājās 2017.gadā uzsākto Igaunijas – Latvijas pārrobežu sadarbības programmas projektu realizācija, kuros Salacgrīvas novada dome ir viens no projekta partneriem. Projekta </w:t>
      </w:r>
      <w:r w:rsidRPr="00AB0EA5">
        <w:rPr>
          <w:rFonts w:ascii="Times New Roman" w:eastAsia="Times New Roman" w:hAnsi="Times New Roman" w:cs="Times New Roman"/>
          <w:i/>
          <w:color w:val="000000"/>
          <w:sz w:val="24"/>
        </w:rPr>
        <w:t>Pārgājiena maršruts pa Baltijas jūras piekrasti Latvijā un Igaunijā /Costal hiking</w:t>
      </w:r>
      <w:r w:rsidRPr="00AB0EA5">
        <w:rPr>
          <w:rFonts w:ascii="Times New Roman" w:eastAsia="Times New Roman" w:hAnsi="Times New Roman" w:cs="Times New Roman"/>
          <w:bCs/>
          <w:color w:val="000000"/>
          <w:sz w:val="24"/>
        </w:rPr>
        <w:t xml:space="preserve"> ietvaros izveidos pārgājienu tūrisma maršrutu gar Baltijas jūru no Latvijas dienvidrietumu robežas līdz Tallinai Igaunijā. Projekts </w:t>
      </w:r>
      <w:r w:rsidRPr="00AB0EA5">
        <w:rPr>
          <w:rFonts w:ascii="Times New Roman" w:eastAsia="Times New Roman" w:hAnsi="Times New Roman" w:cs="Times New Roman"/>
          <w:i/>
          <w:color w:val="000000"/>
          <w:sz w:val="24"/>
        </w:rPr>
        <w:t>Zaļais dzelzceļš /Green Railway</w:t>
      </w:r>
      <w:r w:rsidRPr="00AB0EA5">
        <w:rPr>
          <w:rFonts w:ascii="Times New Roman" w:eastAsia="Times New Roman" w:hAnsi="Times New Roman" w:cs="Times New Roman"/>
          <w:bCs/>
          <w:color w:val="000000"/>
          <w:sz w:val="24"/>
        </w:rPr>
        <w:t xml:space="preserve"> paredz bijušo dzelzceļa līniju infrastruktūras sakārtošanu Vidzemē un Dienvidigaunijā, kopumā izveidojot aptuveni 750 km garu kopīgu velo/kājāmgājēju maršrutu, kura lielākā daļa ved pa bijušajām dzelzceļa līnijām. </w:t>
      </w:r>
      <w:r w:rsidRPr="00AB0EA5">
        <w:rPr>
          <w:rFonts w:ascii="Times New Roman" w:eastAsia="Times New Roman" w:hAnsi="Times New Roman" w:cs="Times New Roman"/>
          <w:bCs/>
          <w:sz w:val="24"/>
        </w:rPr>
        <w:t xml:space="preserve">Projekta </w:t>
      </w:r>
      <w:r w:rsidRPr="00AB0EA5">
        <w:rPr>
          <w:rFonts w:ascii="Times New Roman" w:eastAsia="Times New Roman" w:hAnsi="Times New Roman" w:cs="Times New Roman"/>
          <w:i/>
          <w:sz w:val="24"/>
        </w:rPr>
        <w:t xml:space="preserve">Droša piekraste un jūra Latvijā un Igaunijā /Safe Sea </w:t>
      </w:r>
      <w:r w:rsidRPr="00AB0EA5">
        <w:rPr>
          <w:rFonts w:ascii="Times New Roman" w:eastAsia="Times New Roman" w:hAnsi="Times New Roman" w:cs="Times New Roman"/>
          <w:sz w:val="24"/>
        </w:rPr>
        <w:t xml:space="preserve">mērķis ir uzlabot vides drošību jūras un piekrastes ūdeņos Rīgas jūras līča un Irbes šauruma teritorijās, stiprinot Latvijas un Igaunijas glābšanas dienestu un infrastruktūras pārvaldītāju (mazo ostu, pašvaldību) sadarbību un kapacitāti. Šī projekta ietvaros  </w:t>
      </w:r>
      <w:r w:rsidRPr="00AB0EA5">
        <w:rPr>
          <w:rFonts w:ascii="Times New Roman" w:eastAsia="Times New Roman" w:hAnsi="Times New Roman" w:cs="Times New Roman"/>
          <w:bCs/>
          <w:sz w:val="24"/>
        </w:rPr>
        <w:t xml:space="preserve">izbūvēta operatīvā transporta nobrauktuve Vitrupē. </w:t>
      </w:r>
    </w:p>
    <w:p w14:paraId="11191B65" w14:textId="77777777" w:rsidR="00AB0EA5" w:rsidRPr="00AB0EA5" w:rsidRDefault="00AB0EA5" w:rsidP="00AB0EA5">
      <w:pPr>
        <w:adjustRightInd w:val="0"/>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sz w:val="24"/>
        </w:rPr>
        <w:t>Noslēdzās p</w:t>
      </w:r>
      <w:r w:rsidRPr="00AB0EA5">
        <w:rPr>
          <w:rFonts w:ascii="Times New Roman" w:eastAsia="Times New Roman" w:hAnsi="Times New Roman" w:cs="Times New Roman"/>
          <w:bCs/>
          <w:sz w:val="24"/>
        </w:rPr>
        <w:t xml:space="preserve">rojekta </w:t>
      </w:r>
      <w:r w:rsidRPr="00AB0EA5">
        <w:rPr>
          <w:rFonts w:ascii="Times New Roman" w:eastAsia="Times New Roman" w:hAnsi="Times New Roman" w:cs="Times New Roman"/>
          <w:i/>
          <w:sz w:val="24"/>
        </w:rPr>
        <w:t>Igaunijas un Latvijas uzņēmēju sadarbības platforma /ESTLAT BUSINESS</w:t>
      </w:r>
      <w:r w:rsidRPr="00AB0EA5">
        <w:rPr>
          <w:rFonts w:ascii="Times New Roman" w:eastAsia="Times New Roman" w:hAnsi="Times New Roman" w:cs="Times New Roman"/>
          <w:bCs/>
          <w:sz w:val="24"/>
        </w:rPr>
        <w:t xml:space="preserve"> realizācija, kura </w:t>
      </w:r>
      <w:r w:rsidRPr="00AB0EA5">
        <w:rPr>
          <w:rFonts w:ascii="Times New Roman" w:eastAsia="Times New Roman" w:hAnsi="Times New Roman" w:cs="Times New Roman"/>
          <w:sz w:val="24"/>
        </w:rPr>
        <w:t>mērķis bija veicināt abu valstu</w:t>
      </w:r>
      <w:r w:rsidRPr="00AB0EA5">
        <w:rPr>
          <w:rFonts w:ascii="Times New Roman" w:eastAsia="Times New Roman" w:hAnsi="Times New Roman" w:cs="Times New Roman"/>
          <w:color w:val="000000"/>
          <w:sz w:val="24"/>
        </w:rPr>
        <w:t xml:space="preserve"> mazo uzņēmēju sadarbību, nodrošināt pārrobežu komunikāciju, un atrast veidus, kā mazie uzņēmumi un jaunieši, kas vēlas mācīties</w:t>
      </w:r>
      <w:r w:rsidRPr="00AB0EA5">
        <w:rPr>
          <w:rFonts w:ascii="Times New Roman" w:eastAsia="Times New Roman" w:hAnsi="Times New Roman" w:cs="Times New Roman"/>
          <w:color w:val="000000"/>
        </w:rPr>
        <w:t xml:space="preserve"> </w:t>
      </w:r>
      <w:r w:rsidRPr="00AB0EA5">
        <w:rPr>
          <w:rFonts w:ascii="Times New Roman" w:eastAsia="Times New Roman" w:hAnsi="Times New Roman" w:cs="Times New Roman"/>
          <w:color w:val="000000"/>
          <w:sz w:val="24"/>
        </w:rPr>
        <w:t>uzņēmējdarbību ārpus skolas izglītības programmas var iegūt informāciju par sadarbību ar kaimiņvalstīm</w:t>
      </w:r>
      <w:r w:rsidRPr="00AB0EA5">
        <w:rPr>
          <w:rFonts w:ascii="Times New Roman" w:eastAsia="Times New Roman" w:hAnsi="Times New Roman" w:cs="Times New Roman"/>
          <w:bCs/>
          <w:color w:val="000000"/>
          <w:sz w:val="24"/>
        </w:rPr>
        <w:t>.</w:t>
      </w:r>
    </w:p>
    <w:p w14:paraId="0B3CBAE6" w14:textId="77777777" w:rsidR="00AB0EA5" w:rsidRPr="00AB0EA5" w:rsidRDefault="00AB0EA5" w:rsidP="00AB0EA5">
      <w:pPr>
        <w:adjustRightInd w:val="0"/>
        <w:jc w:val="both"/>
        <w:rPr>
          <w:rFonts w:ascii="Times New Roman" w:eastAsia="Times New Roman" w:hAnsi="Times New Roman" w:cs="Times New Roman"/>
          <w:color w:val="000000"/>
          <w:sz w:val="24"/>
          <w:lang w:eastAsia="lv-LV"/>
        </w:rPr>
      </w:pPr>
      <w:r w:rsidRPr="00AB0EA5">
        <w:rPr>
          <w:rFonts w:ascii="Times New Roman" w:eastAsia="Times New Roman" w:hAnsi="Times New Roman" w:cs="Times New Roman"/>
          <w:color w:val="000000"/>
          <w:sz w:val="24"/>
        </w:rPr>
        <w:t>2018.gadā turpinājās uzsāktie Eiropas Sociālā fonda projekti – “</w:t>
      </w:r>
      <w:r w:rsidRPr="00AB0EA5">
        <w:rPr>
          <w:rFonts w:ascii="Times New Roman" w:eastAsia="Times New Roman" w:hAnsi="Times New Roman" w:cs="Times New Roman"/>
          <w:i/>
          <w:color w:val="000000"/>
          <w:sz w:val="24"/>
        </w:rPr>
        <w:t>Karjeras atbalsts vispārējās</w:t>
      </w:r>
      <w:r w:rsidRPr="00AB0EA5">
        <w:rPr>
          <w:rFonts w:ascii="Times New Roman" w:eastAsia="Times New Roman" w:hAnsi="Times New Roman" w:cs="Times New Roman"/>
          <w:color w:val="000000"/>
          <w:sz w:val="24"/>
        </w:rPr>
        <w:t xml:space="preserve"> </w:t>
      </w:r>
      <w:r w:rsidRPr="00AB0EA5">
        <w:rPr>
          <w:rFonts w:ascii="Times New Roman" w:eastAsia="Times New Roman" w:hAnsi="Times New Roman" w:cs="Times New Roman"/>
          <w:i/>
          <w:color w:val="000000"/>
          <w:sz w:val="24"/>
        </w:rPr>
        <w:t>un profesionālās izglītības iestādēs</w:t>
      </w:r>
      <w:r w:rsidRPr="00AB0EA5">
        <w:rPr>
          <w:rFonts w:ascii="Times New Roman" w:eastAsia="Times New Roman" w:hAnsi="Times New Roman" w:cs="Times New Roman"/>
          <w:color w:val="000000"/>
          <w:sz w:val="24"/>
        </w:rPr>
        <w:t xml:space="preserve">”, kas paredz dažādus </w:t>
      </w:r>
      <w:r w:rsidRPr="00AB0EA5">
        <w:rPr>
          <w:rFonts w:ascii="Times New Roman" w:eastAsia="Times New Roman" w:hAnsi="Times New Roman" w:cs="Times New Roman"/>
          <w:color w:val="000000"/>
          <w:sz w:val="24"/>
          <w:lang w:eastAsia="lv-LV"/>
        </w:rPr>
        <w:t>atbalsta pasākumus - karjeras informācijas, karjeras izglītības un karjeras konsultāciju u.c. aktivitāšu nodrošināšana projektā iesaistīto izglītības iestāžu izglītojamiem visos Latvijas novados un republikas pilsētās, kā arī projekts “</w:t>
      </w:r>
      <w:r w:rsidRPr="00AB0EA5">
        <w:rPr>
          <w:rFonts w:ascii="Times New Roman" w:eastAsia="Times New Roman" w:hAnsi="Times New Roman" w:cs="Times New Roman"/>
          <w:i/>
          <w:color w:val="000000"/>
          <w:sz w:val="24"/>
          <w:lang w:eastAsia="lv-LV"/>
        </w:rPr>
        <w:t>Atbalsts izglītojamo individuālo kompetenču attīstībai</w:t>
      </w:r>
      <w:r w:rsidRPr="00AB0EA5">
        <w:rPr>
          <w:rFonts w:ascii="Times New Roman" w:eastAsia="Times New Roman" w:hAnsi="Times New Roman" w:cs="Times New Roman"/>
          <w:color w:val="000000"/>
          <w:sz w:val="24"/>
          <w:lang w:eastAsia="lv-LV"/>
        </w:rPr>
        <w:t xml:space="preserve">”, kura mērķis ir </w:t>
      </w:r>
      <w:r w:rsidRPr="00AB0EA5">
        <w:rPr>
          <w:rFonts w:ascii="Times New Roman" w:hAnsi="Times New Roman" w:cs="Times New Roman"/>
          <w:color w:val="000000"/>
          <w:sz w:val="24"/>
          <w:shd w:val="clear" w:color="auto" w:fill="FFFFFF"/>
        </w:rPr>
        <w:t>nodrošināt Latvijas izglītības pakalpojumu daudzveidību, kas balstīti uz individuālās mācību pieejas attīstību un ieviešanu vispārējās izglītības iestādēs, tādējādi uzlabojot izglītojamo kompetences un mācību sasniegumus.</w:t>
      </w:r>
      <w:r w:rsidRPr="00AB0EA5">
        <w:rPr>
          <w:rFonts w:ascii="Times New Roman" w:eastAsia="Times New Roman" w:hAnsi="Times New Roman" w:cs="Times New Roman"/>
          <w:color w:val="000000"/>
          <w:sz w:val="24"/>
          <w:lang w:eastAsia="lv-LV"/>
        </w:rPr>
        <w:t xml:space="preserve"> </w:t>
      </w:r>
    </w:p>
    <w:p w14:paraId="5249E83E" w14:textId="09DD8354" w:rsidR="00AB0EA5" w:rsidRPr="00AB0EA5" w:rsidRDefault="00AB0EA5" w:rsidP="00AB0EA5">
      <w:pPr>
        <w:contextualSpacing/>
        <w:jc w:val="both"/>
        <w:rPr>
          <w:rFonts w:ascii="Times New Roman" w:eastAsia="Times New Roman" w:hAnsi="Times New Roman" w:cs="Times New Roman"/>
          <w:sz w:val="24"/>
        </w:rPr>
      </w:pPr>
      <w:r w:rsidRPr="00AB0EA5">
        <w:rPr>
          <w:rFonts w:ascii="Times New Roman" w:eastAsia="Times New Roman" w:hAnsi="Times New Roman" w:cs="Times New Roman"/>
          <w:sz w:val="24"/>
        </w:rPr>
        <w:t xml:space="preserve">Lai veicinātu izglītojamo piesaisti izglītības iestādei, Salacgrīvas vidusskola turpina dalību daudzveidīgās izglītības un interešu izglītības programmās, piemēram: “Junior Achievement Latvia” programmā (nodrošinot skolēnu uzņēmējspēju attīstību, integrējot uzņēmējdarbības prasmes mācību procesā un, izveidojot skolēnu mācību uzņēmumus), Ekoskolu programmā (nodrošinot iespēju skolēniem iepazīt ekoloģisku un veselīgu dzīvesveidu), sadarbības programmā ar Zigfrīda Lenca skolu un Handevitas pašvaldību Vācijā (15 devīto klašu skolēniem nodrošinot iespēju iepazīt dzīves apstākļus un tradīcijas Eiropas valstu pašvaldībās un skolās, šādā veidā veicinot izpratni par konkrēto valsti un, dodot ieguldījumu kopējā Eiropas valstu tuvināšanās procesā. Abu skolu sadarbība aizsākās jau “Comenius” projekta laikā „Pāri Baltijas jūrai uz Eiropu” ietvaros 2004.gadā). Salacgrīvas vidusskola iegulda papildus darbu, piesaistot un ieinteresējot Latvijas uzņēmējus un nevalstiskās organizācijas organizēt daudzveidīgas apmācības un izglītojošas nodarbības tieši Salacgrīvas vidusskolas telpās. </w:t>
      </w:r>
      <w:bookmarkStart w:id="1" w:name="_Hlk6920438"/>
      <w:r w:rsidRPr="00AB0EA5">
        <w:rPr>
          <w:rFonts w:ascii="Times New Roman" w:eastAsia="Times New Roman" w:hAnsi="Times New Roman" w:cs="Times New Roman"/>
          <w:sz w:val="24"/>
        </w:rPr>
        <w:t>P</w:t>
      </w:r>
      <w:r w:rsidRPr="00AB0EA5">
        <w:rPr>
          <w:rFonts w:ascii="Times New Roman" w:eastAsia="Times New Roman" w:hAnsi="Times New Roman" w:cs="Times New Roman"/>
          <w:bCs/>
          <w:color w:val="000000"/>
          <w:sz w:val="24"/>
        </w:rPr>
        <w:t>ašvaldība aktīvi iesaistās Nodarbinātības valsts aģentūras finansētajos nodarbinātības pasākumos, ESF projekta „</w:t>
      </w:r>
      <w:r w:rsidRPr="00AB0EA5">
        <w:rPr>
          <w:rFonts w:ascii="Times New Roman" w:eastAsia="Times New Roman" w:hAnsi="Times New Roman" w:cs="Times New Roman"/>
          <w:bCs/>
          <w:i/>
          <w:color w:val="000000"/>
          <w:sz w:val="24"/>
        </w:rPr>
        <w:t>Algotie pagaidu sabiedriskie darbi</w:t>
      </w:r>
      <w:r w:rsidRPr="00AB0EA5">
        <w:rPr>
          <w:rFonts w:ascii="Times New Roman" w:eastAsia="Times New Roman" w:hAnsi="Times New Roman" w:cs="Times New Roman"/>
          <w:bCs/>
          <w:color w:val="000000"/>
          <w:sz w:val="24"/>
        </w:rPr>
        <w:t xml:space="preserve">” ietvaros tika nodarbināti 24 bezdarbnieki, tādējādi mazinot sociālās problēmas pašvaldībā. </w:t>
      </w:r>
    </w:p>
    <w:bookmarkEnd w:id="1"/>
    <w:p w14:paraId="7FE3FC6B" w14:textId="77777777" w:rsidR="00AB0EA5" w:rsidRPr="00AB0EA5" w:rsidRDefault="00AB0EA5" w:rsidP="00AB0EA5">
      <w:pPr>
        <w:adjustRightInd w:val="0"/>
        <w:jc w:val="both"/>
        <w:rPr>
          <w:rFonts w:ascii="Times New Roman" w:eastAsia="Times New Roman" w:hAnsi="Times New Roman" w:cs="Times New Roman"/>
          <w:bCs/>
          <w:color w:val="000000"/>
          <w:sz w:val="24"/>
          <w:szCs w:val="20"/>
        </w:rPr>
      </w:pPr>
      <w:r w:rsidRPr="00AB0EA5">
        <w:rPr>
          <w:rFonts w:ascii="Times New Roman" w:eastAsia="Times New Roman" w:hAnsi="Times New Roman" w:cs="Times New Roman"/>
          <w:bCs/>
          <w:color w:val="000000"/>
          <w:sz w:val="24"/>
          <w:szCs w:val="20"/>
        </w:rPr>
        <w:t>2018.gadā Salacgrīvas novada dome organizēja projektu konkursu "Iedzīvotāji veido savu vidi 2018". No budžeta līdzekļiem konkursam tiek piešķirti 5000 EUR, un tā mērķis ir uzlabot dzīves kvalitāti Salacgrīvas novadā, veicinot novada iedzīvotāju privātu iniciatīvu, kā arī līdzdalību tās īstenošanā. Konkursam projektus varēja iesniegt sabiedriskas organizācijas un iedzīvotāju grupas, kas apvieno vismaz 7 cilvēkus. Tam tika iesniegti 12 iedzīvotāju iniciatīvas projekti, no kuriem atbalstu saņēma 7. Realizēto projektu ietvaros tika izveidots mīlestības paviljons Salacgrīvas pilskalnā, labiekārtots Septītās dienas adventistu draudzes mājas pagalms, labiekārtoti daudzdzīvokļu māju pagalmi Salacgrīvā un Liepupē, labiekārtota Korģenes sabiedriskā centra pieguļošā teritorija, izveidots sporta laukums Liepupes pagasta “Melbāržos”, kā arī izveidota atpūtas vieta – lapene pie veco ļaužu mītnes “Sprīdīši”.</w:t>
      </w:r>
    </w:p>
    <w:p w14:paraId="68579A2B" w14:textId="77777777" w:rsidR="00AB0EA5" w:rsidRPr="00AB0EA5" w:rsidRDefault="00AB0EA5" w:rsidP="00AB0EA5">
      <w:pPr>
        <w:adjustRightInd w:val="0"/>
        <w:jc w:val="both"/>
        <w:rPr>
          <w:rFonts w:ascii="Times New Roman" w:eastAsia="Times New Roman" w:hAnsi="Times New Roman" w:cs="Times New Roman"/>
          <w:bCs/>
          <w:color w:val="000000"/>
          <w:sz w:val="24"/>
          <w:szCs w:val="20"/>
        </w:rPr>
      </w:pPr>
      <w:r w:rsidRPr="00AB0EA5">
        <w:rPr>
          <w:rFonts w:ascii="Times New Roman" w:eastAsia="Times New Roman" w:hAnsi="Times New Roman" w:cs="Times New Roman"/>
          <w:bCs/>
          <w:i/>
          <w:color w:val="000000"/>
          <w:sz w:val="24"/>
          <w:szCs w:val="20"/>
        </w:rPr>
        <w:t>Ceļu, ielu un infrastruktūras attīstības programmas</w:t>
      </w:r>
      <w:r w:rsidRPr="00AB0EA5">
        <w:rPr>
          <w:rFonts w:ascii="Times New Roman" w:eastAsia="Times New Roman" w:hAnsi="Times New Roman" w:cs="Times New Roman"/>
          <w:bCs/>
          <w:color w:val="000000"/>
          <w:sz w:val="24"/>
          <w:szCs w:val="20"/>
        </w:rPr>
        <w:t xml:space="preserve"> ietvaros tika atjaunots ielu segums Salacgrīvas pilsētas Rīgas un Jūras ielās, Tērces, Tīruma un Krūmiņa  ielās, Ainažu pilsētas Valdemāra ielā un Tūjas ciema Jūras ielā. 2018.gadā sākta seguma atjaunošana Salacgrīvas pilsētas Meldru un Lašu ielā, darbi turpināsies arī 2019.gadā.  </w:t>
      </w:r>
    </w:p>
    <w:p w14:paraId="03C242DC" w14:textId="77777777" w:rsidR="00AB0EA5" w:rsidRPr="00AB0EA5" w:rsidRDefault="00AB0EA5" w:rsidP="00AB0EA5">
      <w:pPr>
        <w:jc w:val="both"/>
        <w:rPr>
          <w:rFonts w:ascii="Times New Roman" w:eastAsia="Times New Roman" w:hAnsi="Times New Roman" w:cs="Times New Roman"/>
          <w:bCs/>
          <w:sz w:val="24"/>
        </w:rPr>
      </w:pPr>
      <w:bookmarkStart w:id="2" w:name="_Hlk6925876"/>
      <w:r w:rsidRPr="00AB0EA5">
        <w:rPr>
          <w:rFonts w:ascii="Times New Roman" w:eastAsia="Times New Roman" w:hAnsi="Times New Roman" w:cs="Times New Roman"/>
          <w:bCs/>
          <w:color w:val="000000"/>
          <w:sz w:val="24"/>
        </w:rPr>
        <w:t xml:space="preserve">2018.gadā izstrādāts būvprojekts “Bocmaņa laukuma, Krīperu un Kalnu ielas pārbūve Salacgrīvā, Salacgrīvas novadā”, būvprojekts kopīgam gājēju un velosipēdu ceļam gar valsts galveno autoceļu  A1 80.7-81.3 km (pie Svētciema), Salacgrīvas kultūras nama teritorijas </w:t>
      </w:r>
      <w:r w:rsidRPr="00AB0EA5">
        <w:rPr>
          <w:rFonts w:ascii="Times New Roman" w:eastAsia="Times New Roman" w:hAnsi="Times New Roman" w:cs="Times New Roman"/>
          <w:bCs/>
          <w:sz w:val="24"/>
        </w:rPr>
        <w:t xml:space="preserve">labiekārtošanas būvprojekts. </w:t>
      </w:r>
      <w:bookmarkEnd w:id="2"/>
    </w:p>
    <w:p w14:paraId="4E8BA03A" w14:textId="77777777" w:rsidR="00AB0EA5" w:rsidRPr="00AB0EA5" w:rsidRDefault="00AB0EA5" w:rsidP="00AB0EA5">
      <w:pPr>
        <w:jc w:val="both"/>
        <w:rPr>
          <w:rFonts w:ascii="Times New Roman" w:eastAsia="Times New Roman" w:hAnsi="Times New Roman" w:cs="Times New Roman"/>
          <w:bCs/>
          <w:sz w:val="24"/>
        </w:rPr>
      </w:pPr>
      <w:r w:rsidRPr="00AB0EA5">
        <w:rPr>
          <w:rFonts w:ascii="Times New Roman" w:eastAsia="Times New Roman" w:hAnsi="Times New Roman" w:cs="Times New Roman"/>
          <w:bCs/>
          <w:sz w:val="24"/>
        </w:rPr>
        <w:t>Piešķirot pašvaldības finansējumu izbūvēta jauna laipa pie Ziemeļu mola un atjaunota Latvijas robežzīme Ainažos.</w:t>
      </w:r>
    </w:p>
    <w:p w14:paraId="5D8EB4A6" w14:textId="77777777" w:rsidR="00AB0EA5" w:rsidRPr="00AB0EA5" w:rsidRDefault="00AB0EA5" w:rsidP="00AB0EA5">
      <w:pPr>
        <w:jc w:val="both"/>
        <w:rPr>
          <w:rFonts w:ascii="Times New Roman" w:eastAsia="Times New Roman" w:hAnsi="Times New Roman" w:cs="Times New Roman"/>
          <w:bCs/>
          <w:sz w:val="24"/>
        </w:rPr>
      </w:pPr>
      <w:r w:rsidRPr="00AB0EA5">
        <w:rPr>
          <w:rFonts w:ascii="Times New Roman" w:eastAsia="Times New Roman" w:hAnsi="Times New Roman" w:cs="Times New Roman"/>
          <w:bCs/>
          <w:sz w:val="24"/>
        </w:rPr>
        <w:t>Ar pašvaldības finansējumu nomainīts jumta segums Liepupes pamatskolai: ieklāta siltumizolācija, uzstādīti jumta aeratori un ventilācijas skursteņi, nomainīts jumta segums.</w:t>
      </w:r>
    </w:p>
    <w:p w14:paraId="46B52D81" w14:textId="77777777" w:rsidR="00AB0EA5" w:rsidRPr="00AB0EA5" w:rsidRDefault="00AB0EA5" w:rsidP="00AB0EA5">
      <w:pPr>
        <w:jc w:val="both"/>
        <w:rPr>
          <w:rFonts w:ascii="Times New Roman" w:eastAsia="Times New Roman" w:hAnsi="Times New Roman" w:cs="Times New Roman"/>
          <w:bCs/>
          <w:sz w:val="24"/>
        </w:rPr>
      </w:pPr>
      <w:r w:rsidRPr="00AB0EA5">
        <w:rPr>
          <w:rFonts w:ascii="Times New Roman" w:eastAsia="Times New Roman" w:hAnsi="Times New Roman" w:cs="Times New Roman"/>
          <w:bCs/>
          <w:sz w:val="24"/>
        </w:rPr>
        <w:t>Veikta Tūjas zinību centra vienkāršotā atjaunošana, gāzes apkures uzstādīšana, apvienots zinību centrs un bibliotēka Tūjā.</w:t>
      </w:r>
    </w:p>
    <w:p w14:paraId="2F9F889A" w14:textId="59EFCB6A" w:rsidR="00AB0EA5" w:rsidRPr="00AB0EA5" w:rsidRDefault="00AB0EA5" w:rsidP="00AB0EA5">
      <w:pPr>
        <w:adjustRightInd w:val="0"/>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Aktīvi turpinājās darbs </w:t>
      </w:r>
      <w:r w:rsidRPr="00AB0EA5">
        <w:rPr>
          <w:rFonts w:ascii="Times New Roman" w:eastAsia="Calibri" w:hAnsi="Times New Roman" w:cs="Times New Roman"/>
          <w:i/>
          <w:noProof/>
          <w:color w:val="000000"/>
          <w:sz w:val="24"/>
          <w:lang w:eastAsia="lv-LV"/>
        </w:rPr>
        <w:t>ūdens apgādes un kanalizācijas sistēmu</w:t>
      </w:r>
      <w:r w:rsidRPr="00AB0EA5">
        <w:rPr>
          <w:rFonts w:ascii="Times New Roman" w:eastAsia="Calibri" w:hAnsi="Times New Roman" w:cs="Times New Roman"/>
          <w:noProof/>
          <w:color w:val="000000"/>
          <w:sz w:val="24"/>
          <w:lang w:eastAsia="lv-LV"/>
        </w:rPr>
        <w:t xml:space="preserve"> attīstībā un tās</w:t>
      </w:r>
      <w:r w:rsidRPr="00AB0EA5">
        <w:rPr>
          <w:rFonts w:ascii="Times New Roman" w:eastAsia="Times New Roman" w:hAnsi="Times New Roman" w:cs="Times New Roman"/>
          <w:sz w:val="24"/>
        </w:rPr>
        <w:t xml:space="preserve"> infrastruktūras sakārtošanā. </w:t>
      </w:r>
      <w:r w:rsidRPr="00AB0EA5">
        <w:rPr>
          <w:rFonts w:ascii="Times New Roman" w:eastAsia="Times New Roman" w:hAnsi="Times New Roman" w:cs="Times New Roman"/>
          <w:color w:val="000000"/>
          <w:sz w:val="24"/>
        </w:rPr>
        <w:t xml:space="preserve">2018.gadā kapitālsabiedrībā SIA „Salacgrīvas ūdens” veikts ieguldījums ES mērķa SAM 5.1.3. projekta „Ūdenssaimniecības infrastruktūras attīstība Salacgrīvas pilsētā 3.kārta” realizācijai un projekta </w:t>
      </w:r>
      <w:r w:rsidRPr="00AB0EA5">
        <w:rPr>
          <w:rFonts w:ascii="Times New Roman" w:hAnsi="Times New Roman" w:cs="Times New Roman"/>
          <w:sz w:val="24"/>
        </w:rPr>
        <w:t>„Maģistrālā ūdensvada, hidrantu un ūdensvada pievadu izbūvei Salacgrīvas pilsētas Meldru un Ceriņu ielās” realizācijai.</w:t>
      </w:r>
      <w:r w:rsidRPr="00AB0EA5">
        <w:rPr>
          <w:rFonts w:ascii="Times New Roman" w:eastAsia="Times New Roman" w:hAnsi="Times New Roman" w:cs="Times New Roman"/>
          <w:color w:val="000000"/>
          <w:sz w:val="24"/>
        </w:rPr>
        <w:t xml:space="preserve">  </w:t>
      </w:r>
    </w:p>
    <w:p w14:paraId="16485483" w14:textId="77777777" w:rsidR="00AB0EA5" w:rsidRPr="00AB0EA5" w:rsidRDefault="00AB0EA5" w:rsidP="00AB0EA5">
      <w:pPr>
        <w:jc w:val="both"/>
        <w:rPr>
          <w:rFonts w:ascii="Times New Roman" w:eastAsia="Times New Roman" w:hAnsi="Times New Roman" w:cs="Times New Roman"/>
          <w:sz w:val="24"/>
        </w:rPr>
      </w:pPr>
      <w:r w:rsidRPr="00AB0EA5">
        <w:rPr>
          <w:rFonts w:ascii="Times New Roman" w:eastAsia="Times New Roman" w:hAnsi="Times New Roman" w:cs="Times New Roman"/>
          <w:i/>
          <w:color w:val="000000"/>
          <w:sz w:val="24"/>
        </w:rPr>
        <w:t>Atkritumu apsaimniekošanas sistēmas</w:t>
      </w:r>
      <w:r w:rsidRPr="00AB0EA5">
        <w:rPr>
          <w:rFonts w:ascii="Times New Roman" w:eastAsia="Times New Roman" w:hAnsi="Times New Roman" w:cs="Times New Roman"/>
          <w:color w:val="000000"/>
          <w:sz w:val="24"/>
        </w:rPr>
        <w:t xml:space="preserve"> nepārtraukta darbība tiek nodrošināta, organizējot atkritumu savākšanu un izvešanu no pludmales. Veikta sadzīves atkritumu apsaimniekošanas datu bāzes pilnveidošana un regulāri kontrolēta juridisko un fizisko personu atbildība saistošo noteikumu ievērošanā un izpildē, turpinās aktīvs skaidrojošais darbs par atkritumu apsaimniekošanas prasību nodrošināšanu.</w:t>
      </w:r>
      <w:r w:rsidRPr="00AB0EA5">
        <w:rPr>
          <w:rFonts w:ascii="Times New Roman" w:eastAsia="Times New Roman" w:hAnsi="Times New Roman" w:cs="Times New Roman"/>
          <w:sz w:val="24"/>
        </w:rPr>
        <w:t xml:space="preserve"> </w:t>
      </w:r>
    </w:p>
    <w:p w14:paraId="6FDEF3E3" w14:textId="77777777" w:rsidR="00AB0EA5" w:rsidRPr="00AB0EA5" w:rsidRDefault="00AB0EA5" w:rsidP="00AB0EA5">
      <w:pPr>
        <w:jc w:val="both"/>
        <w:rPr>
          <w:rFonts w:ascii="Times New Roman" w:eastAsia="Times New Roman" w:hAnsi="Times New Roman" w:cs="Times New Roman"/>
          <w:sz w:val="24"/>
        </w:rPr>
      </w:pPr>
      <w:r w:rsidRPr="00AB0EA5">
        <w:rPr>
          <w:rFonts w:ascii="Times New Roman" w:eastAsia="Times New Roman" w:hAnsi="Times New Roman" w:cs="Times New Roman"/>
          <w:sz w:val="24"/>
        </w:rPr>
        <w:t xml:space="preserve">2018.gadā aktīvi risinām jautājumus par Salacgrīvas novadā esošo nekustamo īpašumu sakārtošanu (graustu) un uzturēšanu atbilstoši normatīvo aktu prasībām. </w:t>
      </w:r>
    </w:p>
    <w:p w14:paraId="573F448C" w14:textId="77777777" w:rsidR="00AB0EA5" w:rsidRPr="00AB0EA5" w:rsidRDefault="00AB0EA5" w:rsidP="00AB0EA5">
      <w:pPr>
        <w:adjustRightInd w:val="0"/>
        <w:jc w:val="both"/>
        <w:rPr>
          <w:rFonts w:ascii="Times New Roman" w:eastAsia="Times New Roman" w:hAnsi="Times New Roman" w:cs="Times New Roman"/>
          <w:bCs/>
          <w:color w:val="000000"/>
          <w:sz w:val="24"/>
          <w:szCs w:val="20"/>
        </w:rPr>
      </w:pPr>
      <w:r w:rsidRPr="00AB0EA5">
        <w:rPr>
          <w:rFonts w:ascii="Times New Roman" w:eastAsia="Times New Roman" w:hAnsi="Times New Roman" w:cs="Times New Roman"/>
          <w:bCs/>
          <w:color w:val="000000"/>
          <w:sz w:val="24"/>
          <w:szCs w:val="20"/>
        </w:rPr>
        <w:t>Pašvaldība turpina iesaistīties zivju resursu saglabāšanas un pavairošanas projektos, piesaistot Zivju fonda līdzfinansējumu projektos “</w:t>
      </w:r>
      <w:r w:rsidRPr="00AB0EA5">
        <w:rPr>
          <w:rFonts w:ascii="Times New Roman" w:eastAsia="Times New Roman" w:hAnsi="Times New Roman" w:cs="Times New Roman"/>
          <w:bCs/>
          <w:color w:val="000000"/>
          <w:sz w:val="24"/>
        </w:rPr>
        <w:t>Taimiņu smoltu ielaišana Salacas upes baseinā”, “Vaislas taimiņu zveja to populācijas pavairošana Salacā”, ”Nēģu populācijas pavairošana Salacas upē”.</w:t>
      </w:r>
    </w:p>
    <w:p w14:paraId="31359D15" w14:textId="77777777" w:rsidR="00AB0EA5" w:rsidRPr="00AB0EA5" w:rsidRDefault="00AB0EA5" w:rsidP="00AB0EA5">
      <w:pPr>
        <w:adjustRightInd w:val="0"/>
        <w:jc w:val="both"/>
        <w:rPr>
          <w:rFonts w:ascii="Times New Roman" w:eastAsia="Times New Roman" w:hAnsi="Times New Roman" w:cs="Times New Roman"/>
          <w:bCs/>
          <w:color w:val="000000"/>
          <w:sz w:val="24"/>
          <w:szCs w:val="20"/>
        </w:rPr>
      </w:pPr>
      <w:r w:rsidRPr="00AB0EA5">
        <w:rPr>
          <w:rFonts w:ascii="Times New Roman" w:eastAsia="Times New Roman" w:hAnsi="Times New Roman" w:cs="Times New Roman"/>
          <w:bCs/>
          <w:color w:val="000000"/>
          <w:sz w:val="24"/>
          <w:szCs w:val="20"/>
        </w:rPr>
        <w:t>Izdevies piesaistīt jaunu investoru, kurš uzbūvējot jaunu tirdzniecības centru Ainažos, kas nodrošina jaunas darba vietas.</w:t>
      </w:r>
    </w:p>
    <w:p w14:paraId="70D7E985" w14:textId="77777777" w:rsidR="00AB0EA5" w:rsidRPr="00AB0EA5" w:rsidRDefault="00AB0EA5" w:rsidP="00AB0EA5">
      <w:pPr>
        <w:jc w:val="both"/>
        <w:rPr>
          <w:rFonts w:ascii="Times New Roman" w:eastAsia="Calibri" w:hAnsi="Times New Roman" w:cs="Times New Roman"/>
          <w:color w:val="000000"/>
          <w:sz w:val="24"/>
        </w:rPr>
      </w:pPr>
      <w:bookmarkStart w:id="3" w:name="_Hlk6920638"/>
      <w:r w:rsidRPr="00AB0EA5">
        <w:rPr>
          <w:rFonts w:ascii="Times New Roman" w:eastAsia="Calibri" w:hAnsi="Times New Roman" w:cs="Times New Roman"/>
          <w:color w:val="000000"/>
          <w:sz w:val="24"/>
        </w:rPr>
        <w:t xml:space="preserve">Novadā darbojas Valsts un pašvaldības vienotais klientu apkalpošanas centrs, kurā ir pieejami gan pašvaldības, gan valsts iestāžu pakalpojumi un konsultācijas par iestāžu e-pakalpojumiem: Valsts ieņēmumu dienesta (VID), Valsts sociālās apdrošināšanas aģentūras (VSAA), Pilsonības un migrācijas lietu pārvaldes (PMLP), Nodarbinātības valsts aģentūras (NVA), Uzņēmumu reģistra (UR), Valsts zemes dienesta (VZD), Lauku atbalsta dienesta (LAD), Lauksaimniecības datu centra (LDC) un Valsts darba inspekcijas (VDI). Iedzīvotājiem ir iespēja saņemt konsultācijas par  portāla </w:t>
      </w:r>
      <w:hyperlink r:id="rId24" w:history="1">
        <w:r w:rsidRPr="00AB0EA5">
          <w:rPr>
            <w:rFonts w:ascii="Times New Roman" w:eastAsia="Calibri" w:hAnsi="Times New Roman" w:cs="Times New Roman"/>
            <w:color w:val="000000"/>
            <w:sz w:val="24"/>
            <w:u w:val="single"/>
          </w:rPr>
          <w:t>www.latvija.lv</w:t>
        </w:r>
      </w:hyperlink>
      <w:r w:rsidRPr="00AB0EA5">
        <w:rPr>
          <w:rFonts w:ascii="Times New Roman" w:eastAsia="Calibri" w:hAnsi="Times New Roman" w:cs="Times New Roman"/>
          <w:color w:val="000000"/>
          <w:sz w:val="24"/>
        </w:rPr>
        <w:t xml:space="preserve">  lietošanu un pieejamo e-pakalpojumi izmantošanu. </w:t>
      </w:r>
    </w:p>
    <w:bookmarkEnd w:id="3"/>
    <w:p w14:paraId="26268AAE" w14:textId="77777777" w:rsidR="00AB0EA5" w:rsidRPr="00AB0EA5" w:rsidRDefault="00AB0EA5" w:rsidP="00AB0EA5">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Pārskata gadā turpinājusies sadarbība ekonomikas, uzņēmējdarbības, tūrisma, kultūras un izglītības jomās ar pašvaldības sadarbības partneriem Handevitas pašvaldību Vācijā, Nīčepingas pašvaldību Zviedrijā, Heedemestes pašvaldību Igaunijā, Gori pašvaldību Gruzijā un Gabala pašvaldību Azerbaidžānā. </w:t>
      </w:r>
    </w:p>
    <w:p w14:paraId="2FA2F653" w14:textId="77777777"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2018.gadā Salacgrīvas novadā tika organizēti dažādi tradicionāli lielāki un mazāki kultūras un sporta pasākumi. Kultūras un sporta dzīve novadā tiek veidota tā, lai viesiem un pašiem novada cilvēkiem visa gada laikā būtu interesanti. Lielākie un atpazīstamākie kultūras pasākumi: Reņģēdāju festivāls, Pakaļdzīšanās Lieldienām, Starptautiskais Ziemeļlivonijas festivāls Ainažos, Mūsdienu akustisko vokāli instrumentālo grupu festivāls – konkurss „Sudraba kaija”, Jūras svētki, Salacgrīvas novada senioru svētki un Nēģu diena, kur katram interesentam bija iespēja iepazīties ar nēģu zvejas noslēpumiem, jo Salacgrīvas novads ir vienīgā vieta pasaulē, kur nēģus zvejo uz nēģu tačiem ar īpašiem murdiem. </w:t>
      </w:r>
    </w:p>
    <w:p w14:paraId="19D0A213" w14:textId="77777777"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2018.gadā notika trešais Reņģēdāju festivāls, svētki, kad godā tiek celta reņģe un tās zvejnieki. Šie svētki ir apvienoti ar Plostnieku svētkiem, kas ir novadā atdzimusi tradīcija, kad godā tiek celtas senās tradīcijas – plosta siešana un palaišana Salacā, kas noslēdzas ar svinīgu plosta sagaidīšanu un veco un jauno plostnieku sumināšanu Jahtu ostas laukumā Salacgrīvā.</w:t>
      </w:r>
    </w:p>
    <w:p w14:paraId="73E67729" w14:textId="77777777"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2018.gadā aizsākta jauna tradīcija – seno mūzikas instrumentu, spēlmaņu saiets, kuru organizē Liepupes tautas nams. </w:t>
      </w:r>
    </w:p>
    <w:p w14:paraId="6B764BF0" w14:textId="77777777"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Lielākie sporta pasākumi: Krastu mačs basketbolā, kurā tiekas Salacas labā un kreisā krasta komandas, Absolventu mačs basketbolā, kurā tiekas Salacgrīvas vidusskolas skolēni un skolas absolventi un Tautas skrējiens Trīs tilti (6,5 km) – sacensības visās vecuma grupās.</w:t>
      </w:r>
    </w:p>
    <w:p w14:paraId="344C33B2" w14:textId="2B2C34BC"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2018.gada maijā Salacgrīvā norisinājās swimrun sacensības "Amber race'' - spēka un izturības sacensības. Pilsētas svētku laikā notika krastu mačs – sacensības basketbolā, kad visas dienas garumā, spraigās spēlēs tika noskaidrots uzvarētājs basketbolā.</w:t>
      </w:r>
    </w:p>
    <w:p w14:paraId="6A67F0BA" w14:textId="77777777"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2018.gadā  notika gadskārtējās sacensības taimiņu un lašu makšķerēšanā ar spiningu vai mušiņmakšķeri "Salacgrīvas laša kauss 2018".</w:t>
      </w:r>
    </w:p>
    <w:p w14:paraId="308B1133" w14:textId="77777777" w:rsidR="00AB0EA5" w:rsidRPr="00AB0EA5" w:rsidRDefault="00AB0EA5" w:rsidP="00AB0EA5">
      <w:pPr>
        <w:jc w:val="both"/>
        <w:rPr>
          <w:rFonts w:ascii="Times New Roman" w:eastAsia="Times New Roman" w:hAnsi="Times New Roman" w:cs="Times New Roman"/>
          <w:bCs/>
          <w:sz w:val="24"/>
        </w:rPr>
      </w:pPr>
      <w:r w:rsidRPr="00AB0EA5">
        <w:rPr>
          <w:rFonts w:ascii="Times New Roman" w:eastAsia="Times New Roman" w:hAnsi="Times New Roman" w:cs="Times New Roman"/>
          <w:bCs/>
          <w:color w:val="000000"/>
          <w:sz w:val="24"/>
        </w:rPr>
        <w:t xml:space="preserve">Valsts simtajā dzimšanas dienā Salacgrīva svinēja pilsētas 90 dzimšanas dienu, kuras laikā Salacgrīvas goda pilsoņa nozīmi saņēma Salacgrīvas novada domes priekšsēdētājs Dagnis Straubergs. Goda un atzinības rakstus saņēma labākie Salacgrīvas novada sportisti un </w:t>
      </w:r>
      <w:r w:rsidRPr="00AB0EA5">
        <w:rPr>
          <w:rFonts w:ascii="Times New Roman" w:eastAsia="Times New Roman" w:hAnsi="Times New Roman" w:cs="Times New Roman"/>
          <w:bCs/>
          <w:sz w:val="24"/>
        </w:rPr>
        <w:t xml:space="preserve">skolēni.  </w:t>
      </w:r>
    </w:p>
    <w:p w14:paraId="621F8E25" w14:textId="77777777" w:rsidR="00AB0EA5" w:rsidRPr="00AB0EA5" w:rsidRDefault="00AB0EA5" w:rsidP="00AB0EA5">
      <w:pPr>
        <w:jc w:val="both"/>
        <w:rPr>
          <w:rFonts w:ascii="Times New Roman" w:eastAsia="Times New Roman" w:hAnsi="Times New Roman" w:cs="Times New Roman"/>
          <w:bCs/>
          <w:sz w:val="24"/>
        </w:rPr>
      </w:pPr>
      <w:r w:rsidRPr="00AB0EA5">
        <w:rPr>
          <w:rFonts w:ascii="Times New Roman" w:eastAsia="Times New Roman" w:hAnsi="Times New Roman" w:cs="Times New Roman"/>
          <w:bCs/>
          <w:sz w:val="24"/>
        </w:rPr>
        <w:t xml:space="preserve">Sakot paldies novada ļaudīm par labajiem darbiem gada nogalē Liepupē pasniedzām Labo darbu balvu un Lauvās suminājām Lauvu labo gariņu.  </w:t>
      </w:r>
    </w:p>
    <w:p w14:paraId="6F9CF941" w14:textId="77777777" w:rsidR="00AB0EA5" w:rsidRPr="00AB0EA5" w:rsidRDefault="00AB0EA5" w:rsidP="00AB0EA5">
      <w:pPr>
        <w:jc w:val="both"/>
        <w:rPr>
          <w:rFonts w:ascii="Times New Roman" w:eastAsia="Times New Roman" w:hAnsi="Times New Roman" w:cs="Times New Roman"/>
          <w:bCs/>
          <w:i/>
          <w:color w:val="000000"/>
          <w:sz w:val="24"/>
        </w:rPr>
      </w:pPr>
      <w:bookmarkStart w:id="4" w:name="_Hlk6920884"/>
      <w:r w:rsidRPr="00AB0EA5">
        <w:rPr>
          <w:rFonts w:ascii="Times New Roman" w:eastAsia="Times New Roman" w:hAnsi="Times New Roman" w:cs="Times New Roman"/>
          <w:bCs/>
          <w:color w:val="000000"/>
          <w:sz w:val="24"/>
        </w:rPr>
        <w:t>Novadā sekmīgi darbojas nevalstiskās organizācijas, ar kurām pašvaldībai ir izveidojusies ļoti laba sadarbība. Tās dažādo brīvā laika pavadīšanas iespējas iedzīvotājiem, kā arī iesaista pašvaldības iedzīvotājus sportiskās aktivitātēs, popularizē basketbola, hokeja tradīcijas pašvaldībā, atbalsta motosporta aktivitātes, deju studiju darbību. Salacgrīvas novada pensionāru biedrība aktīvi piedalās pilsētas sakopšanas darbos, organizē dažādas kultūras aktivitātes senioriem. Biedrību darbība ir perspektīva lieta, jo tā ir iniciatīva, kas nāk no pašu iedzīvotāju puses. 2018.gadā pašvaldība biedrību atbalstam piešķīra 121377 EUR.</w:t>
      </w:r>
    </w:p>
    <w:bookmarkEnd w:id="4"/>
    <w:p w14:paraId="74132E51" w14:textId="77777777"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Lai novērtētu un stimulētu vispārizglītojošo skolu audzēkņus un viņu pedagogus par izciliem sasniegumiem izglītībā, startējot valsts un starptautiska mēroga olimpiādēs un iegūstot godalgotas vietas, ir apstiprināts nolikums „Par naudas balvu piešķiršanu par izciliem sasniegumiem izglītībā un to apmēru”. Lai novērtētu un stimulētu mākslas un mūzikas skolu audzēkņus un viņu </w:t>
      </w:r>
      <w:r w:rsidRPr="00AB0EA5">
        <w:rPr>
          <w:rFonts w:ascii="Times New Roman" w:eastAsia="Times New Roman" w:hAnsi="Times New Roman" w:cs="Times New Roman"/>
          <w:bCs/>
          <w:sz w:val="24"/>
        </w:rPr>
        <w:t>pedagogus,  startējot valsts un starptautiskos konkursos un ie</w:t>
      </w:r>
      <w:r w:rsidRPr="00AB0EA5">
        <w:rPr>
          <w:rFonts w:ascii="Times New Roman" w:eastAsia="Times New Roman" w:hAnsi="Times New Roman" w:cs="Times New Roman"/>
          <w:bCs/>
          <w:color w:val="000000"/>
          <w:sz w:val="24"/>
        </w:rPr>
        <w:t>gūstot godalgotas vietas, ir apstiprināts nolikums „Par naudas balvu piešķiršanu par izciliem sasniegumiem profesionālās ievirzes (mākslas un mūzikas) izglītībā un to apmēru” Lai atbalstītu un stimulētu sportisko aktivitāti Salacgrīvas novadā un veicinātu Salacgrīvas novada iedzīvotāju dalību Latvijas un starptautiskās sacensībās, apstiprināts nolikums „Par naudas balvu piešķiršanu par izciliem sasniegumiem sportā un to apmēru”. Savukārt, nolikums „Par naudas balvu piešķiršanu par izciliem sasniegumiem kultūrā un to apmēru” nosaka kārtību, kā novadā novērtē māksliniekus, amatierkolektīvus un viņu mākslinieciskos vadītājus.</w:t>
      </w:r>
    </w:p>
    <w:p w14:paraId="1EE4D56F" w14:textId="77777777"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2018.gada 21.martā ar domes lēmumu tika nolemts reorganizēt Ainažu pirmskolas izglītības iestādi “Randa”, pievienojot to Krišjāņa Valdemāra Ainažu pamatskolai un nosakot, ka Krišjāņa Valdemāra pamatskola nodrošina gan pamatizglītības, gan pirmskolas izglītības programmas. </w:t>
      </w:r>
    </w:p>
    <w:p w14:paraId="4BDCCE7A" w14:textId="77777777" w:rsidR="00AB0EA5" w:rsidRPr="00AB0EA5" w:rsidRDefault="00AB0EA5" w:rsidP="00AB0EA5">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Pašvaldībā darbojas konsultatīvās padomes. Uzņēmēju konsultatīvā padome risina ar uzņēmējdarbību saistītos jautājumus. Aktīvi darbojas Sporta padome, Tūrisma padome un Jauniešu konsultatīvā padome, kas ar savām idejām iesaistās pašvaldības dzīvē. Novada ciemu dzīvi organizē ciemu vecākie, kuri apvienojušies un izveidojuši ciemu vecāko konsultatīvo padomi. Zvejnieku un makšķernieku konsultatīvā padome lemj par zvejas rīku “zivju tīkls” sadali un zivju resursu aizsardzību. </w:t>
      </w:r>
    </w:p>
    <w:p w14:paraId="287E3C85" w14:textId="6BA4889B" w:rsidR="006D6FB3" w:rsidRPr="00B147DC" w:rsidRDefault="00AB0EA5" w:rsidP="00B147DC">
      <w:pPr>
        <w:spacing w:after="200" w:line="276" w:lineRule="auto"/>
        <w:jc w:val="both"/>
        <w:rPr>
          <w:rFonts w:ascii="Times New Roman" w:eastAsia="Calibri" w:hAnsi="Times New Roman" w:cs="Times New Roman"/>
          <w:sz w:val="24"/>
        </w:rPr>
      </w:pPr>
      <w:r w:rsidRPr="00AB0EA5">
        <w:rPr>
          <w:rFonts w:ascii="Times New Roman" w:eastAsia="Calibri" w:hAnsi="Times New Roman" w:cs="Times New Roman"/>
          <w:color w:val="000000"/>
          <w:sz w:val="24"/>
        </w:rPr>
        <w:t>2018.gadā turpina darbību marketinga centrs “Radīts Salacgrīvas novadā”, kurš Salacgrīvas</w:t>
      </w:r>
      <w:r w:rsidRPr="00AB0EA5">
        <w:rPr>
          <w:rFonts w:ascii="Times New Roman" w:eastAsia="Calibri" w:hAnsi="Times New Roman" w:cs="Times New Roman"/>
          <w:sz w:val="24"/>
        </w:rPr>
        <w:t xml:space="preserve"> novada organizētajā granta projektu konkursā ieguva līdzfinansējumu marketinga centra “Radīts Salacgrīvas novadā” turpmākas darbības nodrošināšanai Salacgrīvā. Marketinga centra “Radīts Salacgrīvas novadā” darbības mērķis ir attīstīt vietējo ražotāju aktivitāti, nodrošināt marketinga centrā preču klāstu no Salacgrīvas novada reģistrētajiem uzņēmējiem, novada mājražotājiem un amatniekiem, nodrošināt reklāmas vietējai ražotai produkcijai un visa veida pakalpojuma sniedzējiem un strādāt pie Salacgrīvas novada ražotās produkcijas un pakalpojumu popularizēšanas piedaloties izbraukumu pasākumos un gadatirgos. Granta pretendenta idejas pieteikums tika sagatavots trīs gadiem. Grantu piešķir gadam ar iespēju izvērtējot darbību pie</w:t>
      </w:r>
      <w:r w:rsidR="00B147DC">
        <w:rPr>
          <w:rFonts w:ascii="Times New Roman" w:eastAsia="Calibri" w:hAnsi="Times New Roman" w:cs="Times New Roman"/>
          <w:sz w:val="24"/>
        </w:rPr>
        <w:t>šķirt turpmākiem diviem gadiem.</w:t>
      </w:r>
    </w:p>
    <w:p w14:paraId="20D138BF" w14:textId="3EA0C897" w:rsidR="003E232B" w:rsidRPr="00685567" w:rsidRDefault="003E232B" w:rsidP="00975318">
      <w:pPr>
        <w:pStyle w:val="Sarakstarindkopa"/>
        <w:numPr>
          <w:ilvl w:val="0"/>
          <w:numId w:val="24"/>
        </w:numPr>
        <w:spacing w:after="120"/>
        <w:jc w:val="both"/>
        <w:rPr>
          <w:rFonts w:ascii="Times New Roman" w:eastAsia="Times New Roman" w:hAnsi="Times New Roman" w:cs="Times New Roman"/>
          <w:b/>
          <w:sz w:val="28"/>
          <w:szCs w:val="28"/>
          <w:lang w:eastAsia="lv-LV"/>
        </w:rPr>
      </w:pPr>
      <w:r w:rsidRPr="00685567">
        <w:rPr>
          <w:rFonts w:ascii="Times New Roman" w:eastAsia="Times New Roman" w:hAnsi="Times New Roman" w:cs="Times New Roman"/>
          <w:b/>
          <w:sz w:val="28"/>
          <w:szCs w:val="28"/>
          <w:lang w:eastAsia="lv-LV"/>
        </w:rPr>
        <w:t>Pašvaldības juridiskais statuss un funkcijas</w:t>
      </w:r>
    </w:p>
    <w:p w14:paraId="20389818" w14:textId="4957718C" w:rsidR="003E232B" w:rsidRPr="00B147DC" w:rsidRDefault="003E232B" w:rsidP="00B147DC">
      <w:pPr>
        <w:autoSpaceDE w:val="0"/>
        <w:autoSpaceDN w:val="0"/>
        <w:adjustRightInd w:val="0"/>
        <w:spacing w:after="0" w:line="240" w:lineRule="auto"/>
        <w:ind w:firstLine="360"/>
        <w:jc w:val="both"/>
        <w:rPr>
          <w:rFonts w:ascii="Times New Roman" w:hAnsi="Times New Roman" w:cs="Times New Roman"/>
          <w:sz w:val="24"/>
          <w:szCs w:val="24"/>
        </w:rPr>
      </w:pPr>
      <w:r w:rsidRPr="00685567">
        <w:rPr>
          <w:rFonts w:ascii="Times New Roman" w:hAnsi="Times New Roman" w:cs="Times New Roman"/>
          <w:sz w:val="24"/>
          <w:szCs w:val="24"/>
        </w:rPr>
        <w:t xml:space="preserve">Pašvaldība normatīvajos aktos noteiktās kompetences ietvaros realizē vietējo pārvaldi Salacgrīvas novada administratīvajā teritorijā. Saskaņā ar likumu “Par pašvaldībām” un Pašvaldības 28.12.2016. saistošajiem noteikumiem Nr.12 “Salacgrīvas novada  pašvaldības nolikums” Pašvaldības lēmējvaras funkcijas īsteno novada dome, kuras sastāvā ir 15 ievēlētie deputāti, tajā skaitā no deputātu vidus ievēlētais domes priekšsēdētājs un divi domes priekšsēdētāja vietnieki. Kopš 2001.gada 20.marta Salacgrīvas novada domes priekšsēdētājs ir </w:t>
      </w:r>
      <w:r w:rsidR="00B147DC">
        <w:rPr>
          <w:rFonts w:ascii="Times New Roman" w:hAnsi="Times New Roman" w:cs="Times New Roman"/>
          <w:sz w:val="24"/>
          <w:szCs w:val="24"/>
        </w:rPr>
        <w:t xml:space="preserve">Dagnis Straubergs. </w:t>
      </w:r>
    </w:p>
    <w:p w14:paraId="706B7146" w14:textId="77777777" w:rsidR="00B147DC" w:rsidRDefault="003E232B" w:rsidP="00B147DC">
      <w:pPr>
        <w:spacing w:after="0"/>
        <w:ind w:right="-59" w:firstLine="360"/>
        <w:jc w:val="both"/>
        <w:rPr>
          <w:rFonts w:ascii="Times New Roman" w:eastAsia="Times New Roman" w:hAnsi="Times New Roman" w:cs="Times New Roman"/>
          <w:sz w:val="24"/>
          <w:szCs w:val="24"/>
        </w:rPr>
      </w:pPr>
      <w:r w:rsidRPr="00685567">
        <w:rPr>
          <w:rFonts w:ascii="Times New Roman" w:eastAsia="Times New Roman" w:hAnsi="Times New Roman" w:cs="Times New Roman"/>
          <w:sz w:val="24"/>
          <w:szCs w:val="24"/>
        </w:rPr>
        <w:t xml:space="preserve">Pašvaldības lēmējorgāns – dome  nodrošina pašvaldības iedzīvotāju pārstāvību,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w:t>
      </w:r>
    </w:p>
    <w:p w14:paraId="5AD4E278" w14:textId="64E57187" w:rsidR="003E232B" w:rsidRPr="00685567" w:rsidRDefault="003E232B" w:rsidP="00B147DC">
      <w:pPr>
        <w:spacing w:after="0"/>
        <w:ind w:right="-59" w:firstLine="360"/>
        <w:jc w:val="both"/>
        <w:rPr>
          <w:rFonts w:ascii="Times New Roman" w:eastAsia="Times New Roman" w:hAnsi="Times New Roman" w:cs="Times New Roman"/>
          <w:sz w:val="24"/>
          <w:szCs w:val="24"/>
        </w:rPr>
      </w:pPr>
      <w:r w:rsidRPr="00685567">
        <w:rPr>
          <w:rFonts w:ascii="Times New Roman" w:eastAsia="Times New Roman" w:hAnsi="Times New Roman" w:cs="Times New Roman"/>
          <w:sz w:val="24"/>
          <w:szCs w:val="24"/>
        </w:rPr>
        <w:t>Pašvaldības dome atbilstoši kompetencei ir atbildīga par pašvaldības institūciju tiesisku darbību un finanšu līdzekļu izlietojumu.</w:t>
      </w:r>
    </w:p>
    <w:p w14:paraId="3400F9EC" w14:textId="46283DCE" w:rsidR="003E232B" w:rsidRPr="00685567" w:rsidRDefault="00685567" w:rsidP="00B147DC">
      <w:pPr>
        <w:spacing w:after="0"/>
        <w:ind w:firstLine="36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2018</w:t>
      </w:r>
      <w:r w:rsidR="003E232B" w:rsidRPr="00685567">
        <w:rPr>
          <w:rFonts w:ascii="Times New Roman" w:eastAsia="Times New Roman" w:hAnsi="Times New Roman" w:cs="Times New Roman"/>
          <w:sz w:val="24"/>
          <w:szCs w:val="24"/>
          <w:lang w:eastAsia="lv-LV"/>
        </w:rPr>
        <w:t xml:space="preserve">.gadā Salacgrīvas novada dome turpināja strādāt saskaņā ar pieņemtajiem pašvaldības attīstības plānošanas dokumentiem – Salacgrīvas novada attīstības programmu 2015.-2021.gadam un šīs programmas ietvaros apstiprināto Rīcības plānu 2016.-2021.gadam un Investīcijas plānu 2016.-2018.gadam, īstenojot ilgtermiņa finanšu politiku un nodrošinot pašvaldības funkciju izpildei nepieciešamos finanšu resursus. </w:t>
      </w:r>
    </w:p>
    <w:p w14:paraId="2480B4E4" w14:textId="77777777" w:rsidR="003E232B" w:rsidRPr="00685567" w:rsidRDefault="003E232B" w:rsidP="00B147DC">
      <w:pPr>
        <w:shd w:val="clear" w:color="auto" w:fill="FFFFFF"/>
        <w:spacing w:after="0"/>
        <w:ind w:firstLine="360"/>
        <w:jc w:val="both"/>
        <w:rPr>
          <w:rFonts w:ascii="Times New Roman" w:eastAsia="Times New Roman" w:hAnsi="Times New Roman" w:cs="Times New Roman"/>
          <w:b/>
          <w:bCs/>
          <w:i/>
          <w:iCs/>
          <w:sz w:val="24"/>
          <w:szCs w:val="24"/>
          <w:lang w:eastAsia="lv-LV"/>
        </w:rPr>
      </w:pPr>
      <w:r w:rsidRPr="00685567">
        <w:rPr>
          <w:rFonts w:ascii="Times New Roman" w:eastAsia="Times New Roman" w:hAnsi="Times New Roman" w:cs="Times New Roman"/>
          <w:sz w:val="24"/>
          <w:szCs w:val="24"/>
        </w:rPr>
        <w:t xml:space="preserve">Dome sastāv no 15 deputātiem, no kuriem 11 ir no politiskās apvienības - Latvijas reģionu apvienība, trīs pārstāv  </w:t>
      </w:r>
      <w:r w:rsidRPr="00685567">
        <w:rPr>
          <w:rFonts w:ascii="Times New Roman" w:hAnsi="Times New Roman" w:cs="Times New Roman"/>
          <w:sz w:val="24"/>
          <w:szCs w:val="24"/>
        </w:rPr>
        <w:t>NA „Visu Latvijai!” – „Tēvzemei un Brīvībai/LNNK” un viens ZZS (zaļo un zemnieku savienība).</w:t>
      </w:r>
    </w:p>
    <w:p w14:paraId="78A866B7" w14:textId="77777777" w:rsidR="003E232B" w:rsidRPr="00685567" w:rsidRDefault="003E232B" w:rsidP="003E232B">
      <w:pPr>
        <w:shd w:val="clear" w:color="auto" w:fill="FFFFFF"/>
        <w:spacing w:after="0"/>
        <w:jc w:val="both"/>
        <w:rPr>
          <w:rFonts w:ascii="Times New Roman" w:eastAsia="Times New Roman" w:hAnsi="Times New Roman" w:cs="Times New Roman"/>
          <w:sz w:val="24"/>
          <w:szCs w:val="24"/>
          <w:lang w:eastAsia="lv-LV"/>
        </w:rPr>
      </w:pPr>
      <w:r w:rsidRPr="00685567">
        <w:rPr>
          <w:rFonts w:ascii="Times New Roman" w:eastAsia="Times New Roman" w:hAnsi="Times New Roman" w:cs="Times New Roman"/>
          <w:b/>
          <w:bCs/>
          <w:iCs/>
          <w:sz w:val="24"/>
          <w:szCs w:val="24"/>
          <w:lang w:eastAsia="lv-LV"/>
        </w:rPr>
        <w:t>Salacgrīvas novadā izveidotās komitejas:</w:t>
      </w:r>
      <w:r w:rsidRPr="00685567">
        <w:rPr>
          <w:rFonts w:ascii="Times New Roman" w:eastAsia="Times New Roman" w:hAnsi="Times New Roman" w:cs="Times New Roman"/>
          <w:sz w:val="24"/>
          <w:szCs w:val="24"/>
          <w:lang w:eastAsia="lv-LV"/>
        </w:rPr>
        <w:t xml:space="preserve"> </w:t>
      </w:r>
    </w:p>
    <w:p w14:paraId="6F797D27" w14:textId="507DF88F" w:rsidR="003E232B" w:rsidRPr="00685567" w:rsidRDefault="003E232B" w:rsidP="003E232B">
      <w:pPr>
        <w:shd w:val="clear" w:color="auto" w:fill="FFFFFF"/>
        <w:spacing w:after="0"/>
        <w:jc w:val="both"/>
        <w:rPr>
          <w:rFonts w:ascii="Times New Roman" w:eastAsia="Times New Roman" w:hAnsi="Times New Roman" w:cs="Times New Roman"/>
          <w:sz w:val="24"/>
          <w:szCs w:val="24"/>
          <w:lang w:eastAsia="lv-LV"/>
        </w:rPr>
      </w:pPr>
      <w:r w:rsidRPr="00685567">
        <w:rPr>
          <w:rFonts w:ascii="Times New Roman" w:eastAsia="Times New Roman" w:hAnsi="Times New Roman" w:cs="Times New Roman"/>
          <w:b/>
          <w:bCs/>
          <w:sz w:val="24"/>
          <w:szCs w:val="24"/>
          <w:lang w:eastAsia="lv-LV"/>
        </w:rPr>
        <w:t xml:space="preserve">Finanšu komiteja: </w:t>
      </w:r>
      <w:r w:rsidR="00685567" w:rsidRPr="00685567">
        <w:rPr>
          <w:rFonts w:ascii="Times New Roman" w:eastAsia="Times New Roman" w:hAnsi="Times New Roman" w:cs="Times New Roman"/>
          <w:sz w:val="24"/>
          <w:szCs w:val="24"/>
          <w:lang w:eastAsia="lv-LV"/>
        </w:rPr>
        <w:t>Dagnis Straubergs</w:t>
      </w:r>
      <w:r w:rsidRPr="00685567">
        <w:rPr>
          <w:rFonts w:ascii="Times New Roman" w:eastAsia="Times New Roman" w:hAnsi="Times New Roman" w:cs="Times New Roman"/>
          <w:sz w:val="24"/>
          <w:szCs w:val="24"/>
          <w:lang w:eastAsia="lv-LV"/>
        </w:rPr>
        <w:t>, Lija Jokste, Sanita Šlekone, Jānis Cīrulis, Aija Kirhenšteine, Evija Keisele</w:t>
      </w:r>
      <w:r w:rsidR="00685567" w:rsidRPr="00685567">
        <w:rPr>
          <w:rFonts w:ascii="Times New Roman" w:eastAsia="Times New Roman" w:hAnsi="Times New Roman" w:cs="Times New Roman"/>
          <w:sz w:val="24"/>
          <w:szCs w:val="24"/>
          <w:lang w:eastAsia="lv-LV"/>
        </w:rPr>
        <w:t>, Normunds Tiesnesis;</w:t>
      </w:r>
    </w:p>
    <w:p w14:paraId="22C338FB" w14:textId="4787A14C" w:rsidR="003E232B" w:rsidRPr="00685567"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685567">
        <w:rPr>
          <w:rFonts w:ascii="Times New Roman" w:eastAsia="Times New Roman" w:hAnsi="Times New Roman" w:cs="Times New Roman"/>
          <w:b/>
          <w:bCs/>
          <w:sz w:val="24"/>
          <w:szCs w:val="24"/>
          <w:lang w:eastAsia="lv-LV"/>
        </w:rPr>
        <w:t>Izglītības, kultūras un sporta jautājumu komiteja:</w:t>
      </w:r>
      <w:r w:rsidRPr="00685567">
        <w:rPr>
          <w:rFonts w:ascii="Times New Roman" w:eastAsia="Times New Roman" w:hAnsi="Times New Roman" w:cs="Times New Roman"/>
          <w:sz w:val="24"/>
          <w:szCs w:val="24"/>
          <w:lang w:eastAsia="lv-LV"/>
        </w:rPr>
        <w:t xml:space="preserve"> Evija Keisele, Sanita Šlekone, </w:t>
      </w:r>
      <w:r w:rsidR="00685567" w:rsidRPr="00685567">
        <w:rPr>
          <w:rFonts w:ascii="Times New Roman" w:eastAsia="Times New Roman" w:hAnsi="Times New Roman" w:cs="Times New Roman"/>
          <w:sz w:val="24"/>
          <w:szCs w:val="24"/>
          <w:lang w:eastAsia="lv-LV"/>
        </w:rPr>
        <w:t>Normunds Tiesnesis</w:t>
      </w:r>
      <w:r w:rsidRPr="00685567">
        <w:rPr>
          <w:rFonts w:ascii="Times New Roman" w:eastAsia="Times New Roman" w:hAnsi="Times New Roman" w:cs="Times New Roman"/>
          <w:sz w:val="24"/>
          <w:szCs w:val="24"/>
          <w:lang w:eastAsia="lv-LV"/>
        </w:rPr>
        <w:t>, Katrīna Borozdina, Kristaps Močāns, Dāv</w:t>
      </w:r>
      <w:r w:rsidR="00685567" w:rsidRPr="00685567">
        <w:rPr>
          <w:rFonts w:ascii="Times New Roman" w:eastAsia="Times New Roman" w:hAnsi="Times New Roman" w:cs="Times New Roman"/>
          <w:sz w:val="24"/>
          <w:szCs w:val="24"/>
          <w:lang w:eastAsia="lv-LV"/>
        </w:rPr>
        <w:t>is Melnalksnis, Jānis Lipsbergs;</w:t>
      </w:r>
      <w:r w:rsidRPr="00685567">
        <w:rPr>
          <w:rFonts w:ascii="Times New Roman" w:eastAsia="Times New Roman" w:hAnsi="Times New Roman" w:cs="Times New Roman"/>
          <w:sz w:val="24"/>
          <w:szCs w:val="24"/>
          <w:lang w:eastAsia="lv-LV"/>
        </w:rPr>
        <w:t xml:space="preserve"> </w:t>
      </w:r>
    </w:p>
    <w:p w14:paraId="366DB9BE" w14:textId="765A5F30" w:rsidR="003E232B" w:rsidRPr="00685567"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685567">
        <w:rPr>
          <w:rFonts w:ascii="Times New Roman" w:eastAsia="Times New Roman" w:hAnsi="Times New Roman" w:cs="Times New Roman"/>
          <w:b/>
          <w:bCs/>
          <w:sz w:val="24"/>
          <w:szCs w:val="24"/>
          <w:lang w:eastAsia="lv-LV"/>
        </w:rPr>
        <w:t>Attīstības komiteja:</w:t>
      </w:r>
      <w:r w:rsidRPr="00685567">
        <w:rPr>
          <w:rFonts w:ascii="Times New Roman" w:eastAsia="Times New Roman" w:hAnsi="Times New Roman" w:cs="Times New Roman"/>
          <w:sz w:val="24"/>
          <w:szCs w:val="24"/>
          <w:lang w:eastAsia="lv-LV"/>
        </w:rPr>
        <w:t xml:space="preserve"> Jānis Cīrulis, Katrīna Borozdina, Marita Kreituse, Kristaps Močāns, Dāvis </w:t>
      </w:r>
      <w:r w:rsidR="00685567" w:rsidRPr="00685567">
        <w:rPr>
          <w:rFonts w:ascii="Times New Roman" w:eastAsia="Times New Roman" w:hAnsi="Times New Roman" w:cs="Times New Roman"/>
          <w:sz w:val="24"/>
          <w:szCs w:val="24"/>
          <w:lang w:eastAsia="lv-LV"/>
        </w:rPr>
        <w:t>Melnalksnis, Rimants Jirgensons;</w:t>
      </w:r>
      <w:r w:rsidRPr="00685567">
        <w:rPr>
          <w:rFonts w:ascii="Times New Roman" w:eastAsia="Times New Roman" w:hAnsi="Times New Roman" w:cs="Times New Roman"/>
          <w:sz w:val="24"/>
          <w:szCs w:val="24"/>
          <w:lang w:eastAsia="lv-LV"/>
        </w:rPr>
        <w:t xml:space="preserve"> </w:t>
      </w:r>
    </w:p>
    <w:p w14:paraId="24D8927B" w14:textId="514145D9" w:rsidR="00E96FD7" w:rsidRDefault="003E232B" w:rsidP="00B147DC">
      <w:pPr>
        <w:shd w:val="clear" w:color="auto" w:fill="FFFFFF"/>
        <w:spacing w:after="0" w:line="240" w:lineRule="auto"/>
        <w:jc w:val="both"/>
        <w:rPr>
          <w:rFonts w:ascii="Times New Roman" w:eastAsia="Times New Roman" w:hAnsi="Times New Roman" w:cs="Times New Roman"/>
          <w:sz w:val="24"/>
          <w:szCs w:val="24"/>
          <w:lang w:eastAsia="lv-LV"/>
        </w:rPr>
      </w:pPr>
      <w:r w:rsidRPr="00685567">
        <w:rPr>
          <w:rFonts w:ascii="Times New Roman" w:eastAsia="Times New Roman" w:hAnsi="Times New Roman" w:cs="Times New Roman"/>
          <w:b/>
          <w:bCs/>
          <w:sz w:val="24"/>
          <w:szCs w:val="24"/>
          <w:lang w:eastAsia="lv-LV"/>
        </w:rPr>
        <w:t xml:space="preserve">Sociālo un veselības jautājumu komiteja: </w:t>
      </w:r>
      <w:r w:rsidRPr="00685567">
        <w:rPr>
          <w:rFonts w:ascii="Times New Roman" w:eastAsia="Times New Roman" w:hAnsi="Times New Roman" w:cs="Times New Roman"/>
          <w:sz w:val="24"/>
          <w:szCs w:val="24"/>
          <w:lang w:eastAsia="lv-LV"/>
        </w:rPr>
        <w:t>Ilona Balode, Marita Kreituse, Aija Kirhenšteine, Evija Keisele, Agra Jankovska</w:t>
      </w:r>
      <w:r w:rsidR="00685567" w:rsidRPr="00685567">
        <w:rPr>
          <w:rFonts w:ascii="Times New Roman" w:eastAsia="Times New Roman" w:hAnsi="Times New Roman" w:cs="Times New Roman"/>
          <w:sz w:val="24"/>
          <w:szCs w:val="24"/>
          <w:lang w:eastAsia="lv-LV"/>
        </w:rPr>
        <w:t>.</w:t>
      </w:r>
    </w:p>
    <w:p w14:paraId="50216EB2" w14:textId="77777777" w:rsidR="00B147DC" w:rsidRPr="00B147DC" w:rsidRDefault="00B147DC" w:rsidP="00B147DC">
      <w:pPr>
        <w:shd w:val="clear" w:color="auto" w:fill="FFFFFF"/>
        <w:spacing w:after="0" w:line="240" w:lineRule="auto"/>
        <w:jc w:val="both"/>
        <w:rPr>
          <w:rFonts w:ascii="Times New Roman" w:eastAsia="Times New Roman" w:hAnsi="Times New Roman" w:cs="Times New Roman"/>
          <w:sz w:val="24"/>
          <w:szCs w:val="24"/>
          <w:lang w:eastAsia="lv-LV"/>
        </w:rPr>
      </w:pPr>
    </w:p>
    <w:p w14:paraId="7157FD21" w14:textId="4A1BD716" w:rsidR="003E232B" w:rsidRPr="00E96FD7" w:rsidRDefault="003E232B" w:rsidP="00975318">
      <w:pPr>
        <w:pStyle w:val="Sarakstarindkopa"/>
        <w:numPr>
          <w:ilvl w:val="0"/>
          <w:numId w:val="24"/>
        </w:numPr>
        <w:spacing w:after="120"/>
        <w:jc w:val="both"/>
        <w:rPr>
          <w:rFonts w:ascii="Times New Roman" w:eastAsia="Times New Roman" w:hAnsi="Times New Roman" w:cs="Times New Roman"/>
          <w:b/>
          <w:sz w:val="28"/>
          <w:szCs w:val="28"/>
          <w:lang w:eastAsia="lv-LV"/>
        </w:rPr>
      </w:pPr>
      <w:r w:rsidRPr="00E96FD7">
        <w:rPr>
          <w:rFonts w:ascii="Times New Roman" w:eastAsia="Times New Roman" w:hAnsi="Times New Roman" w:cs="Times New Roman"/>
          <w:b/>
          <w:sz w:val="28"/>
          <w:szCs w:val="28"/>
          <w:lang w:eastAsia="lv-LV"/>
        </w:rPr>
        <w:t>Pašvaldības iestādes un struktūrvienības</w:t>
      </w:r>
    </w:p>
    <w:p w14:paraId="4FAECC34"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vidusskola,</w:t>
      </w:r>
    </w:p>
    <w:p w14:paraId="7FDCD3D5"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Veco ļaužu mītne “Sprīdīši”</w:t>
      </w:r>
    </w:p>
    <w:p w14:paraId="55B796A0"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Pirmskolas izglītības iestāde “Vilnītis”</w:t>
      </w:r>
      <w:r w:rsidRPr="00AB0EA5">
        <w:rPr>
          <w:rFonts w:ascii="Times New Roman" w:eastAsia="Times New Roman" w:hAnsi="Times New Roman" w:cs="Times New Roman"/>
          <w:i/>
          <w:sz w:val="24"/>
          <w:szCs w:val="24"/>
        </w:rPr>
        <w:t xml:space="preserve"> </w:t>
      </w:r>
      <w:r w:rsidRPr="00AB0EA5">
        <w:rPr>
          <w:rFonts w:ascii="Times New Roman" w:eastAsia="Times New Roman" w:hAnsi="Times New Roman" w:cs="Times New Roman"/>
          <w:sz w:val="24"/>
          <w:szCs w:val="24"/>
        </w:rPr>
        <w:t>ar filiālēm Korģenē un Svētciemā;</w:t>
      </w:r>
    </w:p>
    <w:p w14:paraId="7F1A68E3"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Pirmskolas izglītības iestāde “Randa”;</w:t>
      </w:r>
    </w:p>
    <w:p w14:paraId="3336DAD4" w14:textId="7E75B12B"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 xml:space="preserve">Liepupes </w:t>
      </w:r>
      <w:r w:rsidR="00AB0EA5" w:rsidRPr="00AB0EA5">
        <w:rPr>
          <w:rFonts w:ascii="Times New Roman" w:eastAsia="Times New Roman" w:hAnsi="Times New Roman" w:cs="Times New Roman"/>
          <w:sz w:val="24"/>
          <w:szCs w:val="24"/>
        </w:rPr>
        <w:t>pamatskola</w:t>
      </w:r>
      <w:r w:rsidRPr="00AB0EA5">
        <w:rPr>
          <w:rFonts w:ascii="Times New Roman" w:eastAsia="Times New Roman" w:hAnsi="Times New Roman" w:cs="Times New Roman"/>
          <w:sz w:val="24"/>
          <w:szCs w:val="24"/>
        </w:rPr>
        <w:t xml:space="preserve"> (ar pirmskolas grupu);</w:t>
      </w:r>
    </w:p>
    <w:p w14:paraId="5A75D559"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Krišjāņa Valdemāra Ainažu pamatskola;</w:t>
      </w:r>
    </w:p>
    <w:p w14:paraId="7586AB78"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novada mūzikas skola;</w:t>
      </w:r>
    </w:p>
    <w:p w14:paraId="4A6D0943"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mākslas skola;</w:t>
      </w:r>
    </w:p>
    <w:p w14:paraId="5409341E"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novada jaunatnes iniciatīvu centrs “Bāka”;</w:t>
      </w:r>
    </w:p>
    <w:p w14:paraId="00214881"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muzejs;</w:t>
      </w:r>
    </w:p>
    <w:p w14:paraId="17E73C08"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Ainažu ugunsdzēsības muzejs;</w:t>
      </w:r>
    </w:p>
    <w:p w14:paraId="1CF6B71B"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novada bibliotēka ar filiālbibliotēkām: Ainažu bibliotēka, Tūjas bibliotēka, Svētciema bibliotēka, Korģenes bibliotēka, Liepupes bibliotēka;</w:t>
      </w:r>
    </w:p>
    <w:p w14:paraId="3FDB517E"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Sporta un atpūtas komplekss “Zvejnieku parks”;</w:t>
      </w:r>
    </w:p>
    <w:p w14:paraId="5BD23426"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kultūras nams;</w:t>
      </w:r>
    </w:p>
    <w:p w14:paraId="2A278CCB"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Ainažu kultūras nams;</w:t>
      </w:r>
    </w:p>
    <w:p w14:paraId="4A510C4E"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Liepupes pagasta tautas nams;</w:t>
      </w:r>
    </w:p>
    <w:p w14:paraId="2251EDE5"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Lauvu tautas nams;</w:t>
      </w:r>
    </w:p>
    <w:p w14:paraId="3C2030B3"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novada tūrisma informācijas centrs ar Ainažu nodaļu;</w:t>
      </w:r>
    </w:p>
    <w:p w14:paraId="39F919F2"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Korģenes Feldšeru – vecmāšu punkts;</w:t>
      </w:r>
    </w:p>
    <w:p w14:paraId="2465275E"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Salacgrīvas novada bāriņtiesa;</w:t>
      </w:r>
    </w:p>
    <w:p w14:paraId="57A3FB71"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Sociālais dienests.</w:t>
      </w:r>
    </w:p>
    <w:p w14:paraId="48F20407" w14:textId="77777777" w:rsidR="003E232B" w:rsidRPr="00AB0EA5" w:rsidRDefault="003E232B" w:rsidP="003E232B">
      <w:pPr>
        <w:ind w:right="-59"/>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 xml:space="preserve">Pašvaldības sniegto pakalpojumu pieejamību pašvaldības teritoriālajās vienībās nodrošina: </w:t>
      </w:r>
    </w:p>
    <w:p w14:paraId="0791628E"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Liepupes pagasta pārvalde;</w:t>
      </w:r>
    </w:p>
    <w:p w14:paraId="6F7E852D" w14:textId="77777777" w:rsidR="003E232B" w:rsidRPr="00AB0EA5" w:rsidRDefault="003E232B" w:rsidP="003E232B">
      <w:pPr>
        <w:widowControl w:val="0"/>
        <w:numPr>
          <w:ilvl w:val="0"/>
          <w:numId w:val="2"/>
        </w:numPr>
        <w:autoSpaceDE w:val="0"/>
        <w:autoSpaceDN w:val="0"/>
        <w:spacing w:after="0" w:line="240" w:lineRule="auto"/>
        <w:ind w:right="-59"/>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 xml:space="preserve">Ainažu pilsētas pārvalde. </w:t>
      </w:r>
    </w:p>
    <w:p w14:paraId="63C7F3E6" w14:textId="77777777" w:rsidR="003E232B" w:rsidRPr="00AB0EA5" w:rsidRDefault="003E232B" w:rsidP="003E232B">
      <w:pPr>
        <w:ind w:right="-59" w:firstLine="720"/>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 xml:space="preserve">Salacgrīvas novada domei un Limbažu novada pašvaldībai ir kopīgi izveidota iestāde – Limbažu un Salacgrīvas novadu sporta skola. </w:t>
      </w:r>
    </w:p>
    <w:p w14:paraId="168FDFFA" w14:textId="0347D659" w:rsidR="00BB6711" w:rsidRDefault="003E232B" w:rsidP="00B147DC">
      <w:pPr>
        <w:ind w:right="-59" w:firstLine="720"/>
        <w:jc w:val="both"/>
        <w:rPr>
          <w:rFonts w:ascii="Times New Roman" w:eastAsia="Times New Roman" w:hAnsi="Times New Roman" w:cs="Times New Roman"/>
          <w:sz w:val="24"/>
          <w:szCs w:val="24"/>
        </w:rPr>
      </w:pPr>
      <w:r w:rsidRPr="00AB0EA5">
        <w:rPr>
          <w:rFonts w:ascii="Times New Roman" w:eastAsia="Times New Roman" w:hAnsi="Times New Roman" w:cs="Times New Roman"/>
          <w:sz w:val="24"/>
          <w:szCs w:val="24"/>
        </w:rPr>
        <w:t>Publisko tiesību subjekts „Salacgrīvas ostas pārvalde” darbojas saskaņā ar likumu „Par ostām” un iesniedz pārskatus saskaņā ar likumu "</w:t>
      </w:r>
      <w:hyperlink r:id="rId25" w:history="1">
        <w:r w:rsidRPr="00AB0EA5">
          <w:rPr>
            <w:rFonts w:ascii="Times New Roman" w:eastAsia="Times New Roman" w:hAnsi="Times New Roman" w:cs="Times New Roman"/>
            <w:sz w:val="24"/>
            <w:szCs w:val="24"/>
          </w:rPr>
          <w:t>Par uzņēmumu gada pārskatiem</w:t>
        </w:r>
      </w:hyperlink>
      <w:r w:rsidR="00B147DC">
        <w:rPr>
          <w:rFonts w:ascii="Times New Roman" w:eastAsia="Times New Roman" w:hAnsi="Times New Roman" w:cs="Times New Roman"/>
          <w:sz w:val="24"/>
          <w:szCs w:val="24"/>
        </w:rPr>
        <w:t>".</w:t>
      </w:r>
    </w:p>
    <w:p w14:paraId="75F6B752" w14:textId="77777777" w:rsidR="00B147DC" w:rsidRPr="00B147DC" w:rsidRDefault="00B147DC" w:rsidP="00B147DC">
      <w:pPr>
        <w:ind w:right="-59" w:firstLine="720"/>
        <w:jc w:val="both"/>
        <w:rPr>
          <w:rFonts w:ascii="Times New Roman" w:eastAsia="Times New Roman" w:hAnsi="Times New Roman" w:cs="Times New Roman"/>
          <w:sz w:val="24"/>
          <w:szCs w:val="24"/>
        </w:rPr>
      </w:pPr>
    </w:p>
    <w:p w14:paraId="0481A7BA" w14:textId="4511A5E9" w:rsidR="003E232B" w:rsidRPr="003C2943" w:rsidRDefault="003E232B" w:rsidP="00975318">
      <w:pPr>
        <w:pStyle w:val="Sarakstarindkopa"/>
        <w:numPr>
          <w:ilvl w:val="0"/>
          <w:numId w:val="24"/>
        </w:numPr>
        <w:jc w:val="both"/>
        <w:rPr>
          <w:rFonts w:ascii="Times New Roman" w:hAnsi="Times New Roman" w:cs="Times New Roman"/>
          <w:b/>
          <w:sz w:val="28"/>
          <w:szCs w:val="28"/>
        </w:rPr>
      </w:pPr>
      <w:r w:rsidRPr="003C2943">
        <w:rPr>
          <w:rFonts w:ascii="Times New Roman" w:hAnsi="Times New Roman" w:cs="Times New Roman"/>
          <w:b/>
          <w:sz w:val="28"/>
          <w:szCs w:val="28"/>
        </w:rPr>
        <w:t>Izglītība</w:t>
      </w:r>
    </w:p>
    <w:p w14:paraId="58E62D57" w14:textId="68CEA9CF" w:rsidR="003E232B" w:rsidRPr="003C2943" w:rsidRDefault="003E232B" w:rsidP="005B42FC">
      <w:pPr>
        <w:jc w:val="both"/>
        <w:rPr>
          <w:rFonts w:ascii="Times New Roman" w:hAnsi="Times New Roman" w:cs="Times New Roman"/>
          <w:sz w:val="24"/>
          <w:szCs w:val="24"/>
        </w:rPr>
      </w:pPr>
      <w:r w:rsidRPr="003C2943">
        <w:rPr>
          <w:rFonts w:ascii="Times New Roman" w:hAnsi="Times New Roman" w:cs="Times New Roman"/>
          <w:sz w:val="24"/>
          <w:szCs w:val="24"/>
        </w:rPr>
        <w:t xml:space="preserve">Salacgrīvas novadā ir trīs vispārizglītojošās skolas – Salacgrīvas un Liepupes </w:t>
      </w:r>
      <w:r w:rsidR="003C2943" w:rsidRPr="003C2943">
        <w:rPr>
          <w:rFonts w:ascii="Times New Roman" w:hAnsi="Times New Roman" w:cs="Times New Roman"/>
          <w:sz w:val="24"/>
          <w:szCs w:val="24"/>
        </w:rPr>
        <w:t>pamatskola</w:t>
      </w:r>
      <w:r w:rsidRPr="003C2943">
        <w:rPr>
          <w:rFonts w:ascii="Times New Roman" w:hAnsi="Times New Roman" w:cs="Times New Roman"/>
          <w:sz w:val="24"/>
          <w:szCs w:val="24"/>
        </w:rPr>
        <w:t xml:space="preserve"> un Krišjāņa Valdemāra Ainažu pamatskola. Skolēnus uz skolu nogādā speciāli pašvaldības apmaksāti autobusi. </w:t>
      </w:r>
    </w:p>
    <w:p w14:paraId="11665852" w14:textId="77777777" w:rsidR="003E232B" w:rsidRPr="006F3D91" w:rsidRDefault="003E232B" w:rsidP="003E232B">
      <w:pPr>
        <w:spacing w:after="150" w:line="240" w:lineRule="auto"/>
        <w:jc w:val="both"/>
        <w:rPr>
          <w:rFonts w:ascii="Times New Roman" w:eastAsia="Times New Roman" w:hAnsi="Times New Roman" w:cs="Times New Roman"/>
          <w:b/>
          <w:sz w:val="24"/>
          <w:szCs w:val="24"/>
          <w:lang w:eastAsia="lv-LV"/>
        </w:rPr>
      </w:pPr>
      <w:r w:rsidRPr="006F3D91">
        <w:rPr>
          <w:rFonts w:ascii="Times New Roman" w:eastAsia="Times New Roman" w:hAnsi="Times New Roman" w:cs="Times New Roman"/>
          <w:b/>
          <w:sz w:val="24"/>
          <w:szCs w:val="24"/>
          <w:lang w:eastAsia="lv-LV"/>
        </w:rPr>
        <w:t xml:space="preserve">Salacgrīvas vidusskola </w:t>
      </w:r>
    </w:p>
    <w:p w14:paraId="1E5702FB" w14:textId="3A9F4608" w:rsidR="003E232B" w:rsidRPr="006F3D91" w:rsidRDefault="005B42FC" w:rsidP="003E232B">
      <w:pPr>
        <w:spacing w:after="0" w:line="240" w:lineRule="auto"/>
        <w:jc w:val="both"/>
        <w:rPr>
          <w:rFonts w:ascii="Times New Roman" w:eastAsia="Times New Roman" w:hAnsi="Times New Roman" w:cs="Times New Roman"/>
          <w:sz w:val="24"/>
          <w:szCs w:val="24"/>
          <w:lang w:eastAsia="lv-LV"/>
        </w:rPr>
      </w:pPr>
      <w:r w:rsidRPr="006F3D91">
        <w:rPr>
          <w:rFonts w:ascii="Times New Roman" w:eastAsia="Times New Roman" w:hAnsi="Times New Roman" w:cs="Times New Roman"/>
          <w:noProof/>
          <w:sz w:val="24"/>
          <w:szCs w:val="24"/>
          <w:lang w:eastAsia="lv-LV"/>
        </w:rPr>
        <w:drawing>
          <wp:anchor distT="0" distB="0" distL="114300" distR="114300" simplePos="0" relativeHeight="251658249" behindDoc="1" locked="0" layoutInCell="1" allowOverlap="1" wp14:anchorId="59AB6955" wp14:editId="00B29070">
            <wp:simplePos x="0" y="0"/>
            <wp:positionH relativeFrom="column">
              <wp:posOffset>0</wp:posOffset>
            </wp:positionH>
            <wp:positionV relativeFrom="paragraph">
              <wp:posOffset>-4445</wp:posOffset>
            </wp:positionV>
            <wp:extent cx="2659191" cy="1643380"/>
            <wp:effectExtent l="0" t="0" r="8255" b="0"/>
            <wp:wrapTight wrapText="bothSides">
              <wp:wrapPolygon edited="0">
                <wp:start x="0" y="0"/>
                <wp:lineTo x="0" y="21283"/>
                <wp:lineTo x="21512" y="21283"/>
                <wp:lineTo x="21512" y="0"/>
                <wp:lineTo x="0" y="0"/>
              </wp:wrapPolygon>
            </wp:wrapTight>
            <wp:docPr id="24" name="Picture 24" descr="X:\Publiskas\publiskais.parsk\publiskais.2017\salacg.v.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ubliskas\publiskais.parsk\publiskais.2017\salacg.v.s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659191" cy="1643380"/>
                    </a:xfrm>
                    <a:prstGeom prst="rect">
                      <a:avLst/>
                    </a:prstGeom>
                    <a:noFill/>
                    <a:ln>
                      <a:noFill/>
                    </a:ln>
                  </pic:spPr>
                </pic:pic>
              </a:graphicData>
            </a:graphic>
          </wp:anchor>
        </w:drawing>
      </w:r>
      <w:r w:rsidR="006F3D91" w:rsidRPr="006F3D91">
        <w:rPr>
          <w:rFonts w:ascii="Times New Roman" w:eastAsia="Times New Roman" w:hAnsi="Times New Roman" w:cs="Times New Roman"/>
          <w:sz w:val="24"/>
          <w:szCs w:val="24"/>
          <w:lang w:eastAsia="lv-LV"/>
        </w:rPr>
        <w:t>2018.mācību gadā 383</w:t>
      </w:r>
      <w:r w:rsidR="003E232B" w:rsidRPr="006F3D91">
        <w:rPr>
          <w:rFonts w:ascii="Times New Roman" w:eastAsia="Times New Roman" w:hAnsi="Times New Roman" w:cs="Times New Roman"/>
          <w:sz w:val="24"/>
          <w:szCs w:val="24"/>
          <w:lang w:eastAsia="lv-LV"/>
        </w:rPr>
        <w:t xml:space="preserve"> skolēni</w:t>
      </w:r>
      <w:r w:rsidR="006F3D91" w:rsidRPr="006F3D91">
        <w:rPr>
          <w:rFonts w:ascii="Times New Roman" w:eastAsia="Times New Roman" w:hAnsi="Times New Roman" w:cs="Times New Roman"/>
          <w:sz w:val="24"/>
          <w:szCs w:val="24"/>
          <w:lang w:eastAsia="lv-LV"/>
        </w:rPr>
        <w:t xml:space="preserve"> un 49 pedagogi.</w:t>
      </w:r>
    </w:p>
    <w:p w14:paraId="0B1A0BB6" w14:textId="77777777" w:rsidR="003E232B" w:rsidRPr="006F3D91" w:rsidRDefault="003E232B" w:rsidP="003E232B">
      <w:pPr>
        <w:spacing w:after="0" w:line="240" w:lineRule="auto"/>
        <w:jc w:val="both"/>
        <w:rPr>
          <w:rFonts w:ascii="Times New Roman" w:eastAsia="Times New Roman" w:hAnsi="Times New Roman" w:cs="Times New Roman"/>
          <w:sz w:val="24"/>
          <w:szCs w:val="24"/>
          <w:lang w:eastAsia="lv-LV"/>
        </w:rPr>
      </w:pPr>
      <w:r w:rsidRPr="006F3D91">
        <w:rPr>
          <w:rFonts w:ascii="Times New Roman" w:eastAsia="Times New Roman" w:hAnsi="Times New Roman" w:cs="Times New Roman"/>
          <w:sz w:val="24"/>
          <w:szCs w:val="24"/>
          <w:lang w:eastAsia="lv-LV"/>
        </w:rPr>
        <w:t>1921.gada aprīlī Sveiciema saviesīgās biedrības telpā Salacgrīvas notiek apkārtnes pagasta pašvaldību iestāžu un sabiedrisko organizāciju priekšstāvju sanāksme , kurā H.Eidemanis aizrāda uz vidusskolas atvēršanas nepieciešamību. 1921.gada rudenī Salacgrīvā tika atvērta vidusskola ar reālskolas programmu. Vidusskolas dibinātājs bija tautskolotājs Hermanis Eidemanis, kas par tās direktoru strādāja no 1921.-28.gadam. Tā darbojas Salacgrīvas miesta robežās atrodošās Lielsalacas draudzes skolas telpās Krasta ielā 12. 1967.gadā lika pamatakmeni jaunajai skolai Pērnavas 31. Jaunās skolas celtniecībā lielu darbu ieguldīja skolas direktors Anatolijs Jekaraševs un z/k “Brīvais vilnis” priekšsēdētājs Alfreds Šlisers. 1970. g. 4.decembrī skolu nodeva ekspluatācijā. 1973.gadā pirmo reizi notiek Absolventu mačs. 1981. gadā notiek  pirmais skrējiens “Trīs tilti”.</w:t>
      </w:r>
    </w:p>
    <w:p w14:paraId="01400543" w14:textId="77777777" w:rsidR="003E232B" w:rsidRPr="006F3D91" w:rsidRDefault="003E232B" w:rsidP="003E232B">
      <w:pPr>
        <w:spacing w:after="0" w:line="240" w:lineRule="auto"/>
        <w:jc w:val="both"/>
        <w:rPr>
          <w:rFonts w:ascii="Times New Roman" w:eastAsia="Times New Roman" w:hAnsi="Times New Roman" w:cs="Times New Roman"/>
          <w:sz w:val="24"/>
          <w:szCs w:val="24"/>
          <w:lang w:eastAsia="lv-LV"/>
        </w:rPr>
      </w:pPr>
      <w:r w:rsidRPr="006F3D91">
        <w:rPr>
          <w:rFonts w:ascii="Times New Roman" w:eastAsia="Times New Roman" w:hAnsi="Times New Roman" w:cs="Times New Roman"/>
          <w:sz w:val="24"/>
          <w:szCs w:val="24"/>
          <w:lang w:eastAsia="lv-LV"/>
        </w:rPr>
        <w:t>Skolā darbojas 14  interešu izglītības pulciņi, tai skaitā tautisko deju pulciņi piecās vecuma grupās. Katru gadu pavasarī notiek pulciņu atskaites koncerts Kultūras namā. Mūsu pašdarbnieki ir regulāri Latvijas skolu jaunatnes dziesmu un deju svētku dalībnieki. Skolas sportisti gūst augstus panākumus dažādās, arī starptautiskās  sacensībās. Salacgrīvas vidusskolas direktore Sanita Šlekone</w:t>
      </w:r>
    </w:p>
    <w:p w14:paraId="497ADBBE" w14:textId="1D33FD01" w:rsidR="003E232B" w:rsidRPr="003C2943" w:rsidRDefault="003C2943" w:rsidP="003C2943">
      <w:pPr>
        <w:spacing w:after="0" w:line="375" w:lineRule="atLeast"/>
        <w:rPr>
          <w:rFonts w:ascii="Times New Roman" w:hAnsi="Times New Roman" w:cs="Times New Roman"/>
          <w:b/>
          <w:sz w:val="24"/>
          <w:szCs w:val="24"/>
        </w:rPr>
      </w:pPr>
      <w:r w:rsidRPr="003C2943">
        <w:rPr>
          <w:rFonts w:ascii="Times New Roman" w:eastAsia="Times New Roman" w:hAnsi="Times New Roman" w:cs="Times New Roman"/>
          <w:noProof/>
          <w:sz w:val="24"/>
          <w:szCs w:val="24"/>
          <w:lang w:eastAsia="lv-LV"/>
        </w:rPr>
        <w:drawing>
          <wp:anchor distT="0" distB="0" distL="114300" distR="114300" simplePos="0" relativeHeight="251658250" behindDoc="1" locked="0" layoutInCell="1" allowOverlap="1" wp14:anchorId="4642F18C" wp14:editId="679B7D7E">
            <wp:simplePos x="0" y="0"/>
            <wp:positionH relativeFrom="column">
              <wp:posOffset>9525</wp:posOffset>
            </wp:positionH>
            <wp:positionV relativeFrom="paragraph">
              <wp:posOffset>478155</wp:posOffset>
            </wp:positionV>
            <wp:extent cx="2649474" cy="1447800"/>
            <wp:effectExtent l="0" t="0" r="0" b="0"/>
            <wp:wrapTight wrapText="bothSides">
              <wp:wrapPolygon edited="0">
                <wp:start x="0" y="0"/>
                <wp:lineTo x="0" y="21316"/>
                <wp:lineTo x="21434" y="21316"/>
                <wp:lineTo x="21434" y="0"/>
                <wp:lineTo x="0" y="0"/>
              </wp:wrapPolygon>
            </wp:wrapTight>
            <wp:docPr id="25" name="Picture 25" descr="X:\Publiskas\publiskais.parsk\publiskais.2017\liep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Publiskas\publiskais.parsk\publiskais.2017\liepup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9474" cy="1447800"/>
                    </a:xfrm>
                    <a:prstGeom prst="rect">
                      <a:avLst/>
                    </a:prstGeom>
                    <a:noFill/>
                    <a:ln>
                      <a:noFill/>
                    </a:ln>
                  </pic:spPr>
                </pic:pic>
              </a:graphicData>
            </a:graphic>
          </wp:anchor>
        </w:drawing>
      </w:r>
      <w:r w:rsidR="003E232B" w:rsidRPr="00AB0EA5">
        <w:rPr>
          <w:rFonts w:ascii="Times New Roman" w:hAnsi="Times New Roman" w:cs="Times New Roman"/>
          <w:b/>
          <w:sz w:val="24"/>
          <w:szCs w:val="24"/>
        </w:rPr>
        <w:t xml:space="preserve">Liepupes </w:t>
      </w:r>
      <w:r w:rsidR="00546716" w:rsidRPr="00AB0EA5">
        <w:rPr>
          <w:rFonts w:ascii="Times New Roman" w:hAnsi="Times New Roman" w:cs="Times New Roman"/>
          <w:b/>
          <w:sz w:val="24"/>
          <w:szCs w:val="24"/>
        </w:rPr>
        <w:t>pamatskola</w:t>
      </w:r>
      <w:r>
        <w:rPr>
          <w:rFonts w:ascii="Times New Roman" w:hAnsi="Times New Roman" w:cs="Times New Roman"/>
          <w:b/>
          <w:sz w:val="24"/>
          <w:szCs w:val="24"/>
        </w:rPr>
        <w:t xml:space="preserve">  </w:t>
      </w:r>
      <w:r>
        <w:rPr>
          <w:rFonts w:ascii="Times New Roman" w:hAnsi="Times New Roman" w:cs="Times New Roman"/>
          <w:b/>
          <w:sz w:val="24"/>
          <w:szCs w:val="24"/>
        </w:rPr>
        <w:br/>
      </w:r>
      <w:r>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t>2018</w:t>
      </w:r>
      <w:r w:rsidR="003E232B" w:rsidRPr="003C2943">
        <w:rPr>
          <w:rFonts w:ascii="Times New Roman" w:eastAsia="Times New Roman" w:hAnsi="Times New Roman" w:cs="Times New Roman"/>
          <w:sz w:val="24"/>
          <w:szCs w:val="24"/>
          <w:lang w:eastAsia="lv-LV"/>
        </w:rPr>
        <w:t xml:space="preserve">.mācību gadā </w:t>
      </w:r>
      <w:r w:rsidRPr="003C2943">
        <w:rPr>
          <w:rFonts w:ascii="Times New Roman" w:eastAsia="Times New Roman" w:hAnsi="Times New Roman" w:cs="Times New Roman"/>
          <w:sz w:val="24"/>
          <w:szCs w:val="24"/>
          <w:lang w:eastAsia="lv-LV"/>
        </w:rPr>
        <w:t>91</w:t>
      </w:r>
      <w:r>
        <w:rPr>
          <w:rFonts w:ascii="Times New Roman" w:eastAsia="Times New Roman" w:hAnsi="Times New Roman" w:cs="Times New Roman"/>
          <w:sz w:val="24"/>
          <w:szCs w:val="24"/>
          <w:lang w:eastAsia="lv-LV"/>
        </w:rPr>
        <w:t xml:space="preserve"> skolēns,</w:t>
      </w:r>
      <w:r w:rsidRPr="003C2943">
        <w:rPr>
          <w:rFonts w:ascii="Times New Roman" w:eastAsia="Times New Roman" w:hAnsi="Times New Roman" w:cs="Times New Roman"/>
          <w:sz w:val="24"/>
          <w:szCs w:val="24"/>
          <w:lang w:eastAsia="lv-LV"/>
        </w:rPr>
        <w:t xml:space="preserve"> 49 pirmskolas audzēkņi</w:t>
      </w:r>
      <w:r>
        <w:rPr>
          <w:rFonts w:ascii="Times New Roman" w:eastAsia="Times New Roman" w:hAnsi="Times New Roman" w:cs="Times New Roman"/>
          <w:sz w:val="24"/>
          <w:szCs w:val="24"/>
          <w:lang w:eastAsia="lv-LV"/>
        </w:rPr>
        <w:t xml:space="preserve"> un 25 pedagogi</w:t>
      </w:r>
      <w:r w:rsidR="003E232B" w:rsidRPr="003C2943">
        <w:rPr>
          <w:rFonts w:ascii="Times New Roman" w:eastAsia="Times New Roman" w:hAnsi="Times New Roman" w:cs="Times New Roman"/>
          <w:sz w:val="24"/>
          <w:szCs w:val="24"/>
          <w:lang w:eastAsia="lv-LV"/>
        </w:rPr>
        <w:t>.</w:t>
      </w:r>
    </w:p>
    <w:p w14:paraId="094CD457" w14:textId="0FCB22B4" w:rsidR="003E232B" w:rsidRPr="003C2943" w:rsidRDefault="003E232B" w:rsidP="003C2943">
      <w:pPr>
        <w:spacing w:after="0"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sz w:val="24"/>
          <w:szCs w:val="24"/>
          <w:lang w:eastAsia="lv-LV"/>
        </w:rPr>
        <w:t xml:space="preserve">Jaunā Liepupes astoņgadīgā skola uzcelta 1981. gadā. Tajā apvienotas trīs ciema astoņgadīgās skolas: Duntes, Liepupes un Tūjas. 1983. gadā skola reorganizēta par vidusskolu. Realizējot </w:t>
      </w:r>
      <w:r w:rsidRPr="003C2943">
        <w:rPr>
          <w:rFonts w:ascii="Times New Roman" w:hAnsi="Times New Roman" w:cs="Times New Roman"/>
          <w:bCs/>
          <w:sz w:val="24"/>
          <w:szCs w:val="24"/>
        </w:rPr>
        <w:t xml:space="preserve">ERAF projektu </w:t>
      </w:r>
      <w:r w:rsidRPr="003C2943">
        <w:rPr>
          <w:rFonts w:ascii="Times New Roman" w:hAnsi="Times New Roman" w:cs="Times New Roman"/>
          <w:b/>
          <w:bCs/>
          <w:sz w:val="24"/>
          <w:szCs w:val="24"/>
        </w:rPr>
        <w:t>„</w:t>
      </w:r>
      <w:r w:rsidRPr="003C2943">
        <w:rPr>
          <w:rFonts w:ascii="Times New Roman" w:hAnsi="Times New Roman" w:cs="Times New Roman"/>
          <w:sz w:val="24"/>
          <w:szCs w:val="24"/>
        </w:rPr>
        <w:t xml:space="preserve">Dienas centra „RŪĶU NAMS” izveide Liepupes pagastā” 2010.gadā atvērts dienas centrs “Rūķu nams”, kuru apmeklē 2 – 4 gadīgie un 5 – 6 gadīgie izglītojamie. </w:t>
      </w:r>
      <w:r w:rsidRPr="003C2943">
        <w:rPr>
          <w:rFonts w:ascii="Times New Roman" w:eastAsia="Times New Roman" w:hAnsi="Times New Roman" w:cs="Times New Roman"/>
          <w:sz w:val="24"/>
          <w:szCs w:val="24"/>
          <w:lang w:eastAsia="lv-LV"/>
        </w:rPr>
        <w:t xml:space="preserve">Skolā iekārtoti 22 mācību kabineti, metālapstrādes un kokapstrādes darbnīcas, bibliotēka, zobārstniecības kabinets. Skolā darbojas 14 ārpusklases pulciņi, divi deju kolektīvi. </w:t>
      </w:r>
      <w:r w:rsidR="003C2943">
        <w:rPr>
          <w:rFonts w:ascii="Times New Roman" w:eastAsia="Times New Roman" w:hAnsi="Times New Roman" w:cs="Times New Roman"/>
          <w:sz w:val="24"/>
          <w:szCs w:val="24"/>
          <w:lang w:eastAsia="lv-LV"/>
        </w:rPr>
        <w:t xml:space="preserve">2018.gadā Liepupes vidusskolu reorganizēja par pamatskolu. </w:t>
      </w:r>
      <w:r w:rsidRPr="003C2943">
        <w:rPr>
          <w:rFonts w:ascii="Times New Roman" w:eastAsia="Times New Roman" w:hAnsi="Times New Roman" w:cs="Times New Roman"/>
          <w:sz w:val="24"/>
          <w:szCs w:val="24"/>
          <w:lang w:eastAsia="lv-LV"/>
        </w:rPr>
        <w:t xml:space="preserve">Liepupes </w:t>
      </w:r>
      <w:r w:rsidR="003C2943">
        <w:rPr>
          <w:rFonts w:ascii="Times New Roman" w:eastAsia="Times New Roman" w:hAnsi="Times New Roman" w:cs="Times New Roman"/>
          <w:sz w:val="24"/>
          <w:szCs w:val="24"/>
          <w:lang w:eastAsia="lv-LV"/>
        </w:rPr>
        <w:t>pamat</w:t>
      </w:r>
      <w:r w:rsidRPr="003C2943">
        <w:rPr>
          <w:rFonts w:ascii="Times New Roman" w:eastAsia="Times New Roman" w:hAnsi="Times New Roman" w:cs="Times New Roman"/>
          <w:sz w:val="24"/>
          <w:szCs w:val="24"/>
          <w:lang w:eastAsia="lv-LV"/>
        </w:rPr>
        <w:t>skolas direktore Arta Rubeze</w:t>
      </w:r>
    </w:p>
    <w:p w14:paraId="7A30D310" w14:textId="58BE687E" w:rsidR="003E232B" w:rsidRPr="003C2943" w:rsidRDefault="003E232B" w:rsidP="003E232B">
      <w:pPr>
        <w:spacing w:before="100" w:beforeAutospacing="1" w:after="100" w:afterAutospacing="1" w:line="375" w:lineRule="atLeast"/>
        <w:jc w:val="both"/>
        <w:rPr>
          <w:rFonts w:ascii="Times New Roman" w:hAnsi="Times New Roman" w:cs="Times New Roman"/>
          <w:b/>
          <w:sz w:val="24"/>
          <w:szCs w:val="24"/>
        </w:rPr>
      </w:pPr>
      <w:r w:rsidRPr="003C2943">
        <w:rPr>
          <w:rFonts w:ascii="Times New Roman" w:hAnsi="Times New Roman" w:cs="Times New Roman"/>
          <w:b/>
          <w:sz w:val="24"/>
          <w:szCs w:val="24"/>
        </w:rPr>
        <w:t>Krišjāņa Valdemāra Ainažu pamatskola</w:t>
      </w:r>
    </w:p>
    <w:p w14:paraId="3E1DF543" w14:textId="287B18C2" w:rsidR="003E232B" w:rsidRPr="003C2943" w:rsidRDefault="005B42FC" w:rsidP="003E232B">
      <w:pPr>
        <w:spacing w:after="0" w:line="240" w:lineRule="auto"/>
        <w:jc w:val="both"/>
        <w:rPr>
          <w:rFonts w:ascii="Times New Roman" w:hAnsi="Times New Roman" w:cs="Times New Roman"/>
          <w:sz w:val="24"/>
          <w:szCs w:val="24"/>
        </w:rPr>
      </w:pPr>
      <w:r w:rsidRPr="003C2943">
        <w:rPr>
          <w:rFonts w:ascii="Times New Roman" w:hAnsi="Times New Roman" w:cs="Times New Roman"/>
          <w:noProof/>
          <w:sz w:val="24"/>
          <w:szCs w:val="24"/>
          <w:lang w:eastAsia="lv-LV"/>
        </w:rPr>
        <w:drawing>
          <wp:anchor distT="0" distB="0" distL="114300" distR="114300" simplePos="0" relativeHeight="251658251" behindDoc="1" locked="0" layoutInCell="1" allowOverlap="1" wp14:anchorId="55BF767C" wp14:editId="317C9B51">
            <wp:simplePos x="0" y="0"/>
            <wp:positionH relativeFrom="column">
              <wp:posOffset>0</wp:posOffset>
            </wp:positionH>
            <wp:positionV relativeFrom="paragraph">
              <wp:posOffset>-635</wp:posOffset>
            </wp:positionV>
            <wp:extent cx="2576322" cy="1400175"/>
            <wp:effectExtent l="0" t="0" r="0" b="0"/>
            <wp:wrapTight wrapText="bothSides">
              <wp:wrapPolygon edited="0">
                <wp:start x="0" y="0"/>
                <wp:lineTo x="0" y="21159"/>
                <wp:lineTo x="21403" y="21159"/>
                <wp:lineTo x="21403" y="0"/>
                <wp:lineTo x="0" y="0"/>
              </wp:wrapPolygon>
            </wp:wrapTight>
            <wp:docPr id="26" name="Picture 26" descr="X:\Publiskas\publiskais.parsk\publiskais.2017\ain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Publiskas\publiskais.parsk\publiskais.2017\ainazi.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6322" cy="1400175"/>
                    </a:xfrm>
                    <a:prstGeom prst="rect">
                      <a:avLst/>
                    </a:prstGeom>
                    <a:noFill/>
                    <a:ln>
                      <a:noFill/>
                    </a:ln>
                  </pic:spPr>
                </pic:pic>
              </a:graphicData>
            </a:graphic>
          </wp:anchor>
        </w:drawing>
      </w:r>
      <w:r w:rsidR="003E232B" w:rsidRPr="003C2943">
        <w:rPr>
          <w:rFonts w:ascii="Times New Roman" w:hAnsi="Times New Roman" w:cs="Times New Roman"/>
          <w:sz w:val="24"/>
          <w:szCs w:val="24"/>
        </w:rPr>
        <w:t>201</w:t>
      </w:r>
      <w:r w:rsidR="003C2943" w:rsidRPr="003C2943">
        <w:rPr>
          <w:rFonts w:ascii="Times New Roman" w:hAnsi="Times New Roman" w:cs="Times New Roman"/>
          <w:sz w:val="24"/>
          <w:szCs w:val="24"/>
        </w:rPr>
        <w:t>8</w:t>
      </w:r>
      <w:r w:rsidR="003E232B" w:rsidRPr="003C2943">
        <w:rPr>
          <w:rFonts w:ascii="Times New Roman" w:hAnsi="Times New Roman" w:cs="Times New Roman"/>
          <w:sz w:val="24"/>
          <w:szCs w:val="24"/>
        </w:rPr>
        <w:t xml:space="preserve">.mācību gadā </w:t>
      </w:r>
      <w:r w:rsidR="003C2943" w:rsidRPr="003C2943">
        <w:rPr>
          <w:rFonts w:ascii="Times New Roman" w:hAnsi="Times New Roman" w:cs="Times New Roman"/>
          <w:sz w:val="24"/>
          <w:szCs w:val="24"/>
        </w:rPr>
        <w:t>70</w:t>
      </w:r>
      <w:r w:rsidR="003E232B" w:rsidRPr="003C2943">
        <w:rPr>
          <w:rFonts w:ascii="Times New Roman" w:hAnsi="Times New Roman" w:cs="Times New Roman"/>
          <w:sz w:val="24"/>
          <w:szCs w:val="24"/>
        </w:rPr>
        <w:t xml:space="preserve"> skolēni</w:t>
      </w:r>
      <w:r w:rsidR="003C2943">
        <w:rPr>
          <w:rFonts w:ascii="Times New Roman" w:hAnsi="Times New Roman" w:cs="Times New Roman"/>
          <w:sz w:val="24"/>
          <w:szCs w:val="24"/>
        </w:rPr>
        <w:t>, 24</w:t>
      </w:r>
      <w:r w:rsidR="003C2943" w:rsidRPr="003C2943">
        <w:rPr>
          <w:rFonts w:ascii="Times New Roman" w:hAnsi="Times New Roman" w:cs="Times New Roman"/>
          <w:sz w:val="24"/>
          <w:szCs w:val="24"/>
        </w:rPr>
        <w:t xml:space="preserve"> pirmskolas audzēkņi</w:t>
      </w:r>
      <w:r w:rsidR="003C2943">
        <w:rPr>
          <w:rFonts w:ascii="Times New Roman" w:hAnsi="Times New Roman" w:cs="Times New Roman"/>
          <w:sz w:val="24"/>
          <w:szCs w:val="24"/>
        </w:rPr>
        <w:t>, 20 pedagogi</w:t>
      </w:r>
      <w:r w:rsidR="003C2943" w:rsidRPr="003C2943">
        <w:rPr>
          <w:rFonts w:ascii="Times New Roman" w:hAnsi="Times New Roman" w:cs="Times New Roman"/>
          <w:sz w:val="24"/>
          <w:szCs w:val="24"/>
        </w:rPr>
        <w:t>.</w:t>
      </w:r>
    </w:p>
    <w:p w14:paraId="61A98EB8" w14:textId="77777777" w:rsidR="002777EC" w:rsidRPr="003C2943" w:rsidRDefault="003E232B" w:rsidP="003E232B">
      <w:pPr>
        <w:spacing w:after="0" w:line="240" w:lineRule="auto"/>
        <w:jc w:val="both"/>
        <w:rPr>
          <w:rFonts w:ascii="Times New Roman" w:hAnsi="Times New Roman" w:cs="Times New Roman"/>
          <w:sz w:val="24"/>
          <w:szCs w:val="24"/>
        </w:rPr>
      </w:pPr>
      <w:r w:rsidRPr="003C2943">
        <w:rPr>
          <w:rFonts w:ascii="Times New Roman" w:hAnsi="Times New Roman" w:cs="Times New Roman"/>
          <w:sz w:val="24"/>
          <w:szCs w:val="24"/>
        </w:rPr>
        <w:t xml:space="preserve">Pirmā skola Ainažos dibināta 1856. gadā. Gadu gaitā skola ir mainījusi gan savu nosaukumu, gan atrašanās vietu. Pašreizējā skolas ēka ir celta 1966. gadā. No1986. gada līdz 2002. gada decembrim mācības notika 2 ēkās: Parka ielā 12 un Kr. Barona ielā 4. No 2003. gada janvāra mācības notiek vienuviet, jo pabeigta skolas dienvidu spārna 2. stāva izbūve. 2004. gadā tiek uzcelta </w:t>
      </w:r>
      <w:r w:rsidR="002777EC" w:rsidRPr="003C2943">
        <w:rPr>
          <w:rFonts w:ascii="Times New Roman" w:hAnsi="Times New Roman" w:cs="Times New Roman"/>
          <w:sz w:val="24"/>
          <w:szCs w:val="24"/>
        </w:rPr>
        <w:t>arī piebūve skolas sporta zālei.</w:t>
      </w:r>
    </w:p>
    <w:p w14:paraId="1E56ED46" w14:textId="4758FF4C" w:rsidR="003E232B" w:rsidRPr="003C2943" w:rsidRDefault="003E232B" w:rsidP="003E232B">
      <w:pPr>
        <w:spacing w:after="0" w:line="240" w:lineRule="auto"/>
        <w:jc w:val="both"/>
        <w:rPr>
          <w:rFonts w:ascii="Times New Roman" w:eastAsia="Times New Roman" w:hAnsi="Times New Roman" w:cs="Times New Roman"/>
          <w:sz w:val="24"/>
          <w:szCs w:val="24"/>
          <w:lang w:eastAsia="lv-LV"/>
        </w:rPr>
      </w:pPr>
      <w:r w:rsidRPr="003C2943">
        <w:rPr>
          <w:rFonts w:ascii="Times New Roman" w:hAnsi="Times New Roman" w:cs="Times New Roman"/>
          <w:sz w:val="24"/>
          <w:szCs w:val="24"/>
        </w:rPr>
        <w:t xml:space="preserve">1996. gadā skolai tiek atjaunots Kr. Valdemāra vārds. Skolā ir iespēja apgūt </w:t>
      </w:r>
      <w:r w:rsidRPr="003C2943">
        <w:rPr>
          <w:rFonts w:ascii="Times New Roman" w:eastAsia="Times New Roman" w:hAnsi="Times New Roman" w:cs="Times New Roman"/>
          <w:sz w:val="24"/>
          <w:szCs w:val="24"/>
          <w:lang w:eastAsia="lv-LV"/>
        </w:rPr>
        <w:t>speciālās pamatizglītības programmu izglītojamajiem ar mācīšanās traucējumiem. Kr. Valdemāra Ainažu pamatskolas direktore  Sandra Kuka.</w:t>
      </w:r>
    </w:p>
    <w:p w14:paraId="07D9596B" w14:textId="46CBE8EE" w:rsidR="003E232B" w:rsidRPr="00AB0EA5" w:rsidRDefault="003E232B" w:rsidP="003E232B">
      <w:pPr>
        <w:spacing w:after="0" w:line="375" w:lineRule="atLeast"/>
        <w:jc w:val="both"/>
        <w:rPr>
          <w:rFonts w:ascii="Times New Roman" w:eastAsia="Times New Roman" w:hAnsi="Times New Roman" w:cs="Times New Roman"/>
          <w:color w:val="FF0000"/>
          <w:sz w:val="24"/>
          <w:szCs w:val="24"/>
          <w:lang w:eastAsia="lv-LV"/>
        </w:rPr>
      </w:pPr>
    </w:p>
    <w:p w14:paraId="3848202F" w14:textId="5954764A" w:rsidR="003E232B" w:rsidRPr="003C2943" w:rsidRDefault="00D479DE" w:rsidP="003E232B">
      <w:pPr>
        <w:shd w:val="clear" w:color="auto" w:fill="FFFFFF"/>
        <w:spacing w:after="225"/>
        <w:jc w:val="both"/>
        <w:rPr>
          <w:rFonts w:ascii="Times New Roman" w:hAnsi="Times New Roman" w:cs="Times New Roman"/>
          <w:b/>
          <w:bCs/>
          <w:sz w:val="24"/>
          <w:szCs w:val="24"/>
        </w:rPr>
      </w:pPr>
      <w:r w:rsidRPr="003C2943">
        <w:rPr>
          <w:rFonts w:ascii="Times New Roman" w:hAnsi="Times New Roman" w:cs="Times New Roman"/>
          <w:bCs/>
          <w:noProof/>
          <w:sz w:val="24"/>
          <w:szCs w:val="24"/>
          <w:lang w:eastAsia="lv-LV"/>
        </w:rPr>
        <w:drawing>
          <wp:anchor distT="0" distB="0" distL="114300" distR="114300" simplePos="0" relativeHeight="251658253" behindDoc="1" locked="0" layoutInCell="1" allowOverlap="1" wp14:anchorId="74D7DE6E" wp14:editId="08C6E26F">
            <wp:simplePos x="0" y="0"/>
            <wp:positionH relativeFrom="column">
              <wp:posOffset>0</wp:posOffset>
            </wp:positionH>
            <wp:positionV relativeFrom="paragraph">
              <wp:posOffset>334645</wp:posOffset>
            </wp:positionV>
            <wp:extent cx="2343150" cy="1757045"/>
            <wp:effectExtent l="0" t="0" r="0" b="0"/>
            <wp:wrapTight wrapText="bothSides">
              <wp:wrapPolygon edited="0">
                <wp:start x="0" y="0"/>
                <wp:lineTo x="0" y="21311"/>
                <wp:lineTo x="21424" y="21311"/>
                <wp:lineTo x="21424" y="0"/>
                <wp:lineTo x="0" y="0"/>
              </wp:wrapPolygon>
            </wp:wrapTight>
            <wp:docPr id="28" name="Picture 28" descr="X:\Publiskas\publiskais.parsk\publiskais.2017\muz.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Publiskas\publiskais.parsk\publiskais.2017\muz.s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343150"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3C2943">
        <w:rPr>
          <w:rFonts w:ascii="Times New Roman" w:hAnsi="Times New Roman" w:cs="Times New Roman"/>
          <w:b/>
          <w:bCs/>
          <w:sz w:val="24"/>
          <w:szCs w:val="24"/>
        </w:rPr>
        <w:t>Salacgrīvas novada mūzikas skola</w:t>
      </w:r>
    </w:p>
    <w:p w14:paraId="42077B66" w14:textId="27679840" w:rsidR="003E232B" w:rsidRPr="003C2943" w:rsidRDefault="003C2943" w:rsidP="003E232B">
      <w:pPr>
        <w:shd w:val="clear" w:color="auto" w:fill="FFFFFF"/>
        <w:spacing w:after="0"/>
        <w:jc w:val="both"/>
        <w:rPr>
          <w:rFonts w:ascii="Times New Roman" w:hAnsi="Times New Roman" w:cs="Times New Roman"/>
          <w:bCs/>
          <w:sz w:val="24"/>
          <w:szCs w:val="24"/>
        </w:rPr>
      </w:pPr>
      <w:r w:rsidRPr="003C2943">
        <w:rPr>
          <w:rFonts w:ascii="Times New Roman" w:hAnsi="Times New Roman" w:cs="Times New Roman"/>
          <w:bCs/>
          <w:sz w:val="24"/>
          <w:szCs w:val="24"/>
        </w:rPr>
        <w:t>2018.gadā 119</w:t>
      </w:r>
      <w:r w:rsidR="003E232B" w:rsidRPr="003C2943">
        <w:rPr>
          <w:rFonts w:ascii="Times New Roman" w:hAnsi="Times New Roman" w:cs="Times New Roman"/>
          <w:bCs/>
          <w:sz w:val="24"/>
          <w:szCs w:val="24"/>
        </w:rPr>
        <w:t xml:space="preserve"> audzēkņi</w:t>
      </w:r>
      <w:r w:rsidRPr="003C2943">
        <w:rPr>
          <w:rFonts w:ascii="Times New Roman" w:hAnsi="Times New Roman" w:cs="Times New Roman"/>
          <w:bCs/>
          <w:sz w:val="24"/>
          <w:szCs w:val="24"/>
        </w:rPr>
        <w:t>, 14 pedagogi</w:t>
      </w:r>
    </w:p>
    <w:p w14:paraId="3415C71B" w14:textId="21CF221A" w:rsidR="003E232B" w:rsidRPr="003C2943" w:rsidRDefault="003E232B" w:rsidP="003E232B">
      <w:pPr>
        <w:shd w:val="clear" w:color="auto" w:fill="FFFFFF"/>
        <w:spacing w:after="0"/>
        <w:jc w:val="both"/>
        <w:rPr>
          <w:rFonts w:ascii="Times New Roman" w:eastAsia="Times New Roman" w:hAnsi="Times New Roman" w:cs="Times New Roman"/>
          <w:sz w:val="24"/>
          <w:szCs w:val="24"/>
          <w:lang w:eastAsia="lv-LV"/>
        </w:rPr>
      </w:pPr>
      <w:r w:rsidRPr="003C2943">
        <w:rPr>
          <w:rFonts w:ascii="Times New Roman" w:hAnsi="Times New Roman" w:cs="Times New Roman"/>
          <w:bCs/>
          <w:sz w:val="24"/>
          <w:szCs w:val="24"/>
        </w:rPr>
        <w:t>Salacgrīvas novada Mūzikas skola</w:t>
      </w:r>
      <w:r w:rsidRPr="003C2943">
        <w:rPr>
          <w:rFonts w:ascii="Times New Roman" w:hAnsi="Times New Roman" w:cs="Times New Roman"/>
          <w:sz w:val="24"/>
          <w:szCs w:val="24"/>
        </w:rPr>
        <w:t xml:space="preserve"> (līdz 2002.gadam - Salacgrīvas bērnu mūzikas skola) dibināta 1974.gada 1.jūlijā ar toreizējās Salacgrīvas pilsētas padomes lēmumu. Skola piedāvā apgūt mūzikas izglītību 8 profesionālās ievirzes izglītības programmās, kas akreditētas līdz 2023.gadam.</w:t>
      </w:r>
      <w:r w:rsidRPr="003C2943">
        <w:rPr>
          <w:rFonts w:ascii="Times New Roman" w:eastAsia="Times New Roman" w:hAnsi="Times New Roman" w:cs="Times New Roman"/>
          <w:b/>
          <w:bCs/>
          <w:sz w:val="24"/>
          <w:szCs w:val="24"/>
          <w:lang w:eastAsia="lv-LV"/>
        </w:rPr>
        <w:t xml:space="preserve"> </w:t>
      </w:r>
      <w:r w:rsidRPr="003C2943">
        <w:rPr>
          <w:rFonts w:ascii="Times New Roman" w:eastAsia="Times New Roman" w:hAnsi="Times New Roman" w:cs="Times New Roman"/>
          <w:bCs/>
          <w:sz w:val="24"/>
          <w:szCs w:val="24"/>
          <w:lang w:eastAsia="lv-LV"/>
        </w:rPr>
        <w:t>Salacgrīvas novada mūzikas skolā var apgūt šādu instrumentu spēli: klavieres, akordeons, vijole, flauta, saksofons, trompete, eifonija, sitamos instrumentus. Skolas direktore Katrīna Borozdina</w:t>
      </w:r>
    </w:p>
    <w:p w14:paraId="77BE702A" w14:textId="17DC2B20" w:rsidR="004711F6" w:rsidRPr="00F70FD5" w:rsidRDefault="003E232B" w:rsidP="00F70FD5">
      <w:pPr>
        <w:shd w:val="clear" w:color="auto" w:fill="FFFFFF"/>
        <w:spacing w:after="225" w:line="240" w:lineRule="auto"/>
        <w:jc w:val="both"/>
        <w:rPr>
          <w:rFonts w:ascii="Times New Roman" w:eastAsia="Times New Roman" w:hAnsi="Times New Roman" w:cs="Times New Roman"/>
          <w:bCs/>
          <w:sz w:val="24"/>
          <w:szCs w:val="24"/>
          <w:lang w:eastAsia="lv-LV"/>
        </w:rPr>
      </w:pPr>
      <w:r w:rsidRPr="003C2943">
        <w:rPr>
          <w:rFonts w:ascii="Times New Roman" w:eastAsia="Times New Roman" w:hAnsi="Times New Roman" w:cs="Times New Roman"/>
          <w:bCs/>
          <w:sz w:val="24"/>
          <w:szCs w:val="24"/>
          <w:lang w:eastAsia="lv-LV"/>
        </w:rPr>
        <w:t>Ainažu un Liepupes skolu bērniem ir iespēja mācīties Salacgrīvas novada mūzikas skolā.</w:t>
      </w:r>
    </w:p>
    <w:p w14:paraId="622BDA6B" w14:textId="5B423949" w:rsidR="003E232B" w:rsidRPr="003C2943" w:rsidRDefault="003E232B" w:rsidP="003E232B">
      <w:pPr>
        <w:autoSpaceDE w:val="0"/>
        <w:autoSpaceDN w:val="0"/>
        <w:adjustRightInd w:val="0"/>
        <w:spacing w:after="0" w:line="240" w:lineRule="auto"/>
        <w:jc w:val="both"/>
        <w:rPr>
          <w:rFonts w:ascii="Times New Roman" w:hAnsi="Times New Roman" w:cs="Times New Roman"/>
          <w:b/>
          <w:sz w:val="24"/>
          <w:szCs w:val="24"/>
        </w:rPr>
      </w:pPr>
      <w:r w:rsidRPr="003C2943">
        <w:rPr>
          <w:rFonts w:ascii="Times New Roman" w:hAnsi="Times New Roman" w:cs="Times New Roman"/>
          <w:b/>
          <w:sz w:val="24"/>
          <w:szCs w:val="24"/>
        </w:rPr>
        <w:t>Salacgrīvas mākslas skola</w:t>
      </w:r>
    </w:p>
    <w:p w14:paraId="47671FE0" w14:textId="77777777"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5A3EA885" w14:textId="5EA4248D" w:rsidR="003E232B" w:rsidRPr="003C2943" w:rsidRDefault="00D479DE" w:rsidP="003E232B">
      <w:pPr>
        <w:autoSpaceDE w:val="0"/>
        <w:autoSpaceDN w:val="0"/>
        <w:adjustRightInd w:val="0"/>
        <w:spacing w:after="0" w:line="240" w:lineRule="auto"/>
        <w:jc w:val="both"/>
        <w:rPr>
          <w:rFonts w:ascii="Times New Roman" w:hAnsi="Times New Roman" w:cs="Times New Roman"/>
          <w:sz w:val="24"/>
          <w:szCs w:val="24"/>
        </w:rPr>
      </w:pPr>
      <w:r w:rsidRPr="003C2943">
        <w:rPr>
          <w:rFonts w:ascii="Times New Roman" w:hAnsi="Times New Roman" w:cs="Times New Roman"/>
          <w:noProof/>
          <w:sz w:val="24"/>
          <w:szCs w:val="24"/>
          <w:lang w:eastAsia="lv-LV"/>
        </w:rPr>
        <w:drawing>
          <wp:anchor distT="0" distB="0" distL="114300" distR="114300" simplePos="0" relativeHeight="251658252" behindDoc="1" locked="0" layoutInCell="1" allowOverlap="1" wp14:anchorId="75818832" wp14:editId="00058E61">
            <wp:simplePos x="0" y="0"/>
            <wp:positionH relativeFrom="column">
              <wp:posOffset>0</wp:posOffset>
            </wp:positionH>
            <wp:positionV relativeFrom="paragraph">
              <wp:posOffset>0</wp:posOffset>
            </wp:positionV>
            <wp:extent cx="2276475" cy="1707356"/>
            <wp:effectExtent l="0" t="0" r="0" b="7620"/>
            <wp:wrapTight wrapText="bothSides">
              <wp:wrapPolygon edited="0">
                <wp:start x="0" y="0"/>
                <wp:lineTo x="0" y="21455"/>
                <wp:lineTo x="21329" y="21455"/>
                <wp:lineTo x="21329" y="0"/>
                <wp:lineTo x="0" y="0"/>
              </wp:wrapPolygon>
            </wp:wrapTight>
            <wp:docPr id="27" name="Picture 27" descr="X:\Publiskas\publiskais.parsk\publiskais.2017\muz.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ubliskas\publiskais.parsk\publiskais.2017\muz.s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6475" cy="1707356"/>
                    </a:xfrm>
                    <a:prstGeom prst="rect">
                      <a:avLst/>
                    </a:prstGeom>
                    <a:noFill/>
                    <a:ln>
                      <a:noFill/>
                    </a:ln>
                  </pic:spPr>
                </pic:pic>
              </a:graphicData>
            </a:graphic>
          </wp:anchor>
        </w:drawing>
      </w:r>
      <w:r w:rsidR="003E232B" w:rsidRPr="003C2943">
        <w:rPr>
          <w:rFonts w:ascii="Times New Roman" w:hAnsi="Times New Roman" w:cs="Times New Roman"/>
          <w:sz w:val="24"/>
          <w:szCs w:val="24"/>
        </w:rPr>
        <w:t>201</w:t>
      </w:r>
      <w:r w:rsidR="003C2943" w:rsidRPr="003C2943">
        <w:rPr>
          <w:rFonts w:ascii="Times New Roman" w:hAnsi="Times New Roman" w:cs="Times New Roman"/>
          <w:sz w:val="24"/>
          <w:szCs w:val="24"/>
        </w:rPr>
        <w:t>8</w:t>
      </w:r>
      <w:r w:rsidR="003E232B" w:rsidRPr="003C2943">
        <w:rPr>
          <w:rFonts w:ascii="Times New Roman" w:hAnsi="Times New Roman" w:cs="Times New Roman"/>
          <w:sz w:val="24"/>
          <w:szCs w:val="24"/>
        </w:rPr>
        <w:t>.gadā 1</w:t>
      </w:r>
      <w:r w:rsidR="003C2943" w:rsidRPr="003C2943">
        <w:rPr>
          <w:rFonts w:ascii="Times New Roman" w:hAnsi="Times New Roman" w:cs="Times New Roman"/>
          <w:sz w:val="24"/>
          <w:szCs w:val="24"/>
        </w:rPr>
        <w:t>33</w:t>
      </w:r>
      <w:r w:rsidR="003E232B" w:rsidRPr="003C2943">
        <w:rPr>
          <w:rFonts w:ascii="Times New Roman" w:hAnsi="Times New Roman" w:cs="Times New Roman"/>
          <w:sz w:val="24"/>
          <w:szCs w:val="24"/>
        </w:rPr>
        <w:t xml:space="preserve"> audzēkņi</w:t>
      </w:r>
      <w:r w:rsidR="003C2943" w:rsidRPr="003C2943">
        <w:rPr>
          <w:rFonts w:ascii="Times New Roman" w:hAnsi="Times New Roman" w:cs="Times New Roman"/>
          <w:sz w:val="24"/>
          <w:szCs w:val="24"/>
        </w:rPr>
        <w:t>, 8 pedagogi.</w:t>
      </w:r>
    </w:p>
    <w:p w14:paraId="30D3CF7B" w14:textId="7F9A85E6"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r w:rsidRPr="003C2943">
        <w:rPr>
          <w:rFonts w:ascii="Times New Roman" w:hAnsi="Times New Roman" w:cs="Times New Roman"/>
          <w:sz w:val="24"/>
          <w:szCs w:val="24"/>
        </w:rPr>
        <w:t xml:space="preserve">Salacgrīvas Mākslas skola dibināta 2002. gada 09. oktobrī ar toreizējās Salacgrīvas pilsētas ar lauku teritoriju domes lēmumu Nr. 204.  </w:t>
      </w:r>
    </w:p>
    <w:p w14:paraId="48CB815E" w14:textId="2FA62185"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r w:rsidRPr="003C2943">
        <w:rPr>
          <w:rFonts w:ascii="Times New Roman" w:hAnsi="Times New Roman" w:cs="Times New Roman"/>
          <w:sz w:val="24"/>
          <w:szCs w:val="24"/>
        </w:rPr>
        <w:t xml:space="preserve">Salacgrīvas Mākslas skola īsteno profesionālās ievirzes izglītības programmu </w:t>
      </w:r>
      <w:r w:rsidRPr="003C2943">
        <w:rPr>
          <w:rFonts w:ascii="Times New Roman" w:hAnsi="Times New Roman" w:cs="Times New Roman"/>
          <w:i/>
          <w:iCs/>
          <w:sz w:val="24"/>
          <w:szCs w:val="24"/>
        </w:rPr>
        <w:t xml:space="preserve">Vizuāli plastiskā māksla. </w:t>
      </w:r>
      <w:r w:rsidRPr="003C2943">
        <w:rPr>
          <w:rFonts w:ascii="Times New Roman" w:hAnsi="Times New Roman" w:cs="Times New Roman"/>
          <w:sz w:val="24"/>
          <w:szCs w:val="24"/>
        </w:rPr>
        <w:t xml:space="preserve"> No 2013. gada Salacgrīvas Mākslas skola īsteno interešu izglītības programmu “ </w:t>
      </w:r>
      <w:r w:rsidRPr="003C2943">
        <w:rPr>
          <w:rFonts w:ascii="Times New Roman" w:hAnsi="Times New Roman" w:cs="Times New Roman"/>
          <w:i/>
          <w:iCs/>
          <w:sz w:val="24"/>
          <w:szCs w:val="24"/>
        </w:rPr>
        <w:t xml:space="preserve">Ievads vizuāli plastiskajā mākslā”, </w:t>
      </w:r>
      <w:r w:rsidRPr="003C2943">
        <w:rPr>
          <w:rFonts w:ascii="Times New Roman" w:hAnsi="Times New Roman" w:cs="Times New Roman"/>
          <w:sz w:val="24"/>
          <w:szCs w:val="24"/>
        </w:rPr>
        <w:t>kurā tiek uzņemti bērni no 5 gadu vecuma.</w:t>
      </w:r>
    </w:p>
    <w:p w14:paraId="422ECB44" w14:textId="2C7B1351"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r w:rsidRPr="003C2943">
        <w:rPr>
          <w:rFonts w:ascii="Times New Roman" w:hAnsi="Times New Roman" w:cs="Times New Roman"/>
          <w:sz w:val="24"/>
          <w:szCs w:val="24"/>
        </w:rPr>
        <w:t>Mākslas skolas mācību programmas izveidotājs un skolas direktors ir Imants Klīdzējs.</w:t>
      </w:r>
    </w:p>
    <w:p w14:paraId="1838BA8F" w14:textId="77777777"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r w:rsidRPr="003C2943">
        <w:rPr>
          <w:rFonts w:ascii="Times New Roman" w:hAnsi="Times New Roman" w:cs="Times New Roman"/>
          <w:sz w:val="24"/>
          <w:szCs w:val="24"/>
        </w:rPr>
        <w:t>Salacgrīvas Mākslas skolā mācās bērni ne tikai no Salacgrīvas, bet arī no Ainažiem un Liepupes.</w:t>
      </w:r>
    </w:p>
    <w:p w14:paraId="5359C508" w14:textId="07B060A8" w:rsidR="003E232B" w:rsidRDefault="003E232B" w:rsidP="003E232B">
      <w:pPr>
        <w:autoSpaceDE w:val="0"/>
        <w:autoSpaceDN w:val="0"/>
        <w:adjustRightInd w:val="0"/>
        <w:spacing w:after="0" w:line="240" w:lineRule="auto"/>
        <w:jc w:val="both"/>
        <w:rPr>
          <w:rFonts w:ascii="Times New Roman" w:hAnsi="Times New Roman" w:cs="Times New Roman"/>
          <w:color w:val="FF0000"/>
          <w:sz w:val="24"/>
          <w:szCs w:val="24"/>
        </w:rPr>
      </w:pPr>
    </w:p>
    <w:p w14:paraId="4F21BAEB" w14:textId="77777777" w:rsidR="006E67FB" w:rsidRDefault="006E67FB" w:rsidP="003E232B">
      <w:pPr>
        <w:autoSpaceDE w:val="0"/>
        <w:autoSpaceDN w:val="0"/>
        <w:adjustRightInd w:val="0"/>
        <w:spacing w:after="0" w:line="240" w:lineRule="auto"/>
        <w:jc w:val="both"/>
        <w:rPr>
          <w:rFonts w:ascii="Times New Roman" w:hAnsi="Times New Roman" w:cs="Times New Roman"/>
          <w:color w:val="FF0000"/>
          <w:sz w:val="24"/>
          <w:szCs w:val="24"/>
        </w:rPr>
      </w:pPr>
    </w:p>
    <w:p w14:paraId="5C0C97E5" w14:textId="77777777" w:rsidR="006E67FB" w:rsidRPr="00AB0EA5" w:rsidRDefault="006E67FB" w:rsidP="003E232B">
      <w:pPr>
        <w:autoSpaceDE w:val="0"/>
        <w:autoSpaceDN w:val="0"/>
        <w:adjustRightInd w:val="0"/>
        <w:spacing w:after="0" w:line="240" w:lineRule="auto"/>
        <w:jc w:val="both"/>
        <w:rPr>
          <w:rFonts w:ascii="Times New Roman" w:hAnsi="Times New Roman" w:cs="Times New Roman"/>
          <w:color w:val="FF0000"/>
          <w:sz w:val="24"/>
          <w:szCs w:val="24"/>
        </w:rPr>
      </w:pPr>
    </w:p>
    <w:p w14:paraId="35E8AFE1" w14:textId="77777777" w:rsidR="003E232B" w:rsidRPr="003C2943" w:rsidRDefault="003E232B" w:rsidP="003E232B">
      <w:pPr>
        <w:autoSpaceDE w:val="0"/>
        <w:autoSpaceDN w:val="0"/>
        <w:adjustRightInd w:val="0"/>
        <w:spacing w:after="0" w:line="240" w:lineRule="auto"/>
        <w:jc w:val="both"/>
        <w:rPr>
          <w:rFonts w:ascii="Times New Roman" w:hAnsi="Times New Roman" w:cs="Times New Roman"/>
          <w:b/>
          <w:sz w:val="24"/>
          <w:szCs w:val="24"/>
        </w:rPr>
      </w:pPr>
      <w:r w:rsidRPr="003C2943">
        <w:rPr>
          <w:rFonts w:ascii="Times New Roman" w:hAnsi="Times New Roman" w:cs="Times New Roman"/>
          <w:b/>
          <w:sz w:val="24"/>
          <w:szCs w:val="24"/>
        </w:rPr>
        <w:t xml:space="preserve">Limbažu un Salacgrīvas novadu sporta skola </w:t>
      </w:r>
    </w:p>
    <w:p w14:paraId="3AB01AC3" w14:textId="77777777"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10FF8462" w14:textId="652165B3" w:rsidR="003E232B" w:rsidRPr="003C2943" w:rsidRDefault="00D479DE" w:rsidP="003E232B">
      <w:pPr>
        <w:autoSpaceDE w:val="0"/>
        <w:autoSpaceDN w:val="0"/>
        <w:adjustRightInd w:val="0"/>
        <w:spacing w:after="0" w:line="240" w:lineRule="auto"/>
        <w:jc w:val="both"/>
        <w:rPr>
          <w:rFonts w:ascii="Times New Roman" w:hAnsi="Times New Roman" w:cs="Times New Roman"/>
          <w:sz w:val="24"/>
          <w:szCs w:val="24"/>
        </w:rPr>
      </w:pPr>
      <w:r w:rsidRPr="003C2943">
        <w:rPr>
          <w:rFonts w:ascii="Times New Roman" w:hAnsi="Times New Roman" w:cs="Times New Roman"/>
          <w:noProof/>
          <w:sz w:val="24"/>
          <w:szCs w:val="24"/>
          <w:lang w:eastAsia="lv-LV"/>
        </w:rPr>
        <w:drawing>
          <wp:anchor distT="0" distB="0" distL="114300" distR="114300" simplePos="0" relativeHeight="251658254" behindDoc="1" locked="0" layoutInCell="1" allowOverlap="1" wp14:anchorId="5648A66F" wp14:editId="458BAC28">
            <wp:simplePos x="0" y="0"/>
            <wp:positionH relativeFrom="column">
              <wp:posOffset>0</wp:posOffset>
            </wp:positionH>
            <wp:positionV relativeFrom="paragraph">
              <wp:posOffset>3810</wp:posOffset>
            </wp:positionV>
            <wp:extent cx="2284008" cy="1186815"/>
            <wp:effectExtent l="0" t="0" r="2540" b="0"/>
            <wp:wrapTight wrapText="bothSides">
              <wp:wrapPolygon edited="0">
                <wp:start x="0" y="0"/>
                <wp:lineTo x="0" y="21149"/>
                <wp:lineTo x="21444" y="21149"/>
                <wp:lineTo x="21444" y="0"/>
                <wp:lineTo x="0" y="0"/>
              </wp:wrapPolygon>
            </wp:wrapTight>
            <wp:docPr id="29" name="Picture 29" descr="X:\Publiskas\publiskais.parsk\publiskais.2017\spor s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Publiskas\publiskais.parsk\publiskais.2017\spor sko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284008" cy="1186815"/>
                    </a:xfrm>
                    <a:prstGeom prst="rect">
                      <a:avLst/>
                    </a:prstGeom>
                    <a:noFill/>
                    <a:ln>
                      <a:noFill/>
                    </a:ln>
                  </pic:spPr>
                </pic:pic>
              </a:graphicData>
            </a:graphic>
          </wp:anchor>
        </w:drawing>
      </w:r>
      <w:r w:rsidR="003E232B" w:rsidRPr="003C2943">
        <w:rPr>
          <w:rFonts w:ascii="Times New Roman" w:hAnsi="Times New Roman" w:cs="Times New Roman"/>
          <w:sz w:val="24"/>
          <w:szCs w:val="24"/>
        </w:rPr>
        <w:t>Salacgrīvas novada to apmeklē 194 audzēkņi.</w:t>
      </w:r>
    </w:p>
    <w:p w14:paraId="35865967" w14:textId="2037678E" w:rsidR="003E232B" w:rsidRPr="003C2943" w:rsidRDefault="003E232B" w:rsidP="003E232B">
      <w:pPr>
        <w:jc w:val="both"/>
        <w:rPr>
          <w:rFonts w:ascii="Times New Roman" w:eastAsia="Times New Roman" w:hAnsi="Times New Roman" w:cs="Times New Roman"/>
          <w:sz w:val="24"/>
          <w:szCs w:val="24"/>
          <w:lang w:eastAsia="lv-LV"/>
        </w:rPr>
      </w:pPr>
      <w:r w:rsidRPr="003C2943">
        <w:rPr>
          <w:rFonts w:ascii="Times New Roman" w:hAnsi="Times New Roman" w:cs="Times New Roman"/>
          <w:sz w:val="24"/>
          <w:szCs w:val="24"/>
        </w:rPr>
        <w:t xml:space="preserve">Limbažu un Salacgrīvas novadu sporta skola izveidota 2010.gadā.  </w:t>
      </w:r>
      <w:r w:rsidRPr="003C2943">
        <w:rPr>
          <w:rFonts w:ascii="Times New Roman" w:eastAsia="Times New Roman" w:hAnsi="Times New Roman" w:cs="Times New Roman"/>
          <w:bCs/>
          <w:sz w:val="24"/>
          <w:szCs w:val="24"/>
          <w:lang w:eastAsia="lv-LV"/>
        </w:rPr>
        <w:t>Limbažu un Salacgrīvas novadu sporta skola īsteno profesionālās ievirzes sporta izglītības programmas:</w:t>
      </w:r>
      <w:r w:rsidRPr="003C2943">
        <w:rPr>
          <w:rFonts w:ascii="Times New Roman" w:eastAsia="Times New Roman" w:hAnsi="Times New Roman" w:cs="Times New Roman"/>
          <w:sz w:val="24"/>
          <w:szCs w:val="24"/>
          <w:lang w:eastAsia="lv-LV"/>
        </w:rPr>
        <w:t xml:space="preserve"> Basketbolā, futbolā, smaiļošana un kanoe airēšanā, vieglatlētikā, volejbolā, dambretē un burāšanā. Skolas direktore Diāna Zaļupe</w:t>
      </w:r>
    </w:p>
    <w:p w14:paraId="7E2087ED" w14:textId="0EADDC71" w:rsidR="003E232B" w:rsidRPr="003C2943" w:rsidRDefault="003E232B" w:rsidP="003E232B">
      <w:pPr>
        <w:autoSpaceDE w:val="0"/>
        <w:autoSpaceDN w:val="0"/>
        <w:adjustRightInd w:val="0"/>
        <w:spacing w:after="0" w:line="240" w:lineRule="auto"/>
        <w:jc w:val="both"/>
        <w:rPr>
          <w:rFonts w:ascii="Times New Roman" w:hAnsi="Times New Roman" w:cs="Times New Roman"/>
          <w:b/>
          <w:sz w:val="24"/>
          <w:szCs w:val="24"/>
        </w:rPr>
      </w:pPr>
      <w:r w:rsidRPr="003C2943">
        <w:rPr>
          <w:rFonts w:ascii="Times New Roman" w:hAnsi="Times New Roman" w:cs="Times New Roman"/>
          <w:b/>
          <w:sz w:val="24"/>
          <w:szCs w:val="24"/>
        </w:rPr>
        <w:t>Pirmskolas izglītības iestādes</w:t>
      </w:r>
    </w:p>
    <w:p w14:paraId="410B8230" w14:textId="5C3A0CE3"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718E4546" w14:textId="4D91A554"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r w:rsidRPr="003C2943">
        <w:rPr>
          <w:rFonts w:ascii="Times New Roman" w:hAnsi="Times New Roman" w:cs="Times New Roman"/>
          <w:sz w:val="24"/>
          <w:szCs w:val="24"/>
        </w:rPr>
        <w:t xml:space="preserve">Salacgrīvas novadā ir pirmskolas izglītības iestāde “Vilnītis” Salacgrīvā ar filiālēm Svētciemā un Korģenē. To apmeklē </w:t>
      </w:r>
      <w:r w:rsidR="003C2943" w:rsidRPr="003C2943">
        <w:rPr>
          <w:rFonts w:ascii="Times New Roman" w:hAnsi="Times New Roman" w:cs="Times New Roman"/>
          <w:sz w:val="24"/>
          <w:szCs w:val="24"/>
        </w:rPr>
        <w:t>163</w:t>
      </w:r>
      <w:r w:rsidRPr="003C2943">
        <w:rPr>
          <w:rFonts w:ascii="Times New Roman" w:hAnsi="Times New Roman" w:cs="Times New Roman"/>
          <w:sz w:val="24"/>
          <w:szCs w:val="24"/>
        </w:rPr>
        <w:t xml:space="preserve"> b</w:t>
      </w:r>
      <w:r w:rsidR="003C2943" w:rsidRPr="003C2943">
        <w:rPr>
          <w:rFonts w:ascii="Times New Roman" w:hAnsi="Times New Roman" w:cs="Times New Roman"/>
          <w:sz w:val="24"/>
          <w:szCs w:val="24"/>
        </w:rPr>
        <w:t xml:space="preserve">ērni, direktore Dace Vilemsone. </w:t>
      </w:r>
    </w:p>
    <w:p w14:paraId="7A048676" w14:textId="328C5A11" w:rsidR="003E232B" w:rsidRPr="003C2943" w:rsidRDefault="003E232B" w:rsidP="003E232B">
      <w:pPr>
        <w:autoSpaceDE w:val="0"/>
        <w:autoSpaceDN w:val="0"/>
        <w:adjustRightInd w:val="0"/>
        <w:spacing w:after="0" w:line="240" w:lineRule="auto"/>
        <w:jc w:val="both"/>
        <w:rPr>
          <w:rFonts w:ascii="Times New Roman" w:hAnsi="Times New Roman" w:cs="Times New Roman"/>
          <w:sz w:val="24"/>
          <w:szCs w:val="24"/>
        </w:rPr>
      </w:pPr>
    </w:p>
    <w:p w14:paraId="4BFEFE9D" w14:textId="6A2C13D1" w:rsidR="00794417"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sz w:val="24"/>
          <w:szCs w:val="24"/>
          <w:lang w:eastAsia="lv-LV"/>
        </w:rPr>
        <w:t>Iestādēs realizē</w:t>
      </w:r>
      <w:r w:rsidRPr="003C2943">
        <w:rPr>
          <w:rFonts w:ascii="Times New Roman" w:eastAsia="Times New Roman" w:hAnsi="Times New Roman" w:cs="Times New Roman"/>
          <w:b/>
          <w:bCs/>
          <w:sz w:val="24"/>
          <w:szCs w:val="24"/>
          <w:lang w:eastAsia="lv-LV"/>
        </w:rPr>
        <w:t xml:space="preserve"> </w:t>
      </w:r>
      <w:r w:rsidRPr="003C2943">
        <w:rPr>
          <w:rFonts w:ascii="Times New Roman" w:eastAsia="Times New Roman" w:hAnsi="Times New Roman" w:cs="Times New Roman"/>
          <w:bCs/>
          <w:sz w:val="24"/>
          <w:szCs w:val="24"/>
          <w:lang w:eastAsia="lv-LV"/>
        </w:rPr>
        <w:t>vispārējo pirmsskolas izglītības programmu.</w:t>
      </w:r>
      <w:r w:rsidRPr="003C2943">
        <w:rPr>
          <w:rFonts w:ascii="Times New Roman" w:eastAsia="Times New Roman" w:hAnsi="Times New Roman" w:cs="Times New Roman"/>
          <w:sz w:val="24"/>
          <w:szCs w:val="24"/>
          <w:lang w:eastAsia="lv-LV"/>
        </w:rPr>
        <w:t xml:space="preserve"> Mācību darbu organizē noteiktā kārtībā dienas gaitā pirmsskolai raksturīgās darba formās –rotaļnodarbībās (gan atsevišķu priekšmetu, gan integrētās), rotaļās, spēlēs frontāli, pa apakšgrupām un individuāli. PII “Vilnītis” tiek īstenota </w:t>
      </w:r>
      <w:r w:rsidRPr="003C2943">
        <w:rPr>
          <w:rFonts w:ascii="Times New Roman" w:eastAsia="Times New Roman" w:hAnsi="Times New Roman" w:cs="Times New Roman"/>
          <w:bCs/>
          <w:sz w:val="24"/>
          <w:szCs w:val="24"/>
          <w:lang w:eastAsia="lv-LV"/>
        </w:rPr>
        <w:t>speciālā izglītības programma izglītojamiem ar jauktiem attīstības traucējumiem.</w:t>
      </w:r>
    </w:p>
    <w:p w14:paraId="38011AC8" w14:textId="77777777" w:rsidR="006E67FB" w:rsidRPr="006E67FB" w:rsidRDefault="006E67FB" w:rsidP="003E232B">
      <w:pPr>
        <w:shd w:val="clear" w:color="auto" w:fill="FFFFFF"/>
        <w:spacing w:after="225" w:line="240" w:lineRule="auto"/>
        <w:jc w:val="both"/>
        <w:rPr>
          <w:rFonts w:ascii="Times New Roman" w:eastAsia="Times New Roman" w:hAnsi="Times New Roman" w:cs="Times New Roman"/>
          <w:sz w:val="24"/>
          <w:szCs w:val="24"/>
          <w:lang w:eastAsia="lv-LV"/>
        </w:rPr>
      </w:pPr>
    </w:p>
    <w:p w14:paraId="45B85737" w14:textId="77777777" w:rsidR="00A51463" w:rsidRPr="00A51463" w:rsidRDefault="00A51463" w:rsidP="00A51463">
      <w:pPr>
        <w:pStyle w:val="Sarakstarindkopa"/>
        <w:numPr>
          <w:ilvl w:val="0"/>
          <w:numId w:val="24"/>
        </w:numPr>
        <w:rPr>
          <w:rFonts w:ascii="Times New Roman" w:hAnsi="Times New Roman" w:cs="Times New Roman"/>
          <w:color w:val="1C1E21"/>
          <w:sz w:val="28"/>
          <w:szCs w:val="28"/>
          <w:shd w:val="clear" w:color="auto" w:fill="FFFFFF"/>
        </w:rPr>
      </w:pPr>
      <w:r w:rsidRPr="00A51463">
        <w:rPr>
          <w:rFonts w:ascii="Times New Roman" w:hAnsi="Times New Roman" w:cs="Times New Roman"/>
          <w:b/>
          <w:color w:val="1C1E21"/>
          <w:sz w:val="28"/>
          <w:szCs w:val="28"/>
          <w:shd w:val="clear" w:color="auto" w:fill="FFFFFF"/>
        </w:rPr>
        <w:t>Salacgrīvas novada jaunatnes iniciatīvu centrs  "BĀKA</w:t>
      </w:r>
      <w:r w:rsidRPr="00A51463">
        <w:rPr>
          <w:rFonts w:ascii="Times New Roman" w:hAnsi="Times New Roman" w:cs="Times New Roman"/>
          <w:color w:val="1C1E21"/>
          <w:sz w:val="28"/>
          <w:szCs w:val="28"/>
          <w:shd w:val="clear" w:color="auto" w:fill="FFFFFF"/>
        </w:rPr>
        <w:t>" </w:t>
      </w:r>
    </w:p>
    <w:p w14:paraId="4E843BB1" w14:textId="40AEDFBC" w:rsidR="00A51463" w:rsidRPr="00A51463" w:rsidRDefault="00465366" w:rsidP="00A51463">
      <w:pPr>
        <w:ind w:left="360"/>
        <w:jc w:val="both"/>
        <w:rPr>
          <w:rFonts w:ascii="Times New Roman" w:hAnsi="Times New Roman" w:cs="Times New Roman"/>
          <w:color w:val="1C1E21"/>
          <w:sz w:val="24"/>
          <w:szCs w:val="24"/>
          <w:shd w:val="clear" w:color="auto" w:fill="FFFFFF"/>
        </w:rPr>
      </w:pPr>
      <w:r>
        <w:rPr>
          <w:rFonts w:ascii="Times New Roman" w:hAnsi="Times New Roman" w:cs="Times New Roman"/>
          <w:noProof/>
          <w:color w:val="1C1E21"/>
          <w:sz w:val="24"/>
          <w:szCs w:val="24"/>
          <w:shd w:val="clear" w:color="auto" w:fill="FFFFFF"/>
          <w:lang w:eastAsia="lv-LV"/>
        </w:rPr>
        <w:drawing>
          <wp:anchor distT="0" distB="0" distL="114300" distR="114300" simplePos="0" relativeHeight="251658265" behindDoc="0" locked="0" layoutInCell="1" allowOverlap="1" wp14:anchorId="50EF5065" wp14:editId="49BA45F7">
            <wp:simplePos x="0" y="0"/>
            <wp:positionH relativeFrom="column">
              <wp:posOffset>228600</wp:posOffset>
            </wp:positionH>
            <wp:positionV relativeFrom="paragraph">
              <wp:posOffset>-1905</wp:posOffset>
            </wp:positionV>
            <wp:extent cx="2101646" cy="1400810"/>
            <wp:effectExtent l="0" t="0" r="0" b="889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746239_904559419706808_617012845225910414_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1646" cy="1400810"/>
                    </a:xfrm>
                    <a:prstGeom prst="rect">
                      <a:avLst/>
                    </a:prstGeom>
                  </pic:spPr>
                </pic:pic>
              </a:graphicData>
            </a:graphic>
          </wp:anchor>
        </w:drawing>
      </w:r>
      <w:r w:rsidR="00A51463" w:rsidRPr="00A51463">
        <w:rPr>
          <w:rFonts w:ascii="Times New Roman" w:hAnsi="Times New Roman" w:cs="Times New Roman"/>
          <w:color w:val="1C1E21"/>
          <w:sz w:val="24"/>
          <w:szCs w:val="24"/>
          <w:shd w:val="clear" w:color="auto" w:fill="FFFFFF"/>
        </w:rPr>
        <w:t xml:space="preserve">JIC “Bāka” ir Salacgrīvas novada domes dibināta iestāde, kas veic darbu ar jaunatni. Atklāta 2013.gada 30.maijā, tās mērķis ir uzlabot jauniešu dzīves kvalitāti Salacgrīvas novadā. </w:t>
      </w:r>
    </w:p>
    <w:p w14:paraId="07996295" w14:textId="42157583" w:rsidR="00A51463" w:rsidRPr="00A51463" w:rsidRDefault="00A51463" w:rsidP="00A51463">
      <w:pPr>
        <w:jc w:val="both"/>
        <w:rPr>
          <w:rStyle w:val="textexposedshow"/>
          <w:rFonts w:ascii="Times New Roman" w:hAnsi="Times New Roman" w:cs="Times New Roman"/>
          <w:color w:val="1C1E21"/>
          <w:sz w:val="24"/>
          <w:szCs w:val="24"/>
          <w:shd w:val="clear" w:color="auto" w:fill="FFFFFF"/>
        </w:rPr>
      </w:pPr>
      <w:r w:rsidRPr="00A51463">
        <w:rPr>
          <w:rFonts w:ascii="Times New Roman" w:hAnsi="Times New Roman" w:cs="Times New Roman"/>
          <w:b/>
          <w:color w:val="1C1E21"/>
          <w:sz w:val="24"/>
          <w:szCs w:val="24"/>
          <w:shd w:val="clear" w:color="auto" w:fill="FFFFFF"/>
        </w:rPr>
        <w:t>Centra misija</w:t>
      </w:r>
      <w:r w:rsidRPr="00A51463">
        <w:rPr>
          <w:rStyle w:val="textexposedshow"/>
          <w:rFonts w:ascii="Times New Roman" w:hAnsi="Times New Roman" w:cs="Times New Roman"/>
          <w:b/>
          <w:color w:val="1C1E21"/>
          <w:sz w:val="24"/>
          <w:szCs w:val="24"/>
          <w:shd w:val="clear" w:color="auto" w:fill="FFFFFF"/>
        </w:rPr>
        <w:t>:</w:t>
      </w:r>
      <w:r w:rsidRPr="00A51463">
        <w:rPr>
          <w:rStyle w:val="textexposedshow"/>
          <w:rFonts w:ascii="Times New Roman" w:hAnsi="Times New Roman" w:cs="Times New Roman"/>
          <w:color w:val="1C1E21"/>
          <w:sz w:val="24"/>
          <w:szCs w:val="24"/>
          <w:shd w:val="clear" w:color="auto" w:fill="FFFFFF"/>
        </w:rPr>
        <w:t xml:space="preserve"> Sekmēt Salacgrīvas novada jauniešu dzīves kvalitāti, radot vidi viņu sociālekonomiskajai izaugsmei, konkurētspējai, iniciatīvai, līdzdalībai lēmumu pieņemšanā un sabiedriskajā dzīvē, kā arī veicinot viņu palikšanu pašvaldībā.</w:t>
      </w:r>
    </w:p>
    <w:p w14:paraId="2267A85A" w14:textId="70588A30" w:rsidR="00A51463" w:rsidRPr="00A51463" w:rsidRDefault="00A51463" w:rsidP="00A51463">
      <w:pPr>
        <w:jc w:val="both"/>
        <w:rPr>
          <w:rStyle w:val="textexposedshow"/>
          <w:rFonts w:ascii="Times New Roman" w:hAnsi="Times New Roman" w:cs="Times New Roman"/>
          <w:color w:val="1C1E21"/>
          <w:sz w:val="24"/>
          <w:szCs w:val="24"/>
          <w:shd w:val="clear" w:color="auto" w:fill="FFFFFF"/>
        </w:rPr>
      </w:pPr>
      <w:r w:rsidRPr="00A51463">
        <w:rPr>
          <w:rStyle w:val="textexposedshow"/>
          <w:rFonts w:ascii="Times New Roman" w:hAnsi="Times New Roman" w:cs="Times New Roman"/>
          <w:b/>
          <w:color w:val="1C1E21"/>
          <w:sz w:val="24"/>
          <w:szCs w:val="24"/>
          <w:shd w:val="clear" w:color="auto" w:fill="FFFFFF"/>
        </w:rPr>
        <w:t>Centra vīzija:</w:t>
      </w:r>
      <w:r w:rsidRPr="00A51463">
        <w:rPr>
          <w:rStyle w:val="textexposedshow"/>
          <w:rFonts w:ascii="Times New Roman" w:hAnsi="Times New Roman" w:cs="Times New Roman"/>
          <w:color w:val="1C1E21"/>
          <w:sz w:val="24"/>
          <w:szCs w:val="24"/>
          <w:shd w:val="clear" w:color="auto" w:fill="FFFFFF"/>
        </w:rPr>
        <w:t xml:space="preserve"> Mūsdienīgs un pieejams Centrs, kuru raksturo jauniešu iniciatīva, ilgtspēja un stabilitāte, kas atbilstoši Salacgrīvas novada pašvaldības interesēm, vajadzībām un pieprasījumam realizē un koordinē vienotu jaunatnes politiku pašvaldībā un sekmē neformālās izglītības attīstību.</w:t>
      </w:r>
    </w:p>
    <w:p w14:paraId="7DB23D56" w14:textId="121E7A34" w:rsidR="00A51463" w:rsidRPr="00A51463" w:rsidRDefault="00A51463" w:rsidP="00A51463">
      <w:pPr>
        <w:jc w:val="both"/>
        <w:rPr>
          <w:rStyle w:val="textexposedshow"/>
          <w:rFonts w:ascii="Times New Roman" w:hAnsi="Times New Roman" w:cs="Times New Roman"/>
          <w:color w:val="1C1E21"/>
          <w:sz w:val="24"/>
          <w:szCs w:val="24"/>
          <w:shd w:val="clear" w:color="auto" w:fill="FFFFFF"/>
        </w:rPr>
      </w:pPr>
      <w:r w:rsidRPr="00A51463">
        <w:rPr>
          <w:rStyle w:val="textexposedshow"/>
          <w:rFonts w:ascii="Times New Roman" w:hAnsi="Times New Roman" w:cs="Times New Roman"/>
          <w:b/>
          <w:color w:val="1C1E21"/>
          <w:sz w:val="24"/>
          <w:szCs w:val="24"/>
          <w:shd w:val="clear" w:color="auto" w:fill="FFFFFF"/>
        </w:rPr>
        <w:t>Centra mērķis:</w:t>
      </w:r>
      <w:r w:rsidRPr="00A51463">
        <w:rPr>
          <w:rStyle w:val="textexposedshow"/>
          <w:rFonts w:ascii="Times New Roman" w:hAnsi="Times New Roman" w:cs="Times New Roman"/>
          <w:color w:val="1C1E21"/>
          <w:sz w:val="24"/>
          <w:szCs w:val="24"/>
          <w:shd w:val="clear" w:color="auto" w:fill="FFFFFF"/>
        </w:rPr>
        <w:t xml:space="preserve"> Veicināt pašvaldības jauniešu iniciatīvas, viņu līdzdalību lēmumu pieņemšanā, sabiedriskajā dzīvē, organizējot uz jauniešiem orientētu plānotu praktisku pasākumu kopumu viņu dzīves kvalitātes uzlabošanai un piedāvājot iespējas jauniešu pilnvērtīgai izaugsmei.</w:t>
      </w:r>
    </w:p>
    <w:p w14:paraId="5E09C10D" w14:textId="77777777" w:rsidR="00A51463" w:rsidRDefault="00A51463" w:rsidP="00A51463">
      <w:pPr>
        <w:spacing w:after="0"/>
        <w:jc w:val="both"/>
        <w:rPr>
          <w:rFonts w:ascii="Times New Roman" w:hAnsi="Times New Roman" w:cs="Times New Roman"/>
          <w:color w:val="1C1E21"/>
          <w:sz w:val="24"/>
          <w:szCs w:val="24"/>
          <w:shd w:val="clear" w:color="auto" w:fill="FFFFFF"/>
        </w:rPr>
      </w:pPr>
      <w:r w:rsidRPr="00A51463">
        <w:rPr>
          <w:rFonts w:ascii="Times New Roman" w:hAnsi="Times New Roman" w:cs="Times New Roman"/>
          <w:color w:val="1C1E21"/>
          <w:sz w:val="24"/>
          <w:szCs w:val="24"/>
          <w:shd w:val="clear" w:color="auto" w:fill="FFFFFF"/>
        </w:rPr>
        <w:t>Jaunieša (13 - 25 gadi) iespējas BĀKĀ:</w:t>
      </w:r>
    </w:p>
    <w:p w14:paraId="2D5452A0" w14:textId="77777777" w:rsidR="00A51463" w:rsidRDefault="00A51463" w:rsidP="00A51463">
      <w:pPr>
        <w:spacing w:after="0"/>
        <w:jc w:val="both"/>
        <w:rPr>
          <w:rStyle w:val="textexposedshow"/>
          <w:rFonts w:ascii="Times New Roman" w:hAnsi="Times New Roman" w:cs="Times New Roman"/>
          <w:color w:val="1C1E21"/>
          <w:sz w:val="24"/>
          <w:szCs w:val="24"/>
          <w:shd w:val="clear" w:color="auto" w:fill="FFFFFF"/>
        </w:rPr>
      </w:pPr>
      <w:r w:rsidRPr="00A51463">
        <w:rPr>
          <w:rStyle w:val="textexposedshow"/>
          <w:rFonts w:ascii="Times New Roman" w:hAnsi="Times New Roman" w:cs="Times New Roman"/>
          <w:color w:val="1C1E21"/>
          <w:sz w:val="24"/>
          <w:szCs w:val="24"/>
          <w:shd w:val="clear" w:color="auto" w:fill="FFFFFF"/>
        </w:rPr>
        <w:t>* Lietderīgi izmantot brīvo laiku;</w:t>
      </w:r>
    </w:p>
    <w:p w14:paraId="3584141C" w14:textId="77777777" w:rsidR="00A51463" w:rsidRDefault="00A51463" w:rsidP="00A51463">
      <w:pPr>
        <w:spacing w:after="0"/>
        <w:jc w:val="both"/>
        <w:rPr>
          <w:rStyle w:val="textexposedshow"/>
          <w:rFonts w:ascii="Times New Roman" w:hAnsi="Times New Roman" w:cs="Times New Roman"/>
          <w:color w:val="1C1E21"/>
          <w:sz w:val="24"/>
          <w:szCs w:val="24"/>
          <w:shd w:val="clear" w:color="auto" w:fill="FFFFFF"/>
        </w:rPr>
      </w:pPr>
      <w:r w:rsidRPr="00A51463">
        <w:rPr>
          <w:rStyle w:val="textexposedshow"/>
          <w:rFonts w:ascii="Times New Roman" w:hAnsi="Times New Roman" w:cs="Times New Roman"/>
          <w:color w:val="1C1E21"/>
          <w:sz w:val="24"/>
          <w:szCs w:val="24"/>
          <w:shd w:val="clear" w:color="auto" w:fill="FFFFFF"/>
        </w:rPr>
        <w:t>* Papildināt un attīstīt zināšanas un prasmes dažādos neformālās izglītības pasākumos, projektos un programmās;</w:t>
      </w:r>
    </w:p>
    <w:p w14:paraId="6BF70F54" w14:textId="1B33AD67" w:rsidR="00A51463" w:rsidRDefault="00A51463" w:rsidP="00A51463">
      <w:pPr>
        <w:spacing w:after="0"/>
        <w:jc w:val="both"/>
        <w:rPr>
          <w:rStyle w:val="textexposedshow"/>
          <w:rFonts w:ascii="Times New Roman" w:hAnsi="Times New Roman" w:cs="Times New Roman"/>
          <w:color w:val="1C1E21"/>
          <w:sz w:val="24"/>
          <w:szCs w:val="24"/>
          <w:shd w:val="clear" w:color="auto" w:fill="FFFFFF"/>
        </w:rPr>
      </w:pPr>
      <w:r w:rsidRPr="00A51463">
        <w:rPr>
          <w:rStyle w:val="textexposedshow"/>
          <w:rFonts w:ascii="Times New Roman" w:hAnsi="Times New Roman" w:cs="Times New Roman"/>
          <w:color w:val="1C1E21"/>
          <w:sz w:val="24"/>
          <w:szCs w:val="24"/>
          <w:shd w:val="clear" w:color="auto" w:fill="FFFFFF"/>
        </w:rPr>
        <w:t>* Iegūt atbalstu savām idejām un iniciatīvai;</w:t>
      </w:r>
    </w:p>
    <w:p w14:paraId="18C34C41" w14:textId="288FFFA9" w:rsidR="00A51463" w:rsidRDefault="00A51463" w:rsidP="00A51463">
      <w:pPr>
        <w:spacing w:after="0"/>
        <w:jc w:val="both"/>
        <w:rPr>
          <w:rStyle w:val="textexposedshow"/>
          <w:rFonts w:ascii="Times New Roman" w:hAnsi="Times New Roman" w:cs="Times New Roman"/>
          <w:color w:val="1C1E21"/>
          <w:sz w:val="24"/>
          <w:szCs w:val="24"/>
          <w:shd w:val="clear" w:color="auto" w:fill="FFFFFF"/>
        </w:rPr>
      </w:pPr>
      <w:r w:rsidRPr="00A51463">
        <w:rPr>
          <w:rStyle w:val="textexposedshow"/>
          <w:rFonts w:ascii="Times New Roman" w:hAnsi="Times New Roman" w:cs="Times New Roman"/>
          <w:color w:val="1C1E21"/>
          <w:sz w:val="24"/>
          <w:szCs w:val="24"/>
          <w:shd w:val="clear" w:color="auto" w:fill="FFFFFF"/>
        </w:rPr>
        <w:t>* Iespēju darboties Salacgrīvas novada jauniešu konsultatīvajā padomē (u.c. jaunatnes organizācijās un iniciatīvu grupās);</w:t>
      </w:r>
    </w:p>
    <w:p w14:paraId="237831DB" w14:textId="3678EFD0" w:rsidR="00E96FD7" w:rsidRDefault="00A51463" w:rsidP="00A51463">
      <w:pPr>
        <w:spacing w:after="0"/>
        <w:jc w:val="both"/>
        <w:rPr>
          <w:rStyle w:val="textexposedshow"/>
          <w:rFonts w:ascii="Times New Roman" w:hAnsi="Times New Roman" w:cs="Times New Roman"/>
          <w:color w:val="1C1E21"/>
          <w:sz w:val="24"/>
          <w:szCs w:val="24"/>
          <w:shd w:val="clear" w:color="auto" w:fill="FFFFFF"/>
        </w:rPr>
      </w:pPr>
      <w:r w:rsidRPr="00A51463">
        <w:rPr>
          <w:rStyle w:val="textexposedshow"/>
          <w:rFonts w:ascii="Times New Roman" w:hAnsi="Times New Roman" w:cs="Times New Roman"/>
          <w:color w:val="1C1E21"/>
          <w:sz w:val="24"/>
          <w:szCs w:val="24"/>
          <w:shd w:val="clear" w:color="auto" w:fill="FFFFFF"/>
        </w:rPr>
        <w:t>* Iepazīt un iegūt izpratni par citu tautu kultūrām, piedaloties vietējā, reģionālā, valsts un starptautiska mēroga pasākumos, projektos un programmās jaunatnes jomā.</w:t>
      </w:r>
    </w:p>
    <w:p w14:paraId="3642DBAE" w14:textId="77777777" w:rsidR="00A51463" w:rsidRPr="00A51463" w:rsidRDefault="00A51463" w:rsidP="00A51463">
      <w:pPr>
        <w:spacing w:after="0"/>
        <w:jc w:val="both"/>
        <w:rPr>
          <w:rFonts w:ascii="Times New Roman" w:hAnsi="Times New Roman" w:cs="Times New Roman"/>
          <w:color w:val="1C1E21"/>
          <w:sz w:val="24"/>
          <w:szCs w:val="24"/>
          <w:shd w:val="clear" w:color="auto" w:fill="FFFFFF"/>
        </w:rPr>
      </w:pPr>
    </w:p>
    <w:p w14:paraId="5894CB37" w14:textId="25F4A101" w:rsidR="00E96FD7" w:rsidRDefault="00E96FD7" w:rsidP="00975318">
      <w:pPr>
        <w:pStyle w:val="Sarakstarindkopa"/>
        <w:numPr>
          <w:ilvl w:val="0"/>
          <w:numId w:val="24"/>
        </w:numPr>
        <w:shd w:val="clear" w:color="auto" w:fill="FFFFFF"/>
        <w:spacing w:after="225" w:line="240" w:lineRule="auto"/>
        <w:jc w:val="both"/>
        <w:rPr>
          <w:rFonts w:ascii="Times New Roman" w:eastAsia="Times New Roman" w:hAnsi="Times New Roman" w:cs="Times New Roman"/>
          <w:b/>
          <w:sz w:val="28"/>
          <w:szCs w:val="28"/>
          <w:lang w:eastAsia="lv-LV"/>
        </w:rPr>
      </w:pPr>
      <w:r>
        <w:rPr>
          <w:rFonts w:ascii="Times New Roman" w:eastAsia="Times New Roman" w:hAnsi="Times New Roman" w:cs="Times New Roman"/>
          <w:sz w:val="28"/>
          <w:szCs w:val="28"/>
          <w:lang w:eastAsia="lv-LV"/>
        </w:rPr>
        <w:t xml:space="preserve"> </w:t>
      </w:r>
      <w:r w:rsidRPr="00E96FD7">
        <w:rPr>
          <w:rFonts w:ascii="Times New Roman" w:eastAsia="Times New Roman" w:hAnsi="Times New Roman" w:cs="Times New Roman"/>
          <w:b/>
          <w:sz w:val="28"/>
          <w:szCs w:val="28"/>
          <w:lang w:eastAsia="lv-LV"/>
        </w:rPr>
        <w:t xml:space="preserve">Sporta un atpūtas komplekss “Zvejnieku parks” </w:t>
      </w:r>
    </w:p>
    <w:p w14:paraId="63FD1E33" w14:textId="4647C853" w:rsidR="00661C58" w:rsidRPr="00B147DC" w:rsidRDefault="00465366" w:rsidP="00B147DC">
      <w:pPr>
        <w:jc w:val="both"/>
        <w:rPr>
          <w:rFonts w:ascii="Times New Roman" w:hAnsi="Times New Roman" w:cs="Times New Roman"/>
          <w:sz w:val="24"/>
          <w:szCs w:val="24"/>
        </w:rPr>
      </w:pPr>
      <w:r w:rsidRPr="00B147DC">
        <w:rPr>
          <w:rFonts w:ascii="Times New Roman" w:hAnsi="Times New Roman" w:cs="Times New Roman"/>
          <w:noProof/>
          <w:sz w:val="24"/>
          <w:szCs w:val="24"/>
          <w:lang w:eastAsia="lv-LV"/>
        </w:rPr>
        <w:drawing>
          <wp:anchor distT="0" distB="0" distL="114300" distR="114300" simplePos="0" relativeHeight="251658266" behindDoc="0" locked="0" layoutInCell="1" allowOverlap="1" wp14:anchorId="7A5124F2" wp14:editId="14B3E18C">
            <wp:simplePos x="0" y="0"/>
            <wp:positionH relativeFrom="column">
              <wp:posOffset>0</wp:posOffset>
            </wp:positionH>
            <wp:positionV relativeFrom="paragraph">
              <wp:posOffset>0</wp:posOffset>
            </wp:positionV>
            <wp:extent cx="2352675" cy="2402162"/>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rtboard-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2675" cy="2402162"/>
                    </a:xfrm>
                    <a:prstGeom prst="rect">
                      <a:avLst/>
                    </a:prstGeom>
                  </pic:spPr>
                </pic:pic>
              </a:graphicData>
            </a:graphic>
          </wp:anchor>
        </w:drawing>
      </w:r>
      <w:r w:rsidR="00661C58" w:rsidRPr="00B147DC">
        <w:rPr>
          <w:rFonts w:ascii="Times New Roman" w:hAnsi="Times New Roman" w:cs="Times New Roman"/>
          <w:sz w:val="24"/>
          <w:szCs w:val="24"/>
        </w:rPr>
        <w:t>Sporta un atpūtas komplekss Zvejnieku Parks atrodas Salacgrīvas ziemeļu pusē, pašā jūras krastā. Tie ir 13ha labiekārtotas teritorijas, kuras galvenais mērķis ir uzņemt aktīva dzīvesveida piekritējus, nodrošināt sakārtotu un uz sportu un aktīvo atpūtu orientētu vidi. Mēs priecājamies uzņemt savā teritorijā vietējos iedzīvotājus un viesus.</w:t>
      </w:r>
    </w:p>
    <w:p w14:paraId="007C6A5D" w14:textId="77777777" w:rsidR="00661C58" w:rsidRPr="00B147DC" w:rsidRDefault="00661C58" w:rsidP="00B147DC">
      <w:pPr>
        <w:jc w:val="both"/>
        <w:rPr>
          <w:rFonts w:ascii="Times New Roman" w:hAnsi="Times New Roman" w:cs="Times New Roman"/>
          <w:sz w:val="24"/>
          <w:szCs w:val="24"/>
        </w:rPr>
      </w:pPr>
      <w:r w:rsidRPr="00B147DC">
        <w:rPr>
          <w:rFonts w:ascii="Times New Roman" w:hAnsi="Times New Roman" w:cs="Times New Roman"/>
          <w:sz w:val="24"/>
          <w:szCs w:val="24"/>
        </w:rPr>
        <w:t>Zvejnieku parkā pieejams: Autostāvvieta, iekārtotas piknika vietas, telšu vietas, divi futbola laukumi, tenisa korti, laukums skrituļošanai, volejbola laukums, basketbola laukums, bieglatlētikas stadions, āra vingrošanas laukums, pludmale un jūra tepat aiz kāpām, slidotava un distanču slēpošanas trase ziemas periodā</w:t>
      </w:r>
    </w:p>
    <w:p w14:paraId="08E92AF7" w14:textId="157A5715" w:rsidR="00661C58" w:rsidRPr="00B147DC" w:rsidRDefault="00661C58" w:rsidP="00B147DC">
      <w:pPr>
        <w:jc w:val="both"/>
        <w:rPr>
          <w:rFonts w:ascii="Times New Roman" w:hAnsi="Times New Roman" w:cs="Times New Roman"/>
          <w:sz w:val="24"/>
          <w:szCs w:val="24"/>
        </w:rPr>
      </w:pPr>
      <w:r w:rsidRPr="00B147DC">
        <w:rPr>
          <w:rFonts w:ascii="Times New Roman" w:hAnsi="Times New Roman" w:cs="Times New Roman"/>
          <w:sz w:val="24"/>
          <w:szCs w:val="24"/>
        </w:rPr>
        <w:t>Zvejnieku parkā norisinās arī dažādi kultūras pasākumi, tai skaitā Jūras svētki un ikgadējais mūzikas festivāls Positivus.</w:t>
      </w:r>
    </w:p>
    <w:p w14:paraId="644A2250" w14:textId="27535593" w:rsidR="003E232B" w:rsidRPr="003C2943" w:rsidRDefault="003E232B" w:rsidP="00975318">
      <w:pPr>
        <w:pStyle w:val="Sarakstarindkopa"/>
        <w:numPr>
          <w:ilvl w:val="0"/>
          <w:numId w:val="24"/>
        </w:numPr>
        <w:shd w:val="clear" w:color="auto" w:fill="FFFFFF"/>
        <w:spacing w:after="225" w:line="240" w:lineRule="auto"/>
        <w:jc w:val="both"/>
        <w:rPr>
          <w:rFonts w:ascii="Times New Roman" w:eastAsia="Times New Roman" w:hAnsi="Times New Roman" w:cs="Times New Roman"/>
          <w:sz w:val="28"/>
          <w:szCs w:val="28"/>
          <w:lang w:eastAsia="lv-LV"/>
        </w:rPr>
      </w:pPr>
      <w:r w:rsidRPr="003C2943">
        <w:rPr>
          <w:rFonts w:ascii="Times New Roman" w:eastAsia="Times New Roman" w:hAnsi="Times New Roman" w:cs="Times New Roman"/>
          <w:b/>
          <w:bCs/>
          <w:sz w:val="28"/>
          <w:szCs w:val="28"/>
        </w:rPr>
        <w:t xml:space="preserve">Kultūra </w:t>
      </w:r>
    </w:p>
    <w:p w14:paraId="4BC35333" w14:textId="7AE33656" w:rsidR="00D84F62" w:rsidRPr="003C2943" w:rsidRDefault="003E232B" w:rsidP="003C2943">
      <w:pPr>
        <w:jc w:val="both"/>
        <w:rPr>
          <w:rFonts w:ascii="Times New Roman" w:eastAsia="Times New Roman" w:hAnsi="Times New Roman" w:cs="Times New Roman"/>
          <w:bCs/>
          <w:sz w:val="24"/>
          <w:szCs w:val="24"/>
        </w:rPr>
      </w:pPr>
      <w:r w:rsidRPr="003C2943">
        <w:rPr>
          <w:rFonts w:ascii="Times New Roman" w:eastAsia="Times New Roman" w:hAnsi="Times New Roman" w:cs="Times New Roman"/>
          <w:bCs/>
          <w:sz w:val="24"/>
          <w:szCs w:val="24"/>
        </w:rPr>
        <w:t>Salacgrīvas novadā kultūras pasākumi notiek visā tā teritorijā. Tautas mākslas kolektīvi darbojas Ainaž</w:t>
      </w:r>
      <w:r w:rsidR="004711F6" w:rsidRPr="003C2943">
        <w:rPr>
          <w:rFonts w:ascii="Times New Roman" w:eastAsia="Times New Roman" w:hAnsi="Times New Roman" w:cs="Times New Roman"/>
          <w:bCs/>
          <w:sz w:val="24"/>
          <w:szCs w:val="24"/>
        </w:rPr>
        <w:t xml:space="preserve">os, Liepupē un Salacgrīvā.  </w:t>
      </w:r>
    </w:p>
    <w:p w14:paraId="7D727B1E" w14:textId="665D6840" w:rsidR="003E232B" w:rsidRPr="003C2943" w:rsidRDefault="003E232B" w:rsidP="003E232B">
      <w:pPr>
        <w:shd w:val="clear" w:color="auto" w:fill="FFFFFF"/>
        <w:spacing w:before="100" w:beforeAutospacing="1" w:after="0" w:line="240" w:lineRule="auto"/>
        <w:outlineLvl w:val="0"/>
        <w:rPr>
          <w:rFonts w:ascii="Times New Roman" w:eastAsia="Times New Roman" w:hAnsi="Times New Roman" w:cs="Times New Roman"/>
          <w:b/>
          <w:bCs/>
          <w:kern w:val="36"/>
          <w:sz w:val="24"/>
          <w:szCs w:val="24"/>
          <w:lang w:eastAsia="lv-LV"/>
        </w:rPr>
      </w:pPr>
      <w:r w:rsidRPr="003C2943">
        <w:rPr>
          <w:rFonts w:ascii="Times New Roman" w:eastAsia="Times New Roman" w:hAnsi="Times New Roman" w:cs="Times New Roman"/>
          <w:b/>
          <w:bCs/>
          <w:kern w:val="36"/>
          <w:sz w:val="24"/>
          <w:szCs w:val="24"/>
          <w:lang w:eastAsia="lv-LV"/>
        </w:rPr>
        <w:t>Salacgrīvas kultūras nams</w:t>
      </w:r>
    </w:p>
    <w:p w14:paraId="2BEA226A" w14:textId="287559D6" w:rsidR="003E232B" w:rsidRPr="003C2943" w:rsidRDefault="00794417" w:rsidP="003C2943">
      <w:pPr>
        <w:shd w:val="clear" w:color="auto" w:fill="FFFFFF"/>
        <w:spacing w:after="225"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noProof/>
          <w:sz w:val="24"/>
          <w:szCs w:val="24"/>
          <w:lang w:eastAsia="lv-LV"/>
        </w:rPr>
        <w:drawing>
          <wp:anchor distT="0" distB="0" distL="114300" distR="114300" simplePos="0" relativeHeight="251658259" behindDoc="1" locked="0" layoutInCell="1" allowOverlap="1" wp14:anchorId="79382E0F" wp14:editId="2303C95C">
            <wp:simplePos x="0" y="0"/>
            <wp:positionH relativeFrom="column">
              <wp:posOffset>0</wp:posOffset>
            </wp:positionH>
            <wp:positionV relativeFrom="paragraph">
              <wp:posOffset>31115</wp:posOffset>
            </wp:positionV>
            <wp:extent cx="2336800" cy="1200150"/>
            <wp:effectExtent l="0" t="0" r="6350" b="0"/>
            <wp:wrapTight wrapText="bothSides">
              <wp:wrapPolygon edited="0">
                <wp:start x="0" y="0"/>
                <wp:lineTo x="0" y="21257"/>
                <wp:lineTo x="21483" y="21257"/>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6800" cy="1200150"/>
                    </a:xfrm>
                    <a:prstGeom prst="rect">
                      <a:avLst/>
                    </a:prstGeom>
                    <a:noFill/>
                  </pic:spPr>
                </pic:pic>
              </a:graphicData>
            </a:graphic>
            <wp14:sizeRelH relativeFrom="margin">
              <wp14:pctWidth>0</wp14:pctWidth>
            </wp14:sizeRelH>
            <wp14:sizeRelV relativeFrom="margin">
              <wp14:pctHeight>0</wp14:pctHeight>
            </wp14:sizeRelV>
          </wp:anchor>
        </w:drawing>
      </w:r>
      <w:r w:rsidR="003E232B" w:rsidRPr="003C2943">
        <w:rPr>
          <w:rFonts w:ascii="Times New Roman" w:eastAsia="Times New Roman" w:hAnsi="Times New Roman" w:cs="Times New Roman"/>
          <w:sz w:val="24"/>
          <w:szCs w:val="24"/>
          <w:lang w:eastAsia="lv-LV"/>
        </w:rPr>
        <w:t xml:space="preserve">Salacgrīvas kultūras namā strādā 18 darbinieki, no tiem - 7 štata darbinieki, sezonas (tautas mākslas kolektīvu vadītāji) darbinieki-11. Kultūras nama direktore - </w:t>
      </w:r>
      <w:r w:rsidR="003E232B" w:rsidRPr="003C2943">
        <w:rPr>
          <w:rFonts w:ascii="Times New Roman" w:eastAsia="Times New Roman" w:hAnsi="Times New Roman" w:cs="Times New Roman"/>
          <w:b/>
          <w:bCs/>
          <w:sz w:val="24"/>
          <w:szCs w:val="24"/>
          <w:lang w:eastAsia="lv-LV"/>
        </w:rPr>
        <w:t>Pārsla Dzērve.</w:t>
      </w:r>
    </w:p>
    <w:p w14:paraId="1F58AB04" w14:textId="77777777" w:rsidR="00A51463" w:rsidRDefault="00A51463" w:rsidP="003E232B">
      <w:pPr>
        <w:shd w:val="clear" w:color="auto" w:fill="FFFFFF"/>
        <w:spacing w:after="225" w:line="240" w:lineRule="auto"/>
        <w:rPr>
          <w:rFonts w:ascii="Times New Roman" w:eastAsia="Times New Roman" w:hAnsi="Times New Roman" w:cs="Times New Roman"/>
          <w:b/>
          <w:bCs/>
          <w:sz w:val="24"/>
          <w:szCs w:val="24"/>
          <w:lang w:eastAsia="lv-LV"/>
        </w:rPr>
      </w:pPr>
    </w:p>
    <w:p w14:paraId="6EF74681" w14:textId="27A57E83" w:rsidR="00A51463" w:rsidRPr="00A51463" w:rsidRDefault="003E232B" w:rsidP="00A51463">
      <w:pPr>
        <w:shd w:val="clear" w:color="auto" w:fill="FFFFFF"/>
        <w:spacing w:after="225" w:line="240" w:lineRule="auto"/>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Salacgrīvas kultūras nama tautas mākslas kolektīvi:</w:t>
      </w:r>
    </w:p>
    <w:p w14:paraId="693C4A37" w14:textId="77777777" w:rsidR="003E232B" w:rsidRPr="003C2943" w:rsidRDefault="003E232B"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Vecākās paaudzes deju kopa “Saiva”</w:t>
      </w:r>
      <w:r w:rsidRPr="003C2943">
        <w:rPr>
          <w:rFonts w:ascii="Times New Roman" w:eastAsia="Times New Roman" w:hAnsi="Times New Roman" w:cs="Times New Roman"/>
          <w:sz w:val="24"/>
          <w:szCs w:val="24"/>
          <w:lang w:eastAsia="lv-LV"/>
        </w:rPr>
        <w:t xml:space="preserve">-dibināts 1962. gadā Aktīvi piedalās pilsētas, novada un Latvijas koncertdzīvē. Kolektīvu vada Valentīna Kalniņa, kura arī ir daudzu „Saivas „deju autore. </w:t>
      </w:r>
    </w:p>
    <w:p w14:paraId="48F7FC5E" w14:textId="77777777" w:rsidR="003E232B" w:rsidRPr="003C2943" w:rsidRDefault="003E232B"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Vidējās paaudzes deju kolektīvs “Tingeltangels” –</w:t>
      </w:r>
      <w:r w:rsidRPr="003C2943">
        <w:rPr>
          <w:rFonts w:ascii="Times New Roman" w:eastAsia="Times New Roman" w:hAnsi="Times New Roman" w:cs="Times New Roman"/>
          <w:sz w:val="24"/>
          <w:szCs w:val="24"/>
          <w:lang w:eastAsia="lv-LV"/>
        </w:rPr>
        <w:t xml:space="preserve">dibināts 2002. gadā. 2003. gadā – Dziesmu svētkos pirmo reizi deju kopas vēsturē </w:t>
      </w:r>
      <w:r w:rsidRPr="003C2943">
        <w:rPr>
          <w:rFonts w:ascii="Times New Roman" w:eastAsia="Times New Roman" w:hAnsi="Times New Roman" w:cs="Times New Roman"/>
          <w:i/>
          <w:iCs/>
          <w:sz w:val="24"/>
          <w:szCs w:val="24"/>
          <w:lang w:eastAsia="lv-LV"/>
        </w:rPr>
        <w:t xml:space="preserve">aizdejoja </w:t>
      </w:r>
      <w:r w:rsidRPr="003C2943">
        <w:rPr>
          <w:rFonts w:ascii="Times New Roman" w:eastAsia="Times New Roman" w:hAnsi="Times New Roman" w:cs="Times New Roman"/>
          <w:sz w:val="24"/>
          <w:szCs w:val="24"/>
          <w:lang w:eastAsia="lv-LV"/>
        </w:rPr>
        <w:t>līdz republikas fināla sacensībām. Deju apriņķa skatēs -Augstākās pakāpes laureāti. Mākslinieciskais vadītājs Jānis Ērglis.</w:t>
      </w:r>
    </w:p>
    <w:p w14:paraId="6C997A90" w14:textId="46C0A43F" w:rsidR="003E232B" w:rsidRPr="003C2943" w:rsidRDefault="00F70FD5"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F</w:t>
      </w:r>
      <w:r w:rsidR="003E232B" w:rsidRPr="003C2943">
        <w:rPr>
          <w:rFonts w:ascii="Times New Roman" w:eastAsia="Times New Roman" w:hAnsi="Times New Roman" w:cs="Times New Roman"/>
          <w:b/>
          <w:bCs/>
          <w:sz w:val="24"/>
          <w:szCs w:val="24"/>
          <w:lang w:eastAsia="lv-LV"/>
        </w:rPr>
        <w:t>olkloras kopa “Cielava</w:t>
      </w:r>
      <w:r w:rsidR="003E232B" w:rsidRPr="003C2943">
        <w:rPr>
          <w:rFonts w:ascii="Times New Roman" w:eastAsia="Times New Roman" w:hAnsi="Times New Roman" w:cs="Times New Roman"/>
          <w:sz w:val="24"/>
          <w:szCs w:val="24"/>
          <w:lang w:eastAsia="lv-LV"/>
        </w:rPr>
        <w:t xml:space="preserve">” – dibināta 1988. gadā. Vadītājas Z. Mennikas neatlaidīgā un mērķtiecīgā darba rezultātā - ir kļuvusi par populāru, gaidītu un pat neiztrūkstošu kolektīvu visā novadā. Uztur mūsu senču dabas kalendāra rituālus </w:t>
      </w:r>
      <w:r w:rsidR="003E232B" w:rsidRPr="003C2943">
        <w:rPr>
          <w:rFonts w:ascii="Times New Roman" w:eastAsia="Times New Roman" w:hAnsi="Times New Roman" w:cs="Times New Roman"/>
          <w:i/>
          <w:iCs/>
          <w:sz w:val="24"/>
          <w:szCs w:val="24"/>
          <w:lang w:eastAsia="lv-LV"/>
        </w:rPr>
        <w:t>dzīvus</w:t>
      </w:r>
      <w:r w:rsidR="003E232B" w:rsidRPr="003C2943">
        <w:rPr>
          <w:rFonts w:ascii="Times New Roman" w:eastAsia="Times New Roman" w:hAnsi="Times New Roman" w:cs="Times New Roman"/>
          <w:sz w:val="24"/>
          <w:szCs w:val="24"/>
          <w:lang w:eastAsia="lv-LV"/>
        </w:rPr>
        <w:t>, iesaistot tajos visus sākot no bērnudārza vecumam līdz cienījamiem senioriem. Kopš 2009. gada- Starptautiskā Masku tradīciju festivāla rīkotājs.</w:t>
      </w:r>
    </w:p>
    <w:p w14:paraId="56FFCD0A" w14:textId="77777777" w:rsidR="003E232B" w:rsidRPr="003C2943" w:rsidRDefault="003E232B"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 xml:space="preserve">Folkloras muzikantu kopa „Cielavas spēlmaņi” - </w:t>
      </w:r>
      <w:r w:rsidRPr="003C2943">
        <w:rPr>
          <w:rFonts w:ascii="Times New Roman" w:eastAsia="Times New Roman" w:hAnsi="Times New Roman" w:cs="Times New Roman"/>
          <w:sz w:val="24"/>
          <w:szCs w:val="24"/>
          <w:lang w:eastAsia="lv-LV"/>
        </w:rPr>
        <w:t>kolektīvs dibināts 2005. gadā, vadītāja Zenta Mennika.</w:t>
      </w:r>
    </w:p>
    <w:p w14:paraId="2E69D3AC" w14:textId="65D13D60" w:rsidR="003E232B" w:rsidRPr="003C2943" w:rsidRDefault="00F70FD5"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lang w:eastAsia="lv-LV"/>
        </w:rPr>
        <w:t>P</w:t>
      </w:r>
      <w:r w:rsidR="003E232B" w:rsidRPr="003C2943">
        <w:rPr>
          <w:rFonts w:ascii="Times New Roman" w:eastAsia="Times New Roman" w:hAnsi="Times New Roman" w:cs="Times New Roman"/>
          <w:b/>
          <w:bCs/>
          <w:sz w:val="24"/>
          <w:szCs w:val="24"/>
          <w:lang w:eastAsia="lv-LV"/>
        </w:rPr>
        <w:t>ūtēju orķestris “Enkurs</w:t>
      </w:r>
      <w:r w:rsidR="003E232B" w:rsidRPr="003C2943">
        <w:rPr>
          <w:rFonts w:ascii="Times New Roman" w:eastAsia="Times New Roman" w:hAnsi="Times New Roman" w:cs="Times New Roman"/>
          <w:sz w:val="24"/>
          <w:szCs w:val="24"/>
          <w:lang w:eastAsia="lv-LV"/>
        </w:rPr>
        <w:t>” - dibināts 1969. gadā. Senām tradīcijām un labiem panākumiem bagāts kolektīvs. Kolektīva dibinātājs un ilggadējais vadītājs – diriģents P. Melnis, kurš no 2000. gada vadības stafeti nodeva toreizējam Mūzikas skolas pedagogam, diriģentam A. Šmitiņam. Orķestrim plašs repertuārs – no klasikas līdz zaļumballēm. No 2015. gada novembra – mākslinieciskais vadītājs Vitālijs Bogdanovičs.</w:t>
      </w:r>
    </w:p>
    <w:p w14:paraId="2CEA3B90" w14:textId="77777777" w:rsidR="003E232B" w:rsidRPr="003C2943" w:rsidRDefault="003E232B"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Senioru koris “Salaca</w:t>
      </w:r>
      <w:r w:rsidRPr="003C2943">
        <w:rPr>
          <w:rFonts w:ascii="Times New Roman" w:eastAsia="Times New Roman" w:hAnsi="Times New Roman" w:cs="Times New Roman"/>
          <w:sz w:val="24"/>
          <w:szCs w:val="24"/>
          <w:lang w:eastAsia="lv-LV"/>
        </w:rPr>
        <w:t>” – dibināts 1962. gadā Pirmais diriģents V. Pēcis. Dziedātājas ir aktīvas dalībnieces gan pašmāju kultūras dzīves notikumos, gan Latvijā rīkotajos senioru koru salidojumos. Ar 2008. gadu-arī Latvijas Dziesmu svētku dalībniece. Kora mākslinieciskā vadītājs Jānis Lucāns.</w:t>
      </w:r>
    </w:p>
    <w:p w14:paraId="30FBC121" w14:textId="77777777" w:rsidR="003E232B" w:rsidRPr="003C2943" w:rsidRDefault="003E232B"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Jauniešu deju kolektīvs ” Randa</w:t>
      </w:r>
      <w:r w:rsidRPr="003C2943">
        <w:rPr>
          <w:rFonts w:ascii="Times New Roman" w:eastAsia="Times New Roman" w:hAnsi="Times New Roman" w:cs="Times New Roman"/>
          <w:sz w:val="24"/>
          <w:szCs w:val="24"/>
          <w:lang w:eastAsia="lv-LV"/>
        </w:rPr>
        <w:t>”- pēc ilgāka pārtraukuma savu darbību atsāka 2003.gadā. Dziesmu svētku dalībnieks. Organizē Lustes dienas pasākumu katru gadu martā. Vadītāja Anita Gīze</w:t>
      </w:r>
      <w:r w:rsidRPr="003C2943">
        <w:rPr>
          <w:rFonts w:ascii="Times New Roman" w:eastAsia="Times New Roman" w:hAnsi="Times New Roman" w:cs="Times New Roman"/>
          <w:b/>
          <w:bCs/>
          <w:sz w:val="24"/>
          <w:szCs w:val="24"/>
          <w:lang w:eastAsia="lv-LV"/>
        </w:rPr>
        <w:t>.</w:t>
      </w:r>
    </w:p>
    <w:p w14:paraId="452CE335" w14:textId="77777777" w:rsidR="003E232B" w:rsidRPr="003C2943" w:rsidRDefault="003E232B"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 xml:space="preserve">Bērnu un sieviešu vokālie ansambļi - </w:t>
      </w:r>
      <w:r w:rsidRPr="003C2943">
        <w:rPr>
          <w:rFonts w:ascii="Times New Roman" w:eastAsia="Times New Roman" w:hAnsi="Times New Roman" w:cs="Times New Roman"/>
          <w:sz w:val="24"/>
          <w:szCs w:val="24"/>
          <w:lang w:eastAsia="lv-LV"/>
        </w:rPr>
        <w:t>dibināti 2005. un 2007. gadā Kolektīvu repertuārs pielāgojas visdažādākajiem pasākumiem un vajadzībām. Vadītāja Agita Zvejniece </w:t>
      </w:r>
    </w:p>
    <w:p w14:paraId="66154863" w14:textId="77777777" w:rsidR="003E232B" w:rsidRPr="003C2943" w:rsidRDefault="003E232B"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Divi pirmskolas vecuma bērnu deju kolektīvi.</w:t>
      </w:r>
      <w:r w:rsidRPr="003C2943">
        <w:rPr>
          <w:rFonts w:ascii="Times New Roman" w:eastAsia="Times New Roman" w:hAnsi="Times New Roman" w:cs="Times New Roman"/>
          <w:sz w:val="24"/>
          <w:szCs w:val="24"/>
          <w:lang w:eastAsia="lv-LV"/>
        </w:rPr>
        <w:t xml:space="preserve"> Vadītāja Anita Gīze</w:t>
      </w:r>
    </w:p>
    <w:p w14:paraId="5986D987" w14:textId="77777777" w:rsidR="003E232B" w:rsidRPr="003C2943" w:rsidRDefault="003E232B" w:rsidP="00F70FD5">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Teātra studija Visa Veida Versijas -</w:t>
      </w:r>
      <w:r w:rsidRPr="003C2943">
        <w:rPr>
          <w:rFonts w:ascii="Times New Roman" w:eastAsia="Times New Roman" w:hAnsi="Times New Roman" w:cs="Times New Roman"/>
          <w:sz w:val="24"/>
          <w:szCs w:val="24"/>
          <w:lang w:eastAsia="lv-LV"/>
        </w:rPr>
        <w:t> dibināts 2011. gadā. Vadītāja Inese Jerāne. Katru gadu kolektīvs sagatavo jaunus iestudējumus - uz Ziemassvētkiem un pavasari.</w:t>
      </w:r>
    </w:p>
    <w:p w14:paraId="61CDBFFC" w14:textId="77777777" w:rsidR="00B147DC" w:rsidRPr="00B147DC" w:rsidRDefault="003E232B" w:rsidP="00F70FD5">
      <w:pPr>
        <w:shd w:val="clear" w:color="auto" w:fill="FFFFFF"/>
        <w:spacing w:before="100" w:beforeAutospacing="1" w:after="225" w:afterAutospacing="1" w:line="240" w:lineRule="auto"/>
        <w:jc w:val="both"/>
        <w:rPr>
          <w:rFonts w:ascii="Times New Roman" w:eastAsia="Times New Roman" w:hAnsi="Times New Roman" w:cs="Times New Roman"/>
          <w:lang w:eastAsia="lv-LV"/>
        </w:rPr>
      </w:pPr>
      <w:r w:rsidRPr="00B147DC">
        <w:rPr>
          <w:rFonts w:ascii="Times New Roman" w:eastAsia="Times New Roman" w:hAnsi="Times New Roman" w:cs="Times New Roman"/>
          <w:b/>
          <w:bCs/>
          <w:sz w:val="24"/>
          <w:szCs w:val="24"/>
          <w:lang w:eastAsia="lv-LV"/>
        </w:rPr>
        <w:t>Pūtēju ansamblis All Remember -</w:t>
      </w:r>
      <w:r w:rsidRPr="00B147DC">
        <w:rPr>
          <w:rFonts w:ascii="Times New Roman" w:eastAsia="Times New Roman" w:hAnsi="Times New Roman" w:cs="Times New Roman"/>
          <w:sz w:val="24"/>
          <w:szCs w:val="24"/>
          <w:lang w:eastAsia="lv-LV"/>
        </w:rPr>
        <w:t> dibināts 2008. gadā. Vadītājs Vitālijs Bogdanovičs. Kolektīvs, kurš vienmēr meklē un atrod jaunus, inovatīvus risinājumus saviem koncertiem-sadarbībā ar tautas dejām, līnijdejām, austrumu dejām, kori Pernigele, utt.</w:t>
      </w:r>
      <w:r w:rsidR="00B147DC">
        <w:rPr>
          <w:rFonts w:ascii="Times New Roman" w:eastAsia="Times New Roman" w:hAnsi="Times New Roman" w:cs="Times New Roman"/>
          <w:sz w:val="24"/>
          <w:szCs w:val="24"/>
          <w:lang w:eastAsia="lv-LV"/>
        </w:rPr>
        <w:t xml:space="preserve"> </w:t>
      </w:r>
    </w:p>
    <w:p w14:paraId="5C8FC941" w14:textId="77777777" w:rsidR="00B147DC" w:rsidRDefault="003E232B" w:rsidP="00F70FD5">
      <w:pPr>
        <w:shd w:val="clear" w:color="auto" w:fill="FFFFFF"/>
        <w:spacing w:before="100" w:beforeAutospacing="1" w:after="225" w:afterAutospacing="1" w:line="240" w:lineRule="auto"/>
        <w:jc w:val="both"/>
        <w:rPr>
          <w:rFonts w:ascii="Times New Roman" w:eastAsia="Times New Roman" w:hAnsi="Times New Roman" w:cs="Times New Roman"/>
          <w:lang w:eastAsia="lv-LV"/>
        </w:rPr>
      </w:pPr>
      <w:r w:rsidRPr="00B147DC">
        <w:rPr>
          <w:rFonts w:ascii="Times New Roman" w:eastAsia="Times New Roman" w:hAnsi="Times New Roman" w:cs="Times New Roman"/>
          <w:b/>
          <w:bCs/>
          <w:lang w:eastAsia="lv-LV"/>
        </w:rPr>
        <w:t xml:space="preserve">Interešu klubi: </w:t>
      </w:r>
      <w:r w:rsidRPr="00B147DC">
        <w:rPr>
          <w:rFonts w:ascii="Times New Roman" w:eastAsia="Times New Roman" w:hAnsi="Times New Roman" w:cs="Times New Roman"/>
          <w:lang w:eastAsia="lv-LV"/>
        </w:rPr>
        <w:t>fotobiedrība Salacgrīva</w:t>
      </w:r>
      <w:r w:rsidR="00B147DC" w:rsidRPr="00B147DC">
        <w:rPr>
          <w:rFonts w:ascii="Times New Roman" w:eastAsia="Times New Roman" w:hAnsi="Times New Roman" w:cs="Times New Roman"/>
          <w:lang w:eastAsia="lv-LV"/>
        </w:rPr>
        <w:t xml:space="preserve">, </w:t>
      </w:r>
      <w:r w:rsidRPr="00B147DC">
        <w:rPr>
          <w:rFonts w:ascii="Times New Roman" w:eastAsia="Times New Roman" w:hAnsi="Times New Roman" w:cs="Times New Roman"/>
          <w:lang w:eastAsia="lv-LV"/>
        </w:rPr>
        <w:t>pensionāru biedrība</w:t>
      </w:r>
      <w:r w:rsidR="00B147DC" w:rsidRPr="00B147DC">
        <w:rPr>
          <w:rFonts w:ascii="Times New Roman" w:eastAsia="Times New Roman" w:hAnsi="Times New Roman" w:cs="Times New Roman"/>
          <w:lang w:eastAsia="lv-LV"/>
        </w:rPr>
        <w:t xml:space="preserve">, </w:t>
      </w:r>
      <w:r w:rsidRPr="00B147DC">
        <w:rPr>
          <w:rFonts w:ascii="Times New Roman" w:eastAsia="Times New Roman" w:hAnsi="Times New Roman" w:cs="Times New Roman"/>
          <w:lang w:eastAsia="lv-LV"/>
        </w:rPr>
        <w:t>aerobikas, kalanētikas un ārst</w:t>
      </w:r>
      <w:r w:rsidR="004711F6" w:rsidRPr="00B147DC">
        <w:rPr>
          <w:rFonts w:ascii="Times New Roman" w:eastAsia="Times New Roman" w:hAnsi="Times New Roman" w:cs="Times New Roman"/>
          <w:lang w:eastAsia="lv-LV"/>
        </w:rPr>
        <w:t>nieciskās vingrošanas nodarbības</w:t>
      </w:r>
    </w:p>
    <w:p w14:paraId="0B634FBC" w14:textId="13289F3A" w:rsidR="00D940F4" w:rsidRPr="00B147DC" w:rsidRDefault="003E232B" w:rsidP="00B147DC">
      <w:pPr>
        <w:shd w:val="clear" w:color="auto" w:fill="FFFFFF"/>
        <w:spacing w:before="100" w:beforeAutospacing="1" w:after="225" w:afterAutospacing="1" w:line="240" w:lineRule="auto"/>
        <w:jc w:val="both"/>
        <w:rPr>
          <w:rFonts w:ascii="Times New Roman" w:eastAsia="Times New Roman" w:hAnsi="Times New Roman" w:cs="Times New Roman"/>
          <w:lang w:eastAsia="lv-LV"/>
        </w:rPr>
      </w:pPr>
      <w:r w:rsidRPr="00B147DC">
        <w:rPr>
          <w:rFonts w:ascii="Times New Roman" w:eastAsia="Times New Roman" w:hAnsi="Times New Roman" w:cs="Times New Roman"/>
          <w:b/>
          <w:bCs/>
          <w:sz w:val="24"/>
          <w:szCs w:val="24"/>
          <w:lang w:eastAsia="lv-LV"/>
        </w:rPr>
        <w:t>Ainažu kultūras nams</w:t>
      </w:r>
    </w:p>
    <w:p w14:paraId="7200FC88" w14:textId="0F1EB0CA" w:rsidR="003E232B" w:rsidRPr="003C2943" w:rsidRDefault="00D940F4" w:rsidP="00D940F4">
      <w:pPr>
        <w:shd w:val="clear" w:color="auto" w:fill="FFFFFF"/>
        <w:spacing w:after="225"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noProof/>
          <w:sz w:val="24"/>
          <w:szCs w:val="24"/>
          <w:lang w:eastAsia="lv-LV"/>
        </w:rPr>
        <w:drawing>
          <wp:anchor distT="0" distB="0" distL="114300" distR="114300" simplePos="0" relativeHeight="251658260" behindDoc="1" locked="0" layoutInCell="1" allowOverlap="1" wp14:anchorId="2AEE39E3" wp14:editId="219FD2B6">
            <wp:simplePos x="0" y="0"/>
            <wp:positionH relativeFrom="column">
              <wp:posOffset>0</wp:posOffset>
            </wp:positionH>
            <wp:positionV relativeFrom="paragraph">
              <wp:posOffset>85725</wp:posOffset>
            </wp:positionV>
            <wp:extent cx="2305050" cy="1550670"/>
            <wp:effectExtent l="0" t="0" r="0" b="0"/>
            <wp:wrapTight wrapText="bothSides">
              <wp:wrapPolygon edited="0">
                <wp:start x="0" y="0"/>
                <wp:lineTo x="0" y="21229"/>
                <wp:lineTo x="21421" y="21229"/>
                <wp:lineTo x="21421" y="0"/>
                <wp:lineTo x="0" y="0"/>
              </wp:wrapPolygon>
            </wp:wrapTight>
            <wp:docPr id="36" name="Picture 36" descr="X:\Publiskas\publiskais.parsk\publiskais.2017\txt_20_40580_ainazu_kn_bilde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Publiskas\publiskais.parsk\publiskais.2017\txt_20_40580_ainazu_kn_bilde_201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505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32B" w:rsidRPr="003C2943">
        <w:rPr>
          <w:rFonts w:ascii="Times New Roman" w:eastAsia="Times New Roman" w:hAnsi="Times New Roman" w:cs="Times New Roman"/>
          <w:sz w:val="24"/>
          <w:szCs w:val="24"/>
          <w:lang w:eastAsia="lv-LV"/>
        </w:rPr>
        <w:t>Kultūras nama vadītāja: Solveiga Muciņa, Mākslinieciskās daļas vadītāja Inese Vēriņa  Ainažu kultūras biedrība dibināta 1926. gadā, bet Ainažu kultūras nama ēka tika uzcelta tikai 1928. gadā par iedzīvotāju saziedotiem līdzekļiem. Kultūras nams celts pēc Paula Kundziņa projekta un tam kopš 1966. gada ir piešķirts Eiropas kultūras mantojuma statuss. Nama dvēsele ir skatuve, kurai ir slīpā</w:t>
      </w:r>
      <w:r w:rsidRPr="003C2943">
        <w:rPr>
          <w:rFonts w:ascii="Times New Roman" w:eastAsia="Times New Roman" w:hAnsi="Times New Roman" w:cs="Times New Roman"/>
          <w:sz w:val="24"/>
          <w:szCs w:val="24"/>
          <w:lang w:eastAsia="lv-LV"/>
        </w:rPr>
        <w:t xml:space="preserve"> </w:t>
      </w:r>
      <w:r w:rsidR="003E232B" w:rsidRPr="003C2943">
        <w:rPr>
          <w:rFonts w:ascii="Times New Roman" w:eastAsia="Times New Roman" w:hAnsi="Times New Roman" w:cs="Times New Roman"/>
          <w:sz w:val="24"/>
          <w:szCs w:val="24"/>
          <w:lang w:eastAsia="lv-LV"/>
        </w:rPr>
        <w:t>grīda, lai zālē sēdošajiem būtu laba pārredzamība. Zālē ir ļoti laba akustika .</w:t>
      </w:r>
    </w:p>
    <w:p w14:paraId="60788B32" w14:textId="77777777" w:rsidR="00E96FD7" w:rsidRDefault="003E232B" w:rsidP="00E96FD7">
      <w:pPr>
        <w:shd w:val="clear" w:color="auto" w:fill="FFFFFF"/>
        <w:spacing w:after="225" w:line="240" w:lineRule="auto"/>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Ainažu kultūras nama amatierkolektīvi</w:t>
      </w:r>
      <w:r w:rsidR="00E96FD7">
        <w:rPr>
          <w:rFonts w:ascii="Times New Roman" w:eastAsia="Times New Roman" w:hAnsi="Times New Roman" w:cs="Times New Roman"/>
          <w:sz w:val="24"/>
          <w:szCs w:val="24"/>
          <w:lang w:eastAsia="lv-LV"/>
        </w:rPr>
        <w:t xml:space="preserve">: </w:t>
      </w:r>
    </w:p>
    <w:p w14:paraId="7DBD1735" w14:textId="4DD6815E" w:rsidR="003E232B" w:rsidRPr="003C2943" w:rsidRDefault="003E232B" w:rsidP="001A3AD9">
      <w:pPr>
        <w:shd w:val="clear" w:color="auto" w:fill="FFFFFF"/>
        <w:spacing w:after="0"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Jauktais koris „Krasts” </w:t>
      </w:r>
      <w:r w:rsidR="00B147DC">
        <w:rPr>
          <w:rFonts w:ascii="Times New Roman" w:eastAsia="Times New Roman" w:hAnsi="Times New Roman" w:cs="Times New Roman"/>
          <w:sz w:val="24"/>
          <w:szCs w:val="24"/>
          <w:lang w:eastAsia="lv-LV"/>
        </w:rPr>
        <w:t xml:space="preserve">- </w:t>
      </w:r>
      <w:r w:rsidRPr="003C2943">
        <w:rPr>
          <w:rFonts w:ascii="Times New Roman" w:eastAsia="Times New Roman" w:hAnsi="Times New Roman" w:cs="Times New Roman"/>
          <w:sz w:val="24"/>
          <w:szCs w:val="24"/>
          <w:lang w:eastAsia="lv-LV"/>
        </w:rPr>
        <w:t>Diriģente Agra Jankovska, kormeistars Vitālijs Bogdanovičs</w:t>
      </w:r>
    </w:p>
    <w:p w14:paraId="0A81AFCA" w14:textId="2E79A7EF" w:rsidR="003E232B" w:rsidRPr="003C2943" w:rsidRDefault="003E232B" w:rsidP="001A3AD9">
      <w:pPr>
        <w:shd w:val="clear" w:color="auto" w:fill="FFFFFF"/>
        <w:spacing w:after="0"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Vidējās paaudzes deju kolektīvs „Randiņš</w:t>
      </w:r>
      <w:r w:rsidRPr="003C2943">
        <w:rPr>
          <w:rFonts w:ascii="Times New Roman" w:eastAsia="Times New Roman" w:hAnsi="Times New Roman" w:cs="Times New Roman"/>
          <w:b/>
          <w:bCs/>
          <w:i/>
          <w:iCs/>
          <w:sz w:val="24"/>
          <w:szCs w:val="24"/>
          <w:lang w:eastAsia="lv-LV"/>
        </w:rPr>
        <w:t>”</w:t>
      </w:r>
      <w:r w:rsidR="00B147DC">
        <w:rPr>
          <w:rFonts w:ascii="Times New Roman" w:eastAsia="Times New Roman" w:hAnsi="Times New Roman" w:cs="Times New Roman"/>
          <w:sz w:val="24"/>
          <w:szCs w:val="24"/>
          <w:lang w:eastAsia="lv-LV"/>
        </w:rPr>
        <w:t xml:space="preserve"> - </w:t>
      </w:r>
      <w:r w:rsidRPr="003C2943">
        <w:rPr>
          <w:rFonts w:ascii="Times New Roman" w:eastAsia="Times New Roman" w:hAnsi="Times New Roman" w:cs="Times New Roman"/>
          <w:sz w:val="24"/>
          <w:szCs w:val="24"/>
          <w:lang w:eastAsia="lv-LV"/>
        </w:rPr>
        <w:t>Vadītāja Anita Gīze, koncertmeistare Lolita Jakobsone</w:t>
      </w:r>
    </w:p>
    <w:p w14:paraId="687735EA" w14:textId="1BD0CD14" w:rsidR="003E232B" w:rsidRPr="003C2943" w:rsidRDefault="003E232B" w:rsidP="00F70FD5">
      <w:pPr>
        <w:shd w:val="clear" w:color="auto" w:fill="FFFFFF"/>
        <w:spacing w:after="0"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Pieaugušo un skolēnu amatierteātris</w:t>
      </w:r>
      <w:r w:rsidR="00B147DC">
        <w:rPr>
          <w:rFonts w:ascii="Times New Roman" w:eastAsia="Times New Roman" w:hAnsi="Times New Roman" w:cs="Times New Roman"/>
          <w:b/>
          <w:bCs/>
          <w:sz w:val="24"/>
          <w:szCs w:val="24"/>
          <w:lang w:eastAsia="lv-LV"/>
        </w:rPr>
        <w:t xml:space="preserve"> - </w:t>
      </w:r>
      <w:r w:rsidRPr="003C2943">
        <w:rPr>
          <w:rFonts w:ascii="Times New Roman" w:eastAsia="Times New Roman" w:hAnsi="Times New Roman" w:cs="Times New Roman"/>
          <w:sz w:val="24"/>
          <w:szCs w:val="24"/>
          <w:lang w:eastAsia="lv-LV"/>
        </w:rPr>
        <w:t>Vadītāja Inese Vēriņa-Lubiņa</w:t>
      </w:r>
    </w:p>
    <w:p w14:paraId="2B589203" w14:textId="702C8DC9" w:rsidR="003E232B" w:rsidRPr="003C2943" w:rsidRDefault="003E232B" w:rsidP="00B147DC">
      <w:pPr>
        <w:shd w:val="clear" w:color="auto" w:fill="FFFFFF"/>
        <w:spacing w:after="0" w:line="240" w:lineRule="auto"/>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Bērnu deju kolektīvi „Zvirgzdiņi” un „Jūrmalnieks”</w:t>
      </w:r>
      <w:r w:rsidR="00B147DC">
        <w:rPr>
          <w:rFonts w:ascii="Times New Roman" w:eastAsia="Times New Roman" w:hAnsi="Times New Roman" w:cs="Times New Roman"/>
          <w:b/>
          <w:bCs/>
          <w:sz w:val="24"/>
          <w:szCs w:val="24"/>
          <w:lang w:eastAsia="lv-LV"/>
        </w:rPr>
        <w:t xml:space="preserve"> - </w:t>
      </w:r>
      <w:r w:rsidR="00F70FD5">
        <w:rPr>
          <w:rFonts w:ascii="Times New Roman" w:eastAsia="Times New Roman" w:hAnsi="Times New Roman" w:cs="Times New Roman"/>
          <w:sz w:val="24"/>
          <w:szCs w:val="24"/>
          <w:lang w:eastAsia="lv-LV"/>
        </w:rPr>
        <w:t xml:space="preserve">Vadītāja Solveiga Muciņa, </w:t>
      </w:r>
      <w:r w:rsidRPr="003C2943">
        <w:rPr>
          <w:rFonts w:ascii="Times New Roman" w:eastAsia="Times New Roman" w:hAnsi="Times New Roman" w:cs="Times New Roman"/>
          <w:sz w:val="24"/>
          <w:szCs w:val="24"/>
          <w:lang w:eastAsia="lv-LV"/>
        </w:rPr>
        <w:t>koncertmeistare Liene Berga</w:t>
      </w:r>
    </w:p>
    <w:p w14:paraId="43231450" w14:textId="2ADCCCDB" w:rsidR="003E232B" w:rsidRPr="003C2943" w:rsidRDefault="003E232B" w:rsidP="00B147DC">
      <w:pPr>
        <w:shd w:val="clear" w:color="auto" w:fill="FFFFFF"/>
        <w:spacing w:after="0" w:line="240" w:lineRule="auto"/>
        <w:rPr>
          <w:rFonts w:ascii="Times New Roman" w:eastAsia="Times New Roman" w:hAnsi="Times New Roman" w:cs="Times New Roman"/>
          <w:sz w:val="24"/>
          <w:szCs w:val="24"/>
          <w:lang w:eastAsia="lv-LV"/>
        </w:rPr>
      </w:pPr>
      <w:r w:rsidRPr="003C2943">
        <w:rPr>
          <w:rFonts w:ascii="Times New Roman" w:eastAsia="Times New Roman" w:hAnsi="Times New Roman" w:cs="Times New Roman"/>
          <w:b/>
          <w:bCs/>
          <w:sz w:val="24"/>
          <w:szCs w:val="24"/>
          <w:lang w:eastAsia="lv-LV"/>
        </w:rPr>
        <w:t>Bērnu vokālais ansamblis „Saules akmentiņi”</w:t>
      </w:r>
      <w:r w:rsidR="00B147DC">
        <w:rPr>
          <w:rFonts w:ascii="Times New Roman" w:eastAsia="Times New Roman" w:hAnsi="Times New Roman" w:cs="Times New Roman"/>
          <w:b/>
          <w:bCs/>
          <w:sz w:val="24"/>
          <w:szCs w:val="24"/>
          <w:lang w:eastAsia="lv-LV"/>
        </w:rPr>
        <w:t xml:space="preserve"> - </w:t>
      </w:r>
      <w:r w:rsidRPr="003C2943">
        <w:rPr>
          <w:rFonts w:ascii="Times New Roman" w:eastAsia="Times New Roman" w:hAnsi="Times New Roman" w:cs="Times New Roman"/>
          <w:sz w:val="24"/>
          <w:szCs w:val="24"/>
          <w:lang w:eastAsia="lv-LV"/>
        </w:rPr>
        <w:t>Vadītāja Liene Berga</w:t>
      </w:r>
    </w:p>
    <w:p w14:paraId="1D6D4D0A" w14:textId="77777777" w:rsidR="006E67FB" w:rsidRDefault="006E67FB" w:rsidP="003E232B">
      <w:pPr>
        <w:shd w:val="clear" w:color="auto" w:fill="FFFFFF"/>
        <w:spacing w:before="100" w:beforeAutospacing="1" w:after="210" w:line="240" w:lineRule="auto"/>
        <w:outlineLvl w:val="0"/>
        <w:rPr>
          <w:rFonts w:ascii="Times New Roman" w:eastAsia="Times New Roman" w:hAnsi="Times New Roman" w:cs="Times New Roman"/>
          <w:b/>
          <w:bCs/>
          <w:kern w:val="36"/>
          <w:sz w:val="24"/>
          <w:szCs w:val="24"/>
          <w:lang w:eastAsia="lv-LV"/>
        </w:rPr>
      </w:pPr>
    </w:p>
    <w:p w14:paraId="33CF20E6" w14:textId="77777777" w:rsidR="003E232B" w:rsidRPr="003C2943" w:rsidRDefault="003E232B" w:rsidP="003E232B">
      <w:pPr>
        <w:shd w:val="clear" w:color="auto" w:fill="FFFFFF"/>
        <w:spacing w:before="100" w:beforeAutospacing="1" w:after="210" w:line="240" w:lineRule="auto"/>
        <w:outlineLvl w:val="0"/>
        <w:rPr>
          <w:rFonts w:ascii="Times New Roman" w:eastAsia="Times New Roman" w:hAnsi="Times New Roman" w:cs="Times New Roman"/>
          <w:b/>
          <w:bCs/>
          <w:kern w:val="36"/>
          <w:sz w:val="24"/>
          <w:szCs w:val="24"/>
          <w:lang w:eastAsia="lv-LV"/>
        </w:rPr>
      </w:pPr>
      <w:r w:rsidRPr="003C2943">
        <w:rPr>
          <w:rFonts w:ascii="Times New Roman" w:eastAsia="Times New Roman" w:hAnsi="Times New Roman" w:cs="Times New Roman"/>
          <w:b/>
          <w:bCs/>
          <w:kern w:val="36"/>
          <w:sz w:val="24"/>
          <w:szCs w:val="24"/>
          <w:lang w:eastAsia="lv-LV"/>
        </w:rPr>
        <w:t>Liepupes pagasta tautas nams</w:t>
      </w:r>
    </w:p>
    <w:p w14:paraId="2C2DD73F" w14:textId="10768059" w:rsidR="003E232B" w:rsidRPr="003C2943" w:rsidRDefault="00C25E35"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noProof/>
          <w:sz w:val="24"/>
          <w:szCs w:val="24"/>
          <w:lang w:eastAsia="lv-LV"/>
        </w:rPr>
        <w:drawing>
          <wp:anchor distT="0" distB="0" distL="114300" distR="114300" simplePos="0" relativeHeight="251658258" behindDoc="1" locked="0" layoutInCell="1" allowOverlap="1" wp14:anchorId="15B27691" wp14:editId="76AD392F">
            <wp:simplePos x="0" y="0"/>
            <wp:positionH relativeFrom="column">
              <wp:posOffset>0</wp:posOffset>
            </wp:positionH>
            <wp:positionV relativeFrom="paragraph">
              <wp:posOffset>-635</wp:posOffset>
            </wp:positionV>
            <wp:extent cx="2362200" cy="1347064"/>
            <wp:effectExtent l="0" t="0" r="0" b="5715"/>
            <wp:wrapTight wrapText="bothSides">
              <wp:wrapPolygon edited="0">
                <wp:start x="0" y="0"/>
                <wp:lineTo x="0" y="21386"/>
                <wp:lineTo x="21426" y="21386"/>
                <wp:lineTo x="21426" y="0"/>
                <wp:lineTo x="0" y="0"/>
              </wp:wrapPolygon>
            </wp:wrapTight>
            <wp:docPr id="33" name="Picture 33" descr="X:\Publiskas\publiskais.parsk\publiskais.2017\43326_liepupes_pagasta_tautas_nams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Publiskas\publiskais.parsk\publiskais.2017\43326_liepupes_pagasta_tautas_nams_20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1347064"/>
                    </a:xfrm>
                    <a:prstGeom prst="rect">
                      <a:avLst/>
                    </a:prstGeom>
                    <a:noFill/>
                    <a:ln>
                      <a:noFill/>
                    </a:ln>
                  </pic:spPr>
                </pic:pic>
              </a:graphicData>
            </a:graphic>
          </wp:anchor>
        </w:drawing>
      </w:r>
      <w:r w:rsidR="003E232B" w:rsidRPr="003C2943">
        <w:rPr>
          <w:rFonts w:ascii="Times New Roman" w:eastAsia="Times New Roman" w:hAnsi="Times New Roman" w:cs="Times New Roman"/>
          <w:sz w:val="24"/>
          <w:szCs w:val="24"/>
          <w:lang w:eastAsia="lv-LV"/>
        </w:rPr>
        <w:t>Liepupes pagasta tautas nama ēka būvēta 1907. gadā pagasta valdes un tautas nama vajadzībām. Šim nolūkam tā kalpo līdz mūsdienām.</w:t>
      </w:r>
    </w:p>
    <w:p w14:paraId="75A74E7F" w14:textId="6885CA64" w:rsidR="003E232B" w:rsidRPr="003C2943" w:rsidRDefault="003E232B" w:rsidP="00E96FD7">
      <w:pPr>
        <w:shd w:val="clear" w:color="auto" w:fill="FFFFFF"/>
        <w:spacing w:after="0" w:line="240" w:lineRule="auto"/>
        <w:jc w:val="both"/>
        <w:rPr>
          <w:rFonts w:ascii="Times New Roman" w:eastAsia="Times New Roman" w:hAnsi="Times New Roman" w:cs="Times New Roman"/>
          <w:sz w:val="24"/>
          <w:szCs w:val="24"/>
          <w:lang w:eastAsia="lv-LV"/>
        </w:rPr>
      </w:pPr>
      <w:r w:rsidRPr="003C2943">
        <w:rPr>
          <w:rFonts w:ascii="Times New Roman" w:eastAsia="Times New Roman" w:hAnsi="Times New Roman" w:cs="Times New Roman"/>
          <w:sz w:val="24"/>
          <w:szCs w:val="24"/>
          <w:lang w:eastAsia="lv-LV"/>
        </w:rPr>
        <w:t xml:space="preserve">Liepupes pagasta tautas namā strādā 1 štata darbinieks – vadītājs </w:t>
      </w:r>
      <w:r w:rsidR="003C2943" w:rsidRPr="003C2943">
        <w:rPr>
          <w:rFonts w:ascii="Times New Roman" w:eastAsia="Times New Roman" w:hAnsi="Times New Roman" w:cs="Times New Roman"/>
          <w:sz w:val="24"/>
          <w:szCs w:val="24"/>
          <w:lang w:eastAsia="lv-LV"/>
        </w:rPr>
        <w:t>Armands Leimanis</w:t>
      </w:r>
      <w:r w:rsidRPr="003C2943">
        <w:rPr>
          <w:rFonts w:ascii="Times New Roman" w:eastAsia="Times New Roman" w:hAnsi="Times New Roman" w:cs="Times New Roman"/>
          <w:sz w:val="24"/>
          <w:szCs w:val="24"/>
          <w:lang w:eastAsia="lv-LV"/>
        </w:rPr>
        <w:t>, darbojas 8 pašdarbības kolektīvi</w:t>
      </w:r>
    </w:p>
    <w:p w14:paraId="6A32229C" w14:textId="77777777" w:rsidR="00E96FD7" w:rsidRDefault="00E96FD7" w:rsidP="00E96FD7">
      <w:pPr>
        <w:shd w:val="clear" w:color="auto" w:fill="FFFFFF"/>
        <w:spacing w:after="0" w:line="240" w:lineRule="auto"/>
        <w:jc w:val="both"/>
        <w:rPr>
          <w:rFonts w:ascii="Times New Roman" w:eastAsia="Times New Roman" w:hAnsi="Times New Roman" w:cs="Times New Roman"/>
          <w:b/>
          <w:bCs/>
          <w:color w:val="FF0000"/>
          <w:sz w:val="24"/>
          <w:szCs w:val="24"/>
          <w:lang w:eastAsia="lv-LV"/>
        </w:rPr>
      </w:pPr>
    </w:p>
    <w:p w14:paraId="2E7B4A56" w14:textId="77777777" w:rsidR="003E232B" w:rsidRPr="00EF7C4F"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EF7C4F">
        <w:rPr>
          <w:rFonts w:ascii="Times New Roman" w:eastAsia="Times New Roman" w:hAnsi="Times New Roman" w:cs="Times New Roman"/>
          <w:b/>
          <w:bCs/>
          <w:sz w:val="24"/>
          <w:szCs w:val="24"/>
          <w:lang w:eastAsia="lv-LV"/>
        </w:rPr>
        <w:t xml:space="preserve">Liepupes tautas nama pašdarbības kolektīvi </w:t>
      </w:r>
    </w:p>
    <w:p w14:paraId="7BD0695F" w14:textId="20E52FE3" w:rsidR="003E232B" w:rsidRPr="00EF7C4F"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E96FD7">
        <w:rPr>
          <w:rFonts w:ascii="Times New Roman" w:eastAsia="Times New Roman" w:hAnsi="Times New Roman" w:cs="Times New Roman"/>
          <w:b/>
          <w:sz w:val="24"/>
          <w:szCs w:val="24"/>
          <w:lang w:eastAsia="lv-LV"/>
        </w:rPr>
        <w:t>Jauktais koris Pernigele</w:t>
      </w:r>
      <w:r w:rsidRPr="00EF7C4F">
        <w:rPr>
          <w:rFonts w:ascii="Times New Roman" w:eastAsia="Times New Roman" w:hAnsi="Times New Roman" w:cs="Times New Roman"/>
          <w:sz w:val="24"/>
          <w:szCs w:val="24"/>
          <w:lang w:eastAsia="lv-LV"/>
        </w:rPr>
        <w:t xml:space="preserve"> Vadītāja Arta Zunde, kormeistare Katrīna Borozdina, vok</w:t>
      </w:r>
      <w:r w:rsidR="00C25E35" w:rsidRPr="00EF7C4F">
        <w:rPr>
          <w:rFonts w:ascii="Times New Roman" w:eastAsia="Times New Roman" w:hAnsi="Times New Roman" w:cs="Times New Roman"/>
          <w:sz w:val="24"/>
          <w:szCs w:val="24"/>
          <w:lang w:eastAsia="lv-LV"/>
        </w:rPr>
        <w:t xml:space="preserve">ālā pedagoģe Katrīna Felsberga. </w:t>
      </w:r>
      <w:r w:rsidRPr="00EF7C4F">
        <w:rPr>
          <w:rFonts w:ascii="Times New Roman" w:eastAsia="Times New Roman" w:hAnsi="Times New Roman" w:cs="Times New Roman"/>
          <w:sz w:val="24"/>
          <w:szCs w:val="24"/>
          <w:lang w:eastAsia="lv-LV"/>
        </w:rPr>
        <w:t>Koris "Pernigele" dibināts 1904.gadā kā Liepupes dziedāšanas biedrības koris un ir viens no vecākajiem koriem Latvijā.</w:t>
      </w:r>
    </w:p>
    <w:p w14:paraId="6AA0B547" w14:textId="04AA5DB3" w:rsidR="003E232B" w:rsidRPr="00EF7C4F"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EF7C4F">
        <w:rPr>
          <w:rFonts w:ascii="Times New Roman" w:eastAsia="Times New Roman" w:hAnsi="Times New Roman" w:cs="Times New Roman"/>
          <w:sz w:val="24"/>
          <w:szCs w:val="24"/>
          <w:lang w:eastAsia="lv-LV"/>
        </w:rPr>
        <w:t> </w:t>
      </w:r>
      <w:r w:rsidRPr="00E96FD7">
        <w:rPr>
          <w:rFonts w:ascii="Times New Roman" w:eastAsia="Times New Roman" w:hAnsi="Times New Roman" w:cs="Times New Roman"/>
          <w:b/>
          <w:sz w:val="24"/>
          <w:szCs w:val="24"/>
          <w:lang w:eastAsia="lv-LV"/>
        </w:rPr>
        <w:t>Liepupes pagasta amatierteātris.</w:t>
      </w:r>
      <w:r w:rsidRPr="00EF7C4F">
        <w:rPr>
          <w:rFonts w:ascii="Times New Roman" w:eastAsia="Times New Roman" w:hAnsi="Times New Roman" w:cs="Times New Roman"/>
          <w:sz w:val="24"/>
          <w:szCs w:val="24"/>
          <w:lang w:eastAsia="lv-LV"/>
        </w:rPr>
        <w:t xml:space="preserve"> Režisore Inese Broka</w:t>
      </w:r>
      <w:r w:rsidR="00C25E35" w:rsidRPr="00EF7C4F">
        <w:rPr>
          <w:rFonts w:ascii="Times New Roman" w:eastAsia="Times New Roman" w:hAnsi="Times New Roman" w:cs="Times New Roman"/>
          <w:sz w:val="24"/>
          <w:szCs w:val="24"/>
          <w:lang w:eastAsia="lv-LV"/>
        </w:rPr>
        <w:t xml:space="preserve"> </w:t>
      </w:r>
      <w:r w:rsidRPr="00EF7C4F">
        <w:rPr>
          <w:rFonts w:ascii="Times New Roman" w:eastAsia="Times New Roman" w:hAnsi="Times New Roman" w:cs="Times New Roman"/>
          <w:sz w:val="24"/>
          <w:szCs w:val="24"/>
          <w:lang w:eastAsia="lv-LV"/>
        </w:rPr>
        <w:t xml:space="preserve">Amatierteātra darbība uzsākta 2006.gada 1.decembrī ar mērķi popularizēt teātra mākslu un veicināt tās pieejamību plašai sabiedrībai. Kolektīvā iesaistījušies talantīgi un aizrautīgi cilvēki. Darbības 10 gados iestudētas 17 izrādes, kas rādītas Liepupes pagasta kultūras namos, Minhauzena muzejā, veikalā "Muižas klēts", Salacgrīvā, Svētciemā, Ainažos, Stūrīšos, Lādē, Vidrižos, Skultē, Viļķenē, Limbažos. </w:t>
      </w:r>
    </w:p>
    <w:p w14:paraId="32574766" w14:textId="77777777" w:rsidR="003E232B" w:rsidRPr="00EF7C4F"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EF7C4F">
        <w:rPr>
          <w:rFonts w:ascii="Times New Roman" w:eastAsia="Times New Roman" w:hAnsi="Times New Roman" w:cs="Times New Roman"/>
          <w:sz w:val="24"/>
          <w:szCs w:val="24"/>
          <w:lang w:eastAsia="lv-LV"/>
        </w:rPr>
        <w:t> </w:t>
      </w:r>
      <w:r w:rsidRPr="00661C58">
        <w:rPr>
          <w:rFonts w:ascii="Times New Roman" w:eastAsia="Times New Roman" w:hAnsi="Times New Roman" w:cs="Times New Roman"/>
          <w:b/>
          <w:sz w:val="24"/>
          <w:szCs w:val="24"/>
          <w:lang w:eastAsia="lv-LV"/>
        </w:rPr>
        <w:t>Vidējās paaudzes deju kolektīvs Ulubele</w:t>
      </w:r>
      <w:r w:rsidRPr="00EF7C4F">
        <w:rPr>
          <w:rFonts w:ascii="Times New Roman" w:eastAsia="Times New Roman" w:hAnsi="Times New Roman" w:cs="Times New Roman"/>
          <w:sz w:val="24"/>
          <w:szCs w:val="24"/>
          <w:lang w:eastAsia="lv-LV"/>
        </w:rPr>
        <w:t xml:space="preserve"> vadītājs Jānis Trezuns, koncertmeistare Sandra Budeviča.</w:t>
      </w:r>
    </w:p>
    <w:p w14:paraId="595AEF64" w14:textId="77777777" w:rsidR="003E232B" w:rsidRPr="00EF7C4F"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61C58">
        <w:rPr>
          <w:rFonts w:ascii="Times New Roman" w:eastAsia="Times New Roman" w:hAnsi="Times New Roman" w:cs="Times New Roman"/>
          <w:b/>
          <w:sz w:val="24"/>
          <w:szCs w:val="24"/>
          <w:lang w:eastAsia="lv-LV"/>
        </w:rPr>
        <w:t>Jauniešu deju kolektīvs “Liepupīte”,</w:t>
      </w:r>
      <w:r w:rsidRPr="00EF7C4F">
        <w:rPr>
          <w:rFonts w:ascii="Times New Roman" w:eastAsia="Times New Roman" w:hAnsi="Times New Roman" w:cs="Times New Roman"/>
          <w:sz w:val="24"/>
          <w:szCs w:val="24"/>
          <w:lang w:eastAsia="lv-LV"/>
        </w:rPr>
        <w:t xml:space="preserve"> vadītājs Jānis Trezuns, koncertmeistare Sandra Budeviča.</w:t>
      </w:r>
    </w:p>
    <w:p w14:paraId="3436AC7D" w14:textId="2875C8ED" w:rsidR="003E232B" w:rsidRPr="00EF7C4F" w:rsidRDefault="003E232B" w:rsidP="003E232B">
      <w:pPr>
        <w:shd w:val="clear" w:color="auto" w:fill="FFFFFF"/>
        <w:spacing w:after="250" w:line="240" w:lineRule="auto"/>
        <w:jc w:val="both"/>
        <w:rPr>
          <w:rFonts w:ascii="Times New Roman" w:eastAsia="Times New Roman" w:hAnsi="Times New Roman" w:cs="Times New Roman"/>
          <w:sz w:val="24"/>
          <w:szCs w:val="24"/>
          <w:lang w:eastAsia="lv-LV"/>
        </w:rPr>
      </w:pPr>
      <w:r w:rsidRPr="00661C58">
        <w:rPr>
          <w:rFonts w:ascii="Times New Roman" w:eastAsia="Times New Roman" w:hAnsi="Times New Roman" w:cs="Times New Roman"/>
          <w:b/>
          <w:sz w:val="24"/>
          <w:szCs w:val="24"/>
          <w:lang w:eastAsia="lv-LV"/>
        </w:rPr>
        <w:t>Etnisko tradīciju kopa Skale</w:t>
      </w:r>
      <w:r w:rsidRPr="00EF7C4F">
        <w:rPr>
          <w:rFonts w:ascii="Times New Roman" w:eastAsia="Times New Roman" w:hAnsi="Times New Roman" w:cs="Times New Roman"/>
          <w:sz w:val="24"/>
          <w:szCs w:val="24"/>
          <w:lang w:eastAsia="lv-LV"/>
        </w:rPr>
        <w:t xml:space="preserve"> Vadītāja Arta Zunde</w:t>
      </w:r>
      <w:r w:rsidR="00C25E35" w:rsidRPr="00EF7C4F">
        <w:rPr>
          <w:rFonts w:ascii="Times New Roman" w:eastAsia="Times New Roman" w:hAnsi="Times New Roman" w:cs="Times New Roman"/>
          <w:sz w:val="24"/>
          <w:szCs w:val="24"/>
          <w:lang w:eastAsia="lv-LV"/>
        </w:rPr>
        <w:t xml:space="preserve"> </w:t>
      </w:r>
      <w:r w:rsidRPr="00EF7C4F">
        <w:rPr>
          <w:rFonts w:ascii="Times New Roman" w:eastAsia="Times New Roman" w:hAnsi="Times New Roman" w:cs="Times New Roman"/>
          <w:sz w:val="24"/>
          <w:szCs w:val="24"/>
          <w:lang w:eastAsia="lv-LV"/>
        </w:rPr>
        <w:t xml:space="preserve">„Skale” dibināta 2010. gadā ar mērķi saglabāt, kopt un popularizēt tautas gara mantas. Folkloristu pārziņā nodoti Meteņi, Lieldienas, Vasaras Saulgrieži, Miķeļi, Ziemas Saulgrieži un citi tradicionālie latviešu svētki. </w:t>
      </w:r>
    </w:p>
    <w:p w14:paraId="30840D21" w14:textId="77777777" w:rsidR="003E232B" w:rsidRPr="00EF7C4F" w:rsidRDefault="003E232B" w:rsidP="003E232B">
      <w:pPr>
        <w:shd w:val="clear" w:color="auto" w:fill="FFFFFF"/>
        <w:spacing w:after="250" w:line="240" w:lineRule="auto"/>
        <w:jc w:val="both"/>
        <w:rPr>
          <w:rFonts w:ascii="Times New Roman" w:eastAsia="Times New Roman" w:hAnsi="Times New Roman" w:cs="Times New Roman"/>
          <w:sz w:val="24"/>
          <w:szCs w:val="24"/>
          <w:lang w:eastAsia="lv-LV"/>
        </w:rPr>
      </w:pPr>
      <w:r w:rsidRPr="00661C58">
        <w:rPr>
          <w:rFonts w:ascii="Times New Roman" w:eastAsia="Times New Roman" w:hAnsi="Times New Roman" w:cs="Times New Roman"/>
          <w:b/>
          <w:sz w:val="24"/>
          <w:szCs w:val="24"/>
          <w:lang w:eastAsia="lv-LV"/>
        </w:rPr>
        <w:t>Valda Andersona kapela Ieviņa</w:t>
      </w:r>
      <w:r w:rsidRPr="00EF7C4F">
        <w:rPr>
          <w:rFonts w:ascii="Times New Roman" w:eastAsia="Times New Roman" w:hAnsi="Times New Roman" w:cs="Times New Roman"/>
          <w:sz w:val="24"/>
          <w:szCs w:val="24"/>
          <w:lang w:eastAsia="lv-LV"/>
        </w:rPr>
        <w:t xml:space="preserve"> Vadītājs Valdis Andersons. </w:t>
      </w:r>
    </w:p>
    <w:p w14:paraId="5BE19823" w14:textId="49A9FD2B" w:rsidR="003E232B" w:rsidRPr="00EF7C4F"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661C58">
        <w:rPr>
          <w:rFonts w:ascii="Times New Roman" w:eastAsia="Times New Roman" w:hAnsi="Times New Roman" w:cs="Times New Roman"/>
          <w:b/>
          <w:sz w:val="24"/>
          <w:szCs w:val="24"/>
          <w:lang w:eastAsia="lv-LV"/>
        </w:rPr>
        <w:t>Liepupes vīru ansamblis</w:t>
      </w:r>
      <w:r w:rsidRPr="00EF7C4F">
        <w:rPr>
          <w:rFonts w:ascii="Times New Roman" w:eastAsia="Times New Roman" w:hAnsi="Times New Roman" w:cs="Times New Roman"/>
          <w:sz w:val="24"/>
          <w:szCs w:val="24"/>
          <w:lang w:eastAsia="lv-LV"/>
        </w:rPr>
        <w:t xml:space="preserve"> Vadītājs Andris Zunde Dibināts 2007. gadā kā akustiskais vokāli – instrumentālais ansamblis. Tajā darbojas vīri no Duntes, Liepupes, Tūjas un Salacgrīvas.</w:t>
      </w:r>
    </w:p>
    <w:p w14:paraId="6FF0EE0C" w14:textId="02A5BEC4" w:rsidR="00661C58" w:rsidRPr="00832E5C" w:rsidRDefault="003E232B" w:rsidP="00832E5C">
      <w:pPr>
        <w:shd w:val="clear" w:color="auto" w:fill="FFFFFF"/>
        <w:spacing w:after="225" w:line="240" w:lineRule="auto"/>
        <w:jc w:val="both"/>
        <w:rPr>
          <w:rFonts w:ascii="Times New Roman" w:eastAsia="Times New Roman" w:hAnsi="Times New Roman" w:cs="Times New Roman"/>
          <w:sz w:val="24"/>
          <w:szCs w:val="24"/>
          <w:lang w:eastAsia="lv-LV"/>
        </w:rPr>
      </w:pPr>
      <w:r w:rsidRPr="00661C58">
        <w:rPr>
          <w:rFonts w:ascii="Times New Roman" w:eastAsia="Times New Roman" w:hAnsi="Times New Roman" w:cs="Times New Roman"/>
          <w:b/>
          <w:sz w:val="24"/>
          <w:szCs w:val="24"/>
          <w:lang w:eastAsia="lv-LV"/>
        </w:rPr>
        <w:t>Vokālā grupa 4Sound.</w:t>
      </w:r>
      <w:r w:rsidRPr="00EF7C4F">
        <w:rPr>
          <w:rFonts w:ascii="Times New Roman" w:eastAsia="Times New Roman" w:hAnsi="Times New Roman" w:cs="Times New Roman"/>
          <w:sz w:val="24"/>
          <w:szCs w:val="24"/>
          <w:lang w:eastAsia="lv-LV"/>
        </w:rPr>
        <w:t xml:space="preserve"> Vadītājs Mārtiņš Roziņš. </w:t>
      </w:r>
      <w:r w:rsidR="00C25E35" w:rsidRPr="00EF7C4F">
        <w:rPr>
          <w:rFonts w:ascii="Times New Roman" w:eastAsia="Times New Roman" w:hAnsi="Times New Roman" w:cs="Times New Roman"/>
          <w:sz w:val="24"/>
          <w:szCs w:val="24"/>
          <w:lang w:eastAsia="lv-LV"/>
        </w:rPr>
        <w:t xml:space="preserve"> </w:t>
      </w:r>
      <w:r w:rsidRPr="00EF7C4F">
        <w:rPr>
          <w:rFonts w:ascii="Times New Roman" w:eastAsia="Times New Roman" w:hAnsi="Times New Roman" w:cs="Times New Roman"/>
          <w:sz w:val="24"/>
          <w:szCs w:val="24"/>
          <w:lang w:eastAsia="lv-LV"/>
        </w:rPr>
        <w:t xml:space="preserve">Vokālā grupa izveidota 2011. gadā, lai piedalītos Liepupes tautas nama rīkotajā akustiskās mūzikas festivālā „Sudraba kaija”. Vairākus gadus šī muzikālā apvienība ar nosaukumu „Mati” darbojusies uz pašiniciatīvas pamata bez noteiktas pieraksta vietas, līdz 2015. gadā nokļuvusi </w:t>
      </w:r>
      <w:r w:rsidR="00832E5C">
        <w:rPr>
          <w:rFonts w:ascii="Times New Roman" w:eastAsia="Times New Roman" w:hAnsi="Times New Roman" w:cs="Times New Roman"/>
          <w:sz w:val="24"/>
          <w:szCs w:val="24"/>
          <w:lang w:eastAsia="lv-LV"/>
        </w:rPr>
        <w:t>Liepupes tautas nama paspārnē. </w:t>
      </w:r>
    </w:p>
    <w:p w14:paraId="2FD28D67" w14:textId="77777777" w:rsidR="003E232B" w:rsidRPr="00EF7C4F" w:rsidRDefault="003E232B" w:rsidP="003E232B">
      <w:pPr>
        <w:shd w:val="clear" w:color="auto" w:fill="FFFFFF"/>
        <w:spacing w:after="225" w:line="240" w:lineRule="auto"/>
        <w:rPr>
          <w:rFonts w:ascii="Times New Roman" w:eastAsia="Times New Roman" w:hAnsi="Times New Roman" w:cs="Times New Roman"/>
          <w:b/>
          <w:bCs/>
          <w:iCs/>
          <w:sz w:val="24"/>
          <w:szCs w:val="24"/>
          <w:lang w:eastAsia="lv-LV"/>
        </w:rPr>
      </w:pPr>
      <w:r w:rsidRPr="00EF7C4F">
        <w:rPr>
          <w:rFonts w:ascii="Times New Roman" w:eastAsia="Times New Roman" w:hAnsi="Times New Roman" w:cs="Times New Roman"/>
          <w:b/>
          <w:bCs/>
          <w:iCs/>
          <w:sz w:val="24"/>
          <w:szCs w:val="24"/>
          <w:lang w:eastAsia="lv-LV"/>
        </w:rPr>
        <w:t>Lauvu Tautas nams</w:t>
      </w:r>
    </w:p>
    <w:p w14:paraId="3B876F00" w14:textId="11ABC2C0" w:rsidR="003E232B" w:rsidRPr="00EF7C4F" w:rsidRDefault="00D940F4" w:rsidP="003E232B">
      <w:pPr>
        <w:shd w:val="clear" w:color="auto" w:fill="FFFFFF"/>
        <w:spacing w:after="0" w:line="240" w:lineRule="auto"/>
        <w:rPr>
          <w:rFonts w:ascii="Times New Roman" w:eastAsia="Times New Roman" w:hAnsi="Times New Roman" w:cs="Times New Roman"/>
          <w:sz w:val="24"/>
          <w:szCs w:val="24"/>
          <w:lang w:eastAsia="lv-LV"/>
        </w:rPr>
      </w:pPr>
      <w:r w:rsidRPr="00EF7C4F">
        <w:rPr>
          <w:rFonts w:ascii="Times New Roman" w:eastAsia="Times New Roman" w:hAnsi="Times New Roman" w:cs="Times New Roman"/>
          <w:bCs/>
          <w:iCs/>
          <w:noProof/>
          <w:sz w:val="24"/>
          <w:szCs w:val="24"/>
          <w:lang w:eastAsia="lv-LV"/>
        </w:rPr>
        <w:drawing>
          <wp:anchor distT="0" distB="0" distL="114300" distR="114300" simplePos="0" relativeHeight="251658261" behindDoc="1" locked="0" layoutInCell="1" allowOverlap="1" wp14:anchorId="624CF99D" wp14:editId="3349BC6C">
            <wp:simplePos x="0" y="0"/>
            <wp:positionH relativeFrom="column">
              <wp:posOffset>0</wp:posOffset>
            </wp:positionH>
            <wp:positionV relativeFrom="paragraph">
              <wp:posOffset>1905</wp:posOffset>
            </wp:positionV>
            <wp:extent cx="2562121" cy="1704975"/>
            <wp:effectExtent l="0" t="0" r="0" b="0"/>
            <wp:wrapTight wrapText="bothSides">
              <wp:wrapPolygon edited="0">
                <wp:start x="0" y="0"/>
                <wp:lineTo x="0" y="21238"/>
                <wp:lineTo x="21364" y="21238"/>
                <wp:lineTo x="21364" y="0"/>
                <wp:lineTo x="0" y="0"/>
              </wp:wrapPolygon>
            </wp:wrapTight>
            <wp:docPr id="37" name="Picture 37" descr="X:\Publiskas\publiskais.parsk\publiskais.2017\txt_20_4565_picture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Publiskas\publiskais.parsk\publiskais.2017\txt_20_4565_picture_09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2121" cy="1704975"/>
                    </a:xfrm>
                    <a:prstGeom prst="rect">
                      <a:avLst/>
                    </a:prstGeom>
                    <a:noFill/>
                    <a:ln>
                      <a:noFill/>
                    </a:ln>
                  </pic:spPr>
                </pic:pic>
              </a:graphicData>
            </a:graphic>
          </wp:anchor>
        </w:drawing>
      </w:r>
      <w:r w:rsidR="003E232B" w:rsidRPr="00EF7C4F">
        <w:rPr>
          <w:rFonts w:ascii="Times New Roman" w:eastAsia="Times New Roman" w:hAnsi="Times New Roman" w:cs="Times New Roman"/>
          <w:bCs/>
          <w:iCs/>
          <w:sz w:val="24"/>
          <w:szCs w:val="24"/>
          <w:lang w:eastAsia="lv-LV"/>
        </w:rPr>
        <w:t>Vadītāja Indra Kauliņa</w:t>
      </w:r>
    </w:p>
    <w:p w14:paraId="55BA30E2" w14:textId="77777777" w:rsidR="003E232B" w:rsidRPr="00EF7C4F"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EF7C4F">
        <w:rPr>
          <w:rFonts w:ascii="Times New Roman" w:eastAsia="Times New Roman" w:hAnsi="Times New Roman" w:cs="Times New Roman"/>
          <w:sz w:val="24"/>
          <w:szCs w:val="24"/>
          <w:lang w:eastAsia="lv-LV"/>
        </w:rPr>
        <w:t>Lauvās zem viena jumta darbojas Lauvu Tautas nams (viens darbinieks) , Salacgrīvas novada domes dienas centra bērniem Lauvu filiāle un saviesīgā biedrība „Svētupes Lauva”.</w:t>
      </w:r>
    </w:p>
    <w:p w14:paraId="62F23ECB" w14:textId="77777777" w:rsidR="003E232B" w:rsidRPr="00EF7C4F" w:rsidRDefault="003E232B" w:rsidP="003E232B">
      <w:pPr>
        <w:shd w:val="clear" w:color="auto" w:fill="FFFFFF"/>
        <w:spacing w:after="225" w:line="240" w:lineRule="auto"/>
        <w:jc w:val="both"/>
        <w:rPr>
          <w:rFonts w:ascii="Times New Roman" w:eastAsia="Times New Roman" w:hAnsi="Times New Roman" w:cs="Times New Roman"/>
          <w:sz w:val="24"/>
          <w:szCs w:val="24"/>
          <w:lang w:eastAsia="lv-LV"/>
        </w:rPr>
      </w:pPr>
      <w:r w:rsidRPr="00EF7C4F">
        <w:rPr>
          <w:rFonts w:ascii="Times New Roman" w:eastAsia="Times New Roman" w:hAnsi="Times New Roman" w:cs="Times New Roman"/>
          <w:sz w:val="24"/>
          <w:szCs w:val="24"/>
          <w:lang w:eastAsia="lv-LV"/>
        </w:rPr>
        <w:t>Reizi divos mēnešos te var satikt Salacgrīvas novada domes sociālos darbiniekus , kā arī ģimenes ārsti Sk.Eglīti. Ikdienā Lauvu TN ir iespēja lasīt preses izdevumus, izmantot interneta pakalpojumus, kā arī spēlēt galda spēles. Katru gadu tautas namā tiek godā celtas Lieldienas un Ziemassvētki, pirmajā novembra sestdienā sveic jubilārus apaļajās gadskārtās. Kopā ar saviesīgo biedrību tiek rīkotas dažādu paaudžu lauviešu tikšanās, apzināto vēstures mantojuma izpētes materiālu izstādes, kā arī izglītojošas aktivitātes.</w:t>
      </w:r>
    </w:p>
    <w:p w14:paraId="5D5B90DE" w14:textId="37DC4F71" w:rsidR="00BD3E66" w:rsidRPr="00AB0EA5" w:rsidRDefault="00975318" w:rsidP="00975318">
      <w:pPr>
        <w:pStyle w:val="Sarakstarindkopa"/>
        <w:numPr>
          <w:ilvl w:val="0"/>
          <w:numId w:val="24"/>
        </w:numPr>
        <w:jc w:val="both"/>
        <w:rPr>
          <w:rFonts w:ascii="Times New Roman" w:hAnsi="Times New Roman" w:cs="Times New Roman"/>
          <w:b/>
          <w:color w:val="FF0000"/>
          <w:sz w:val="28"/>
          <w:szCs w:val="28"/>
        </w:rPr>
      </w:pPr>
      <w:r w:rsidRPr="00AB0EA5">
        <w:rPr>
          <w:rFonts w:ascii="Times New Roman" w:hAnsi="Times New Roman" w:cs="Times New Roman"/>
          <w:b/>
          <w:color w:val="FF0000"/>
          <w:sz w:val="28"/>
          <w:szCs w:val="28"/>
        </w:rPr>
        <w:t xml:space="preserve"> </w:t>
      </w:r>
      <w:r w:rsidR="00BD3E66" w:rsidRPr="00FD4B60">
        <w:rPr>
          <w:rFonts w:ascii="Times New Roman" w:hAnsi="Times New Roman" w:cs="Times New Roman"/>
          <w:b/>
          <w:sz w:val="28"/>
          <w:szCs w:val="28"/>
        </w:rPr>
        <w:t>Bibliotēkas</w:t>
      </w:r>
    </w:p>
    <w:p w14:paraId="1CD16BA5" w14:textId="74C95D6F" w:rsidR="00BD3E66" w:rsidRPr="00FD4B60" w:rsidRDefault="005918D0" w:rsidP="00BD3E66">
      <w:pPr>
        <w:jc w:val="both"/>
        <w:rPr>
          <w:rFonts w:ascii="Times New Roman" w:hAnsi="Times New Roman" w:cs="Times New Roman"/>
          <w:sz w:val="24"/>
          <w:szCs w:val="24"/>
        </w:rPr>
      </w:pPr>
      <w:r w:rsidRPr="00FD4B60">
        <w:rPr>
          <w:rFonts w:ascii="Times New Roman" w:hAnsi="Times New Roman" w:cs="Times New Roman"/>
          <w:noProof/>
          <w:sz w:val="24"/>
          <w:szCs w:val="24"/>
          <w:lang w:eastAsia="lv-LV"/>
        </w:rPr>
        <w:drawing>
          <wp:anchor distT="0" distB="0" distL="114300" distR="114300" simplePos="0" relativeHeight="251658255" behindDoc="1" locked="0" layoutInCell="1" allowOverlap="1" wp14:anchorId="3B652331" wp14:editId="7F85EB8F">
            <wp:simplePos x="0" y="0"/>
            <wp:positionH relativeFrom="column">
              <wp:posOffset>0</wp:posOffset>
            </wp:positionH>
            <wp:positionV relativeFrom="paragraph">
              <wp:posOffset>-635</wp:posOffset>
            </wp:positionV>
            <wp:extent cx="2203138" cy="1148080"/>
            <wp:effectExtent l="0" t="0" r="6985" b="0"/>
            <wp:wrapTight wrapText="bothSides">
              <wp:wrapPolygon edited="0">
                <wp:start x="0" y="0"/>
                <wp:lineTo x="0" y="21146"/>
                <wp:lineTo x="21482" y="21146"/>
                <wp:lineTo x="21482" y="0"/>
                <wp:lineTo x="0" y="0"/>
              </wp:wrapPolygon>
            </wp:wrapTight>
            <wp:docPr id="30" name="Picture 30" descr="X:\Publiskas\publiskais.parsk\publiskais.2017\salacgrivas_muze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Publiskas\publiskais.parsk\publiskais.2017\salacgrivas_muzejs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03138" cy="1148080"/>
                    </a:xfrm>
                    <a:prstGeom prst="rect">
                      <a:avLst/>
                    </a:prstGeom>
                    <a:noFill/>
                    <a:ln>
                      <a:noFill/>
                    </a:ln>
                  </pic:spPr>
                </pic:pic>
              </a:graphicData>
            </a:graphic>
          </wp:anchor>
        </w:drawing>
      </w:r>
      <w:r w:rsidR="00BD3E66" w:rsidRPr="00FD4B60">
        <w:rPr>
          <w:rFonts w:ascii="Times New Roman" w:hAnsi="Times New Roman" w:cs="Times New Roman"/>
          <w:sz w:val="24"/>
          <w:szCs w:val="24"/>
        </w:rPr>
        <w:t>Salacgrīvas novada bibliotēka ir izglītības un informācijas iestāde. Bibliotēka apmeklētājiem piedāvā plašas informācijas ieguves un brīvā laika pavadīšanas iespējas.</w:t>
      </w:r>
    </w:p>
    <w:p w14:paraId="291B4800" w14:textId="77777777" w:rsidR="00BD3E66" w:rsidRPr="00FD4B60" w:rsidRDefault="00BD3E66" w:rsidP="00BD3E66">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Bibliotekāro darbinieku skaits – 4 , Salacgrīvas novada bibliotēkas vadītāja Hedviga Inese Podziņa</w:t>
      </w:r>
    </w:p>
    <w:p w14:paraId="16A5DE2D" w14:textId="77777777" w:rsidR="00BD3E66" w:rsidRPr="00FD4B60" w:rsidRDefault="00BD3E66" w:rsidP="00BD3E66">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Pārējie darbinieki – 1 </w:t>
      </w:r>
    </w:p>
    <w:p w14:paraId="74492455" w14:textId="77777777" w:rsidR="00BD3E66" w:rsidRPr="00AB0EA5" w:rsidRDefault="00BD3E66" w:rsidP="00BD3E66">
      <w:pPr>
        <w:spacing w:after="0" w:line="240" w:lineRule="auto"/>
        <w:jc w:val="both"/>
        <w:rPr>
          <w:rFonts w:ascii="Times New Roman" w:eastAsia="Times New Roman" w:hAnsi="Times New Roman" w:cs="Times New Roman"/>
          <w:color w:val="FF0000"/>
          <w:sz w:val="24"/>
          <w:szCs w:val="24"/>
          <w:lang w:eastAsia="lv-LV"/>
        </w:rPr>
      </w:pPr>
    </w:p>
    <w:p w14:paraId="3503D5BA" w14:textId="77777777" w:rsidR="00BD3E66" w:rsidRPr="00FD4B60" w:rsidRDefault="00BD3E66" w:rsidP="00BD3E66">
      <w:pPr>
        <w:spacing w:after="0" w:line="240" w:lineRule="auto"/>
        <w:jc w:val="both"/>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1902.gada 4.augustā Salacgrīvas Saviesīgā biedrība nodibināja Salacgrīvas Saviesīgās biedrības bibliotēku.</w:t>
      </w:r>
    </w:p>
    <w:p w14:paraId="6F2B1C5B" w14:textId="77777777" w:rsidR="00BD3E66" w:rsidRPr="00FD4B60" w:rsidRDefault="00BD3E66" w:rsidP="00BD3E66">
      <w:pPr>
        <w:spacing w:after="0" w:line="240" w:lineRule="auto"/>
        <w:jc w:val="both"/>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1957.gadā Salacgrīvas pilsētas bibliotēka tika sadalīta un izveidojās: Salacgrīvas pilsētas bibliotēka un Salacgrīvas bērnu bibliotēka.</w:t>
      </w:r>
    </w:p>
    <w:p w14:paraId="63EBBC74" w14:textId="77777777" w:rsidR="00BD3E66" w:rsidRPr="00AB0EA5" w:rsidRDefault="00BD3E66" w:rsidP="00BD3E66">
      <w:pPr>
        <w:spacing w:after="0" w:line="240" w:lineRule="auto"/>
        <w:jc w:val="both"/>
        <w:rPr>
          <w:rFonts w:ascii="Times New Roman" w:eastAsia="Times New Roman" w:hAnsi="Times New Roman" w:cs="Times New Roman"/>
          <w:color w:val="FF0000"/>
          <w:sz w:val="24"/>
          <w:szCs w:val="24"/>
          <w:lang w:eastAsia="lv-LV"/>
        </w:rPr>
      </w:pPr>
      <w:r w:rsidRPr="00FD4B60">
        <w:rPr>
          <w:rFonts w:ascii="Times New Roman" w:eastAsia="Times New Roman" w:hAnsi="Times New Roman" w:cs="Times New Roman"/>
          <w:sz w:val="24"/>
          <w:szCs w:val="24"/>
          <w:lang w:eastAsia="lv-LV"/>
        </w:rPr>
        <w:t>1998.gadā bibliotēkas tika apvienotas vienā - Salacgrīvas pilsētas bibliotēkā.</w:t>
      </w:r>
      <w:r w:rsidRPr="00FD4B60">
        <w:rPr>
          <w:rFonts w:ascii="Times New Roman" w:eastAsia="Times New Roman" w:hAnsi="Times New Roman" w:cs="Times New Roman"/>
          <w:sz w:val="24"/>
          <w:szCs w:val="24"/>
          <w:lang w:eastAsia="lv-LV"/>
        </w:rPr>
        <w:br/>
        <w:t xml:space="preserve">2015.gadā notika Salacgrīvas novada bibliotēku reorganizācija. Tika izveidota Salacgrīvas novada bibliotēka ar piecām filiālbibliotēkām: Ainažu bibliotēka, Svētciema bibliotēka, Korģenes bibliotēka, Liepupes bibliotēka, Tūjas bibliotēka. </w:t>
      </w:r>
    </w:p>
    <w:p w14:paraId="65A98F78" w14:textId="77E7560C" w:rsidR="00BD3E66" w:rsidRPr="00FD4B60" w:rsidRDefault="00FD4B60" w:rsidP="00FD4B60">
      <w:pPr>
        <w:spacing w:after="0" w:line="240" w:lineRule="auto"/>
        <w:ind w:firstLine="720"/>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u w:val="single"/>
          <w:lang w:eastAsia="lv-LV"/>
        </w:rPr>
        <w:t xml:space="preserve">Salacgrīvas novada bibliotēkas </w:t>
      </w:r>
      <w:r w:rsidRPr="00FD4B60">
        <w:rPr>
          <w:rFonts w:ascii="Times New Roman" w:eastAsia="Times New Roman" w:hAnsi="Times New Roman" w:cs="Times New Roman"/>
          <w:bCs/>
          <w:sz w:val="24"/>
          <w:szCs w:val="24"/>
          <w:u w:val="single"/>
          <w:lang w:eastAsia="lv-LV"/>
        </w:rPr>
        <w:t>2018</w:t>
      </w:r>
      <w:r w:rsidR="00BD3E66" w:rsidRPr="00FD4B60">
        <w:rPr>
          <w:rFonts w:ascii="Times New Roman" w:eastAsia="Times New Roman" w:hAnsi="Times New Roman" w:cs="Times New Roman"/>
          <w:bCs/>
          <w:sz w:val="24"/>
          <w:szCs w:val="24"/>
          <w:u w:val="single"/>
          <w:lang w:eastAsia="lv-LV"/>
        </w:rPr>
        <w:t>. gada darba rādītāji:</w:t>
      </w:r>
      <w:r w:rsidR="00BD3E66" w:rsidRPr="00FD4B60">
        <w:rPr>
          <w:rFonts w:ascii="Times New Roman" w:eastAsia="Times New Roman" w:hAnsi="Times New Roman" w:cs="Times New Roman"/>
          <w:bCs/>
          <w:sz w:val="24"/>
          <w:szCs w:val="24"/>
          <w:lang w:eastAsia="lv-LV"/>
        </w:rPr>
        <w:t xml:space="preserve">  </w:t>
      </w:r>
    </w:p>
    <w:p w14:paraId="34F1ECED" w14:textId="3170A6AC" w:rsidR="00BD3E66" w:rsidRPr="00FD4B60" w:rsidRDefault="00BD3E66" w:rsidP="00BD3E66">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bCs/>
          <w:sz w:val="24"/>
          <w:szCs w:val="24"/>
          <w:lang w:eastAsia="lv-LV"/>
        </w:rPr>
        <w:t xml:space="preserve">Bibliotēkas krājums – </w:t>
      </w:r>
      <w:r w:rsidR="00FD4B60" w:rsidRPr="00FD4B60">
        <w:rPr>
          <w:rFonts w:ascii="Times New Roman" w:eastAsia="Times New Roman" w:hAnsi="Times New Roman" w:cs="Times New Roman"/>
          <w:bCs/>
          <w:sz w:val="24"/>
          <w:szCs w:val="24"/>
          <w:lang w:eastAsia="lv-LV"/>
        </w:rPr>
        <w:t>19</w:t>
      </w:r>
      <w:r w:rsidRPr="00FD4B60">
        <w:rPr>
          <w:rFonts w:ascii="Times New Roman" w:eastAsia="Times New Roman" w:hAnsi="Times New Roman" w:cs="Times New Roman"/>
          <w:bCs/>
          <w:sz w:val="24"/>
          <w:szCs w:val="24"/>
          <w:lang w:eastAsia="lv-LV"/>
        </w:rPr>
        <w:t> 125</w:t>
      </w:r>
    </w:p>
    <w:p w14:paraId="401AFD04" w14:textId="6950B46A" w:rsidR="00BD3E66" w:rsidRPr="00FD4B60" w:rsidRDefault="00BD3E66" w:rsidP="00BD3E66">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bCs/>
          <w:sz w:val="24"/>
          <w:szCs w:val="24"/>
          <w:lang w:eastAsia="lv-LV"/>
        </w:rPr>
        <w:t>Lietotāji – 1</w:t>
      </w:r>
      <w:r w:rsidR="00FD4B60" w:rsidRPr="00FD4B60">
        <w:rPr>
          <w:rFonts w:ascii="Times New Roman" w:eastAsia="Times New Roman" w:hAnsi="Times New Roman" w:cs="Times New Roman"/>
          <w:bCs/>
          <w:sz w:val="24"/>
          <w:szCs w:val="24"/>
          <w:lang w:eastAsia="lv-LV"/>
        </w:rPr>
        <w:t>7</w:t>
      </w:r>
      <w:r w:rsidRPr="00FD4B60">
        <w:rPr>
          <w:rFonts w:ascii="Times New Roman" w:eastAsia="Times New Roman" w:hAnsi="Times New Roman" w:cs="Times New Roman"/>
          <w:bCs/>
          <w:sz w:val="24"/>
          <w:szCs w:val="24"/>
          <w:lang w:eastAsia="lv-LV"/>
        </w:rPr>
        <w:t>4</w:t>
      </w:r>
      <w:r w:rsidR="00FD4B60" w:rsidRPr="00FD4B60">
        <w:rPr>
          <w:rFonts w:ascii="Times New Roman" w:eastAsia="Times New Roman" w:hAnsi="Times New Roman" w:cs="Times New Roman"/>
          <w:bCs/>
          <w:sz w:val="24"/>
          <w:szCs w:val="24"/>
          <w:lang w:eastAsia="lv-LV"/>
        </w:rPr>
        <w:t>2</w:t>
      </w:r>
      <w:r w:rsidRPr="00FD4B60">
        <w:rPr>
          <w:rFonts w:ascii="Times New Roman" w:eastAsia="Times New Roman" w:hAnsi="Times New Roman" w:cs="Times New Roman"/>
          <w:sz w:val="24"/>
          <w:szCs w:val="24"/>
          <w:lang w:eastAsia="lv-LV"/>
        </w:rPr>
        <w:t xml:space="preserve"> (t.sk. bērni un jaunieši līdz 18 gadiem -</w:t>
      </w:r>
      <w:r w:rsidRPr="00FD4B60">
        <w:rPr>
          <w:rFonts w:ascii="Times New Roman" w:eastAsia="Times New Roman" w:hAnsi="Times New Roman" w:cs="Times New Roman"/>
          <w:bCs/>
          <w:sz w:val="24"/>
          <w:szCs w:val="24"/>
          <w:lang w:eastAsia="lv-LV"/>
        </w:rPr>
        <w:t> 5</w:t>
      </w:r>
      <w:r w:rsidR="00FD4B60" w:rsidRPr="00FD4B60">
        <w:rPr>
          <w:rFonts w:ascii="Times New Roman" w:eastAsia="Times New Roman" w:hAnsi="Times New Roman" w:cs="Times New Roman"/>
          <w:bCs/>
          <w:sz w:val="24"/>
          <w:szCs w:val="24"/>
          <w:lang w:eastAsia="lv-LV"/>
        </w:rPr>
        <w:t>83</w:t>
      </w:r>
      <w:r w:rsidRPr="00FD4B60">
        <w:rPr>
          <w:rFonts w:ascii="Times New Roman" w:eastAsia="Times New Roman" w:hAnsi="Times New Roman" w:cs="Times New Roman"/>
          <w:sz w:val="24"/>
          <w:szCs w:val="24"/>
          <w:lang w:eastAsia="lv-LV"/>
        </w:rPr>
        <w:t>)</w:t>
      </w:r>
    </w:p>
    <w:p w14:paraId="66694FC7" w14:textId="3E694B76" w:rsidR="00BD3E66" w:rsidRPr="00FD4B60" w:rsidRDefault="00BD3E66" w:rsidP="00BD3E66">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bCs/>
          <w:sz w:val="24"/>
          <w:szCs w:val="24"/>
          <w:lang w:eastAsia="lv-LV"/>
        </w:rPr>
        <w:t>Apmeklējumi - 2</w:t>
      </w:r>
      <w:r w:rsidR="00FD4B60" w:rsidRPr="00FD4B60">
        <w:rPr>
          <w:rFonts w:ascii="Times New Roman" w:eastAsia="Times New Roman" w:hAnsi="Times New Roman" w:cs="Times New Roman"/>
          <w:bCs/>
          <w:sz w:val="24"/>
          <w:szCs w:val="24"/>
          <w:lang w:eastAsia="lv-LV"/>
        </w:rPr>
        <w:t>4705</w:t>
      </w:r>
      <w:r w:rsidRPr="00FD4B60">
        <w:rPr>
          <w:rFonts w:ascii="Times New Roman" w:eastAsia="Times New Roman" w:hAnsi="Times New Roman" w:cs="Times New Roman"/>
          <w:sz w:val="24"/>
          <w:szCs w:val="24"/>
          <w:lang w:eastAsia="lv-LV"/>
        </w:rPr>
        <w:t xml:space="preserve"> (t.sk. bērni un jaunieši līdz 18 gadiem - </w:t>
      </w:r>
      <w:r w:rsidR="00FD4B60" w:rsidRPr="00FD4B60">
        <w:rPr>
          <w:rFonts w:ascii="Times New Roman" w:eastAsia="Times New Roman" w:hAnsi="Times New Roman" w:cs="Times New Roman"/>
          <w:sz w:val="24"/>
          <w:szCs w:val="24"/>
          <w:lang w:eastAsia="lv-LV"/>
        </w:rPr>
        <w:t>5</w:t>
      </w:r>
      <w:r w:rsidRPr="00FD4B60">
        <w:rPr>
          <w:rFonts w:ascii="Times New Roman" w:eastAsia="Times New Roman" w:hAnsi="Times New Roman" w:cs="Times New Roman"/>
          <w:sz w:val="24"/>
          <w:szCs w:val="24"/>
          <w:lang w:eastAsia="lv-LV"/>
        </w:rPr>
        <w:t>1</w:t>
      </w:r>
      <w:r w:rsidR="00FD4B60" w:rsidRPr="00FD4B60">
        <w:rPr>
          <w:rFonts w:ascii="Times New Roman" w:eastAsia="Times New Roman" w:hAnsi="Times New Roman" w:cs="Times New Roman"/>
          <w:sz w:val="24"/>
          <w:szCs w:val="24"/>
          <w:lang w:eastAsia="lv-LV"/>
        </w:rPr>
        <w:t>47</w:t>
      </w:r>
      <w:r w:rsidRPr="00FD4B60">
        <w:rPr>
          <w:rFonts w:ascii="Times New Roman" w:eastAsia="Times New Roman" w:hAnsi="Times New Roman" w:cs="Times New Roman"/>
          <w:sz w:val="24"/>
          <w:szCs w:val="24"/>
          <w:lang w:eastAsia="lv-LV"/>
        </w:rPr>
        <w:t>)  </w:t>
      </w:r>
    </w:p>
    <w:p w14:paraId="71267083" w14:textId="2935E638" w:rsidR="00BD3E66" w:rsidRPr="00FD4B60" w:rsidRDefault="00BD3E66" w:rsidP="00BD3E66">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bCs/>
          <w:sz w:val="24"/>
          <w:szCs w:val="24"/>
          <w:lang w:eastAsia="lv-LV"/>
        </w:rPr>
        <w:t>Izsniegums – 1</w:t>
      </w:r>
      <w:r w:rsidR="00FD4B60" w:rsidRPr="00FD4B60">
        <w:rPr>
          <w:rFonts w:ascii="Times New Roman" w:eastAsia="Times New Roman" w:hAnsi="Times New Roman" w:cs="Times New Roman"/>
          <w:bCs/>
          <w:sz w:val="24"/>
          <w:szCs w:val="24"/>
          <w:lang w:eastAsia="lv-LV"/>
        </w:rPr>
        <w:t>986</w:t>
      </w:r>
      <w:r w:rsidRPr="00FD4B60">
        <w:rPr>
          <w:rFonts w:ascii="Times New Roman" w:eastAsia="Times New Roman" w:hAnsi="Times New Roman" w:cs="Times New Roman"/>
          <w:bCs/>
          <w:sz w:val="24"/>
          <w:szCs w:val="24"/>
          <w:lang w:eastAsia="lv-LV"/>
        </w:rPr>
        <w:t>8</w:t>
      </w:r>
      <w:r w:rsidRPr="00FD4B60">
        <w:rPr>
          <w:rFonts w:ascii="Times New Roman" w:eastAsia="Times New Roman" w:hAnsi="Times New Roman" w:cs="Times New Roman"/>
          <w:sz w:val="24"/>
          <w:szCs w:val="24"/>
          <w:lang w:eastAsia="lv-LV"/>
        </w:rPr>
        <w:t>  (t.sk. bērni un jaunieši līdz 18 gadiem -</w:t>
      </w:r>
      <w:r w:rsidRPr="00FD4B60">
        <w:rPr>
          <w:rFonts w:ascii="Times New Roman" w:eastAsia="Times New Roman" w:hAnsi="Times New Roman" w:cs="Times New Roman"/>
          <w:bCs/>
          <w:sz w:val="24"/>
          <w:szCs w:val="24"/>
          <w:lang w:eastAsia="lv-LV"/>
        </w:rPr>
        <w:t> 2</w:t>
      </w:r>
      <w:r w:rsidR="00FD4B60" w:rsidRPr="00FD4B60">
        <w:rPr>
          <w:rFonts w:ascii="Times New Roman" w:eastAsia="Times New Roman" w:hAnsi="Times New Roman" w:cs="Times New Roman"/>
          <w:bCs/>
          <w:sz w:val="24"/>
          <w:szCs w:val="24"/>
          <w:lang w:eastAsia="lv-LV"/>
        </w:rPr>
        <w:t>008</w:t>
      </w:r>
      <w:r w:rsidRPr="00FD4B60">
        <w:rPr>
          <w:rFonts w:ascii="Times New Roman" w:eastAsia="Times New Roman" w:hAnsi="Times New Roman" w:cs="Times New Roman"/>
          <w:sz w:val="24"/>
          <w:szCs w:val="24"/>
          <w:lang w:eastAsia="lv-LV"/>
        </w:rPr>
        <w:t>)</w:t>
      </w:r>
    </w:p>
    <w:p w14:paraId="155F4F5B" w14:textId="5CD5933C" w:rsidR="00BD3E66" w:rsidRPr="00FD4B60" w:rsidRDefault="00BD3E66" w:rsidP="00424927">
      <w:pPr>
        <w:spacing w:after="0" w:line="240" w:lineRule="auto"/>
        <w:jc w:val="both"/>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 Bibliotēka izmanto starpbibliotēku abonementu (SBA). Elektroniski tiek pasūtīti dokumenti (grāmatas, žurnāli) no Latvijas Nacionālās bibliotēkas, citām Latvijas bibliotēkām. 201</w:t>
      </w:r>
      <w:r w:rsidR="00FD4B60" w:rsidRPr="00FD4B60">
        <w:rPr>
          <w:rFonts w:ascii="Times New Roman" w:eastAsia="Times New Roman" w:hAnsi="Times New Roman" w:cs="Times New Roman"/>
          <w:sz w:val="24"/>
          <w:szCs w:val="24"/>
          <w:lang w:eastAsia="lv-LV"/>
        </w:rPr>
        <w:t>8</w:t>
      </w:r>
      <w:r w:rsidRPr="00FD4B60">
        <w:rPr>
          <w:rFonts w:ascii="Times New Roman" w:eastAsia="Times New Roman" w:hAnsi="Times New Roman" w:cs="Times New Roman"/>
          <w:sz w:val="24"/>
          <w:szCs w:val="24"/>
          <w:lang w:eastAsia="lv-LV"/>
        </w:rPr>
        <w:t>.gadā saņemti 7</w:t>
      </w:r>
      <w:r w:rsidR="00FD4B60" w:rsidRPr="00FD4B60">
        <w:rPr>
          <w:rFonts w:ascii="Times New Roman" w:eastAsia="Times New Roman" w:hAnsi="Times New Roman" w:cs="Times New Roman"/>
          <w:sz w:val="24"/>
          <w:szCs w:val="24"/>
          <w:lang w:eastAsia="lv-LV"/>
        </w:rPr>
        <w:t>9</w:t>
      </w:r>
      <w:r w:rsidRPr="00FD4B60">
        <w:rPr>
          <w:rFonts w:ascii="Times New Roman" w:eastAsia="Times New Roman" w:hAnsi="Times New Roman" w:cs="Times New Roman"/>
          <w:sz w:val="24"/>
          <w:szCs w:val="24"/>
          <w:lang w:eastAsia="lv-LV"/>
        </w:rPr>
        <w:t xml:space="preserve"> dokumenti, izsniegti </w:t>
      </w:r>
      <w:r w:rsidR="00FD4B60" w:rsidRPr="00FD4B60">
        <w:rPr>
          <w:rFonts w:ascii="Times New Roman" w:eastAsia="Times New Roman" w:hAnsi="Times New Roman" w:cs="Times New Roman"/>
          <w:sz w:val="24"/>
          <w:szCs w:val="24"/>
          <w:lang w:eastAsia="lv-LV"/>
        </w:rPr>
        <w:t>19</w:t>
      </w:r>
      <w:r w:rsidRPr="00FD4B60">
        <w:rPr>
          <w:rFonts w:ascii="Times New Roman" w:eastAsia="Times New Roman" w:hAnsi="Times New Roman" w:cs="Times New Roman"/>
          <w:sz w:val="24"/>
          <w:szCs w:val="24"/>
          <w:lang w:eastAsia="lv-LV"/>
        </w:rPr>
        <w:t>  dokumenti. </w:t>
      </w:r>
    </w:p>
    <w:p w14:paraId="1372B52C" w14:textId="414E3E10" w:rsidR="00BD3E66" w:rsidRPr="00FD4B60" w:rsidRDefault="00BD3E66" w:rsidP="00FD4B60">
      <w:pPr>
        <w:spacing w:after="0" w:line="240" w:lineRule="auto"/>
        <w:jc w:val="both"/>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 xml:space="preserve">No </w:t>
      </w:r>
      <w:r w:rsidRPr="00FD4B60">
        <w:rPr>
          <w:rFonts w:ascii="Times New Roman" w:eastAsia="Times New Roman" w:hAnsi="Times New Roman" w:cs="Times New Roman"/>
          <w:bCs/>
          <w:sz w:val="24"/>
          <w:szCs w:val="24"/>
          <w:lang w:eastAsia="lv-LV"/>
        </w:rPr>
        <w:t>Rīgas Neredzīgo bibliotēkas</w:t>
      </w:r>
      <w:r w:rsidRPr="00FD4B60">
        <w:rPr>
          <w:rFonts w:ascii="Times New Roman" w:eastAsia="Times New Roman" w:hAnsi="Times New Roman" w:cs="Times New Roman"/>
          <w:sz w:val="24"/>
          <w:szCs w:val="24"/>
          <w:lang w:eastAsia="lv-LV"/>
        </w:rPr>
        <w:t xml:space="preserve"> tiek vestas „runājošās grāmatas”, kuras domātas ci</w:t>
      </w:r>
      <w:r w:rsidR="00FD4B60">
        <w:rPr>
          <w:rFonts w:ascii="Times New Roman" w:eastAsia="Times New Roman" w:hAnsi="Times New Roman" w:cs="Times New Roman"/>
          <w:sz w:val="24"/>
          <w:szCs w:val="24"/>
          <w:lang w:eastAsia="lv-LV"/>
        </w:rPr>
        <w:t xml:space="preserve">lvēkiem ar redzes traucējumiem. </w:t>
      </w:r>
      <w:r w:rsidRPr="00FD4B60">
        <w:rPr>
          <w:rFonts w:ascii="Times New Roman" w:eastAsia="Times New Roman" w:hAnsi="Times New Roman" w:cs="Times New Roman"/>
          <w:sz w:val="24"/>
          <w:szCs w:val="24"/>
          <w:lang w:eastAsia="lv-LV"/>
        </w:rPr>
        <w:t>Salacgrīvas novada Elektroniskais kopkatalogs sākts veidot 1999.gada 2.jūlijā. </w:t>
      </w:r>
      <w:r w:rsidRPr="00FD4B60">
        <w:rPr>
          <w:rFonts w:ascii="Times New Roman" w:eastAsia="Times New Roman" w:hAnsi="Times New Roman" w:cs="Times New Roman"/>
          <w:bCs/>
          <w:sz w:val="24"/>
          <w:szCs w:val="24"/>
          <w:lang w:eastAsia="lv-LV"/>
        </w:rPr>
        <w:t>Bezmaksas Wi-Fi pieslēgums</w:t>
      </w:r>
    </w:p>
    <w:p w14:paraId="3692831A" w14:textId="7A4BB4B3" w:rsidR="00BD3E66" w:rsidRDefault="00BD3E66" w:rsidP="00AE7CD6">
      <w:pPr>
        <w:spacing w:after="0" w:line="240" w:lineRule="auto"/>
        <w:ind w:firstLine="720"/>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Salacgrīvas novadā uzskaitīti 1149 bērni un pusaudži vecumā no 0 līdz 18 gadiem, no kuriem 5</w:t>
      </w:r>
      <w:r w:rsidR="00FD4B60" w:rsidRPr="00FD4B60">
        <w:rPr>
          <w:rFonts w:ascii="Times New Roman" w:eastAsia="Times New Roman" w:hAnsi="Times New Roman" w:cs="Times New Roman"/>
          <w:sz w:val="24"/>
          <w:szCs w:val="24"/>
          <w:lang w:eastAsia="lv-LV"/>
        </w:rPr>
        <w:t>83</w:t>
      </w:r>
      <w:r w:rsidRPr="00FD4B60">
        <w:rPr>
          <w:rFonts w:ascii="Times New Roman" w:eastAsia="Times New Roman" w:hAnsi="Times New Roman" w:cs="Times New Roman"/>
          <w:sz w:val="24"/>
          <w:szCs w:val="24"/>
          <w:lang w:eastAsia="lv-LV"/>
        </w:rPr>
        <w:t> ir bibliotēkas bērnu literatūras centra lietotāji. </w:t>
      </w:r>
    </w:p>
    <w:p w14:paraId="42369C37" w14:textId="494FC65A" w:rsidR="00FD4B60" w:rsidRDefault="00FD4B60" w:rsidP="00FD4B60">
      <w:pPr>
        <w:spacing w:after="0" w:line="240" w:lineRule="auto"/>
        <w:ind w:firstLine="720"/>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u w:val="single"/>
          <w:lang w:eastAsia="lv-LV"/>
        </w:rPr>
        <w:t xml:space="preserve">Ainažu bibliotēkas </w:t>
      </w:r>
      <w:r w:rsidRPr="00FD4B60">
        <w:rPr>
          <w:rFonts w:ascii="Times New Roman" w:eastAsia="Times New Roman" w:hAnsi="Times New Roman" w:cs="Times New Roman"/>
          <w:bCs/>
          <w:sz w:val="24"/>
          <w:szCs w:val="24"/>
          <w:u w:val="single"/>
          <w:lang w:eastAsia="lv-LV"/>
        </w:rPr>
        <w:t>2018. gada darba rādītāji:</w:t>
      </w:r>
    </w:p>
    <w:p w14:paraId="66317744" w14:textId="26B29F37"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Bibliotēkas fonds - 10458</w:t>
      </w:r>
    </w:p>
    <w:p w14:paraId="6CEC4648" w14:textId="7E930ABA"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Lasītāji</w:t>
      </w:r>
      <w:r w:rsidRPr="00FD4B60">
        <w:rPr>
          <w:rFonts w:ascii="Times New Roman" w:eastAsia="Times New Roman" w:hAnsi="Times New Roman" w:cs="Times New Roman"/>
          <w:bCs/>
          <w:sz w:val="24"/>
          <w:szCs w:val="24"/>
          <w:lang w:eastAsia="lv-LV"/>
        </w:rPr>
        <w:t xml:space="preserve"> – 475(t.sk. bērni u</w:t>
      </w:r>
      <w:r>
        <w:rPr>
          <w:rFonts w:ascii="Times New Roman" w:eastAsia="Times New Roman" w:hAnsi="Times New Roman" w:cs="Times New Roman"/>
          <w:bCs/>
          <w:sz w:val="24"/>
          <w:szCs w:val="24"/>
          <w:lang w:eastAsia="lv-LV"/>
        </w:rPr>
        <w:t>n jaunieši līdz 18 gadiem- 123)</w:t>
      </w:r>
    </w:p>
    <w:p w14:paraId="265F9C0A" w14:textId="6FCA1C7C"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 xml:space="preserve">Apmeklējums – 10421 (t.sk. bērni un </w:t>
      </w:r>
      <w:r>
        <w:rPr>
          <w:rFonts w:ascii="Times New Roman" w:eastAsia="Times New Roman" w:hAnsi="Times New Roman" w:cs="Times New Roman"/>
          <w:bCs/>
          <w:sz w:val="24"/>
          <w:szCs w:val="24"/>
          <w:lang w:eastAsia="lv-LV"/>
        </w:rPr>
        <w:t>jaunieši līdz 18 gadiem - 2514)</w:t>
      </w:r>
    </w:p>
    <w:p w14:paraId="147940B7" w14:textId="04297B86" w:rsid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Izsniegums – 16446 ( t.sk. bērniem un jauniešiem līdz 18 gadiem - 2016)</w:t>
      </w:r>
    </w:p>
    <w:p w14:paraId="756BB844" w14:textId="1DE5AA17" w:rsidR="00FD4B60" w:rsidRDefault="00FD4B60" w:rsidP="00FD4B60">
      <w:pPr>
        <w:spacing w:after="0" w:line="240" w:lineRule="auto"/>
        <w:ind w:firstLine="720"/>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u w:val="single"/>
          <w:lang w:eastAsia="lv-LV"/>
        </w:rPr>
        <w:t xml:space="preserve">Svētciema bibliotēkas </w:t>
      </w:r>
      <w:r w:rsidRPr="00FD4B60">
        <w:rPr>
          <w:rFonts w:ascii="Times New Roman" w:eastAsia="Times New Roman" w:hAnsi="Times New Roman" w:cs="Times New Roman"/>
          <w:bCs/>
          <w:sz w:val="24"/>
          <w:szCs w:val="24"/>
          <w:u w:val="single"/>
          <w:lang w:eastAsia="lv-LV"/>
        </w:rPr>
        <w:t>2018. gada darba rādītāji:</w:t>
      </w:r>
    </w:p>
    <w:p w14:paraId="15E13B85" w14:textId="3AF9A966"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Bibliotēkas krājums– 6</w:t>
      </w:r>
      <w:r>
        <w:rPr>
          <w:rFonts w:ascii="Times New Roman" w:eastAsia="Times New Roman" w:hAnsi="Times New Roman" w:cs="Times New Roman"/>
          <w:bCs/>
          <w:sz w:val="24"/>
          <w:szCs w:val="24"/>
          <w:lang w:eastAsia="lv-LV"/>
        </w:rPr>
        <w:t>853</w:t>
      </w:r>
    </w:p>
    <w:p w14:paraId="7CB50BEB" w14:textId="77949042"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Lietotāji</w:t>
      </w:r>
      <w:r>
        <w:rPr>
          <w:rFonts w:ascii="Times New Roman" w:eastAsia="Times New Roman" w:hAnsi="Times New Roman" w:cs="Times New Roman"/>
          <w:bCs/>
          <w:sz w:val="24"/>
          <w:szCs w:val="24"/>
          <w:lang w:eastAsia="lv-LV"/>
        </w:rPr>
        <w:t xml:space="preserve"> </w:t>
      </w:r>
      <w:r w:rsidRPr="00FD4B60">
        <w:rPr>
          <w:rFonts w:ascii="Times New Roman" w:eastAsia="Times New Roman" w:hAnsi="Times New Roman" w:cs="Times New Roman"/>
          <w:bCs/>
          <w:sz w:val="24"/>
          <w:szCs w:val="24"/>
          <w:lang w:eastAsia="lv-LV"/>
        </w:rPr>
        <w:t xml:space="preserve">– </w:t>
      </w:r>
      <w:r>
        <w:rPr>
          <w:rFonts w:ascii="Times New Roman" w:eastAsia="Times New Roman" w:hAnsi="Times New Roman" w:cs="Times New Roman"/>
          <w:bCs/>
          <w:sz w:val="24"/>
          <w:szCs w:val="24"/>
          <w:lang w:eastAsia="lv-LV"/>
        </w:rPr>
        <w:t>238</w:t>
      </w:r>
      <w:r w:rsidRPr="00FD4B60">
        <w:rPr>
          <w:rFonts w:ascii="Times New Roman" w:eastAsia="Times New Roman" w:hAnsi="Times New Roman" w:cs="Times New Roman"/>
          <w:bCs/>
          <w:sz w:val="24"/>
          <w:szCs w:val="24"/>
          <w:lang w:eastAsia="lv-LV"/>
        </w:rPr>
        <w:t xml:space="preserve"> (t.sk. bērni un jaunieši līdz 18 gadiem -  37)</w:t>
      </w:r>
    </w:p>
    <w:p w14:paraId="489735D3" w14:textId="1BB32B80"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 xml:space="preserve">Apmeklējumi – </w:t>
      </w:r>
      <w:r>
        <w:rPr>
          <w:rFonts w:ascii="Times New Roman" w:eastAsia="Times New Roman" w:hAnsi="Times New Roman" w:cs="Times New Roman"/>
          <w:bCs/>
          <w:sz w:val="24"/>
          <w:szCs w:val="24"/>
          <w:lang w:eastAsia="lv-LV"/>
        </w:rPr>
        <w:t>2465</w:t>
      </w:r>
      <w:r w:rsidRPr="00FD4B60">
        <w:rPr>
          <w:rFonts w:ascii="Times New Roman" w:eastAsia="Times New Roman" w:hAnsi="Times New Roman" w:cs="Times New Roman"/>
          <w:bCs/>
          <w:sz w:val="24"/>
          <w:szCs w:val="24"/>
          <w:lang w:eastAsia="lv-LV"/>
        </w:rPr>
        <w:t xml:space="preserve"> (t.sk.bērni un jaunieši līdz 18 gadiem - 1262)</w:t>
      </w:r>
    </w:p>
    <w:p w14:paraId="4089083B" w14:textId="4F7B37E1"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 xml:space="preserve">Izsniegums– </w:t>
      </w:r>
      <w:r>
        <w:rPr>
          <w:rFonts w:ascii="Times New Roman" w:eastAsia="Times New Roman" w:hAnsi="Times New Roman" w:cs="Times New Roman"/>
          <w:bCs/>
          <w:sz w:val="24"/>
          <w:szCs w:val="24"/>
          <w:lang w:eastAsia="lv-LV"/>
        </w:rPr>
        <w:t xml:space="preserve">3351 </w:t>
      </w:r>
      <w:r w:rsidRPr="00FD4B60">
        <w:rPr>
          <w:rFonts w:ascii="Times New Roman" w:eastAsia="Times New Roman" w:hAnsi="Times New Roman" w:cs="Times New Roman"/>
          <w:bCs/>
          <w:sz w:val="24"/>
          <w:szCs w:val="24"/>
          <w:lang w:eastAsia="lv-LV"/>
        </w:rPr>
        <w:t>(t. sk. berniem un jauniešiem līdz 18 gadiem 395)</w:t>
      </w:r>
    </w:p>
    <w:p w14:paraId="3C129AD6" w14:textId="641168A8" w:rsidR="00FD4B60" w:rsidRDefault="00FD4B60" w:rsidP="00FD4B60">
      <w:pPr>
        <w:spacing w:after="0" w:line="240" w:lineRule="auto"/>
        <w:ind w:firstLine="720"/>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u w:val="single"/>
          <w:lang w:eastAsia="lv-LV"/>
        </w:rPr>
        <w:t xml:space="preserve">Korģenes bibliotēkas </w:t>
      </w:r>
      <w:r w:rsidRPr="00FD4B60">
        <w:rPr>
          <w:rFonts w:ascii="Times New Roman" w:eastAsia="Times New Roman" w:hAnsi="Times New Roman" w:cs="Times New Roman"/>
          <w:bCs/>
          <w:sz w:val="24"/>
          <w:szCs w:val="24"/>
          <w:u w:val="single"/>
          <w:lang w:eastAsia="lv-LV"/>
        </w:rPr>
        <w:t>2018. gada darba rādītāji:</w:t>
      </w:r>
    </w:p>
    <w:p w14:paraId="347E7E16" w14:textId="77777777"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Bibliotēkas krājums– 6465</w:t>
      </w:r>
    </w:p>
    <w:p w14:paraId="73B7D49A" w14:textId="24875A01"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Lietotāji</w:t>
      </w:r>
      <w:r>
        <w:rPr>
          <w:rFonts w:ascii="Times New Roman" w:eastAsia="Times New Roman" w:hAnsi="Times New Roman" w:cs="Times New Roman"/>
          <w:bCs/>
          <w:sz w:val="24"/>
          <w:szCs w:val="24"/>
          <w:lang w:eastAsia="lv-LV"/>
        </w:rPr>
        <w:t xml:space="preserve"> </w:t>
      </w:r>
      <w:r w:rsidRPr="00FD4B60">
        <w:rPr>
          <w:rFonts w:ascii="Times New Roman" w:eastAsia="Times New Roman" w:hAnsi="Times New Roman" w:cs="Times New Roman"/>
          <w:bCs/>
          <w:sz w:val="24"/>
          <w:szCs w:val="24"/>
          <w:lang w:eastAsia="lv-LV"/>
        </w:rPr>
        <w:t>– 142 (t.sk. bērni un jaunieši līdz 18 gadiem -  37)</w:t>
      </w:r>
    </w:p>
    <w:p w14:paraId="6E640424" w14:textId="77777777"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sidRPr="00FD4B60">
        <w:rPr>
          <w:rFonts w:ascii="Times New Roman" w:eastAsia="Times New Roman" w:hAnsi="Times New Roman" w:cs="Times New Roman"/>
          <w:bCs/>
          <w:sz w:val="24"/>
          <w:szCs w:val="24"/>
          <w:lang w:eastAsia="lv-LV"/>
        </w:rPr>
        <w:t>Apmeklējumi – 3212 (t.sk.bērni un jaunieši līdz 18 gadiem - 1262)</w:t>
      </w:r>
    </w:p>
    <w:p w14:paraId="30CACCF3" w14:textId="61E95553" w:rsidR="00FD4B60" w:rsidRPr="00FD4B60" w:rsidRDefault="00FD4B60" w:rsidP="00FD4B60">
      <w:pPr>
        <w:spacing w:after="0" w:line="240" w:lineRule="auto"/>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t>Izsniegums– 5</w:t>
      </w:r>
      <w:r w:rsidRPr="00FD4B60">
        <w:rPr>
          <w:rFonts w:ascii="Times New Roman" w:eastAsia="Times New Roman" w:hAnsi="Times New Roman" w:cs="Times New Roman"/>
          <w:bCs/>
          <w:sz w:val="24"/>
          <w:szCs w:val="24"/>
          <w:lang w:eastAsia="lv-LV"/>
        </w:rPr>
        <w:t>070</w:t>
      </w:r>
      <w:r>
        <w:rPr>
          <w:rFonts w:ascii="Times New Roman" w:eastAsia="Times New Roman" w:hAnsi="Times New Roman" w:cs="Times New Roman"/>
          <w:bCs/>
          <w:sz w:val="24"/>
          <w:szCs w:val="24"/>
          <w:lang w:eastAsia="lv-LV"/>
        </w:rPr>
        <w:t xml:space="preserve"> </w:t>
      </w:r>
      <w:r w:rsidRPr="00FD4B60">
        <w:rPr>
          <w:rFonts w:ascii="Times New Roman" w:eastAsia="Times New Roman" w:hAnsi="Times New Roman" w:cs="Times New Roman"/>
          <w:bCs/>
          <w:sz w:val="24"/>
          <w:szCs w:val="24"/>
          <w:lang w:eastAsia="lv-LV"/>
        </w:rPr>
        <w:t>(t. sk. berniem un jauniešiem līdz 18 gadiem 395)</w:t>
      </w:r>
    </w:p>
    <w:p w14:paraId="68E25CC0" w14:textId="251A63E6" w:rsidR="00FD4B60" w:rsidRPr="00FD4B60" w:rsidRDefault="00FD4B60" w:rsidP="00FD4B60">
      <w:pPr>
        <w:spacing w:after="0" w:line="240" w:lineRule="auto"/>
        <w:ind w:firstLine="720"/>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u w:val="single"/>
          <w:lang w:eastAsia="lv-LV"/>
        </w:rPr>
        <w:t xml:space="preserve">Liepupes bibliotēkas </w:t>
      </w:r>
      <w:r w:rsidRPr="00FD4B60">
        <w:rPr>
          <w:rFonts w:ascii="Times New Roman" w:eastAsia="Times New Roman" w:hAnsi="Times New Roman" w:cs="Times New Roman"/>
          <w:bCs/>
          <w:sz w:val="24"/>
          <w:szCs w:val="24"/>
          <w:u w:val="single"/>
          <w:lang w:eastAsia="lv-LV"/>
        </w:rPr>
        <w:t>2018. gada darba rādītāji:</w:t>
      </w:r>
    </w:p>
    <w:p w14:paraId="27AB2040" w14:textId="00772914" w:rsidR="00FD4B60" w:rsidRPr="00FD4B60" w:rsidRDefault="00FD4B60" w:rsidP="00FD4B60">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Bibliotēkas krājums – 11715</w:t>
      </w:r>
    </w:p>
    <w:p w14:paraId="1DA9CE33" w14:textId="31510EE1" w:rsidR="00FD4B60" w:rsidRPr="00FD4B60" w:rsidRDefault="00FD4B60" w:rsidP="00FD4B60">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 xml:space="preserve">Lietotāji – 183 (t.sk. </w:t>
      </w:r>
      <w:r>
        <w:rPr>
          <w:rFonts w:ascii="Times New Roman" w:eastAsia="Times New Roman" w:hAnsi="Times New Roman" w:cs="Times New Roman"/>
          <w:sz w:val="24"/>
          <w:szCs w:val="24"/>
          <w:lang w:eastAsia="lv-LV"/>
        </w:rPr>
        <w:t>bērni un jaunieši līdz 18 - 35)</w:t>
      </w:r>
    </w:p>
    <w:p w14:paraId="54843903" w14:textId="7CA1AFFC" w:rsidR="00FD4B60" w:rsidRPr="00FD4B60" w:rsidRDefault="00FD4B60" w:rsidP="00FD4B60">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Apmeklējumi – 3012</w:t>
      </w:r>
      <w:r>
        <w:rPr>
          <w:rFonts w:ascii="Times New Roman" w:eastAsia="Times New Roman" w:hAnsi="Times New Roman" w:cs="Times New Roman"/>
          <w:sz w:val="24"/>
          <w:szCs w:val="24"/>
          <w:lang w:eastAsia="lv-LV"/>
        </w:rPr>
        <w:t xml:space="preserve"> </w:t>
      </w:r>
      <w:r w:rsidRPr="00FD4B60">
        <w:rPr>
          <w:rFonts w:ascii="Times New Roman" w:eastAsia="Times New Roman" w:hAnsi="Times New Roman" w:cs="Times New Roman"/>
          <w:sz w:val="24"/>
          <w:szCs w:val="24"/>
          <w:lang w:eastAsia="lv-LV"/>
        </w:rPr>
        <w:t>(t.sk. bērni un</w:t>
      </w:r>
      <w:r>
        <w:rPr>
          <w:rFonts w:ascii="Times New Roman" w:eastAsia="Times New Roman" w:hAnsi="Times New Roman" w:cs="Times New Roman"/>
          <w:sz w:val="24"/>
          <w:szCs w:val="24"/>
          <w:lang w:eastAsia="lv-LV"/>
        </w:rPr>
        <w:t xml:space="preserve"> jaunieši līdz 18 gadiem - 332)</w:t>
      </w:r>
    </w:p>
    <w:p w14:paraId="216531DC" w14:textId="46747462" w:rsidR="00FD4B60" w:rsidRDefault="00FD4B60" w:rsidP="00FD4B60">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Izsniegums – 4469</w:t>
      </w:r>
      <w:r>
        <w:rPr>
          <w:rFonts w:ascii="Times New Roman" w:eastAsia="Times New Roman" w:hAnsi="Times New Roman" w:cs="Times New Roman"/>
          <w:sz w:val="24"/>
          <w:szCs w:val="24"/>
          <w:lang w:eastAsia="lv-LV"/>
        </w:rPr>
        <w:t xml:space="preserve"> </w:t>
      </w:r>
      <w:r w:rsidRPr="00FD4B60">
        <w:rPr>
          <w:rFonts w:ascii="Times New Roman" w:eastAsia="Times New Roman" w:hAnsi="Times New Roman" w:cs="Times New Roman"/>
          <w:sz w:val="24"/>
          <w:szCs w:val="24"/>
          <w:lang w:eastAsia="lv-LV"/>
        </w:rPr>
        <w:t>(t.sk.bērniem un jauniešiem līdz 18 - 254)</w:t>
      </w:r>
    </w:p>
    <w:p w14:paraId="46E44BF0" w14:textId="2F8467E5" w:rsidR="00FD4B60" w:rsidRPr="00FD4B60" w:rsidRDefault="00FD4B60" w:rsidP="00FD4B60">
      <w:pPr>
        <w:spacing w:after="0" w:line="240" w:lineRule="auto"/>
        <w:ind w:firstLine="720"/>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u w:val="single"/>
          <w:lang w:eastAsia="lv-LV"/>
        </w:rPr>
        <w:t xml:space="preserve">Tūjas bibliotēkas </w:t>
      </w:r>
      <w:r w:rsidRPr="00FD4B60">
        <w:rPr>
          <w:rFonts w:ascii="Times New Roman" w:eastAsia="Times New Roman" w:hAnsi="Times New Roman" w:cs="Times New Roman"/>
          <w:bCs/>
          <w:sz w:val="24"/>
          <w:szCs w:val="24"/>
          <w:u w:val="single"/>
          <w:lang w:eastAsia="lv-LV"/>
        </w:rPr>
        <w:t>2018</w:t>
      </w:r>
      <w:r>
        <w:rPr>
          <w:rFonts w:ascii="Times New Roman" w:eastAsia="Times New Roman" w:hAnsi="Times New Roman" w:cs="Times New Roman"/>
          <w:bCs/>
          <w:sz w:val="24"/>
          <w:szCs w:val="24"/>
          <w:u w:val="single"/>
          <w:lang w:eastAsia="lv-LV"/>
        </w:rPr>
        <w:t>. gada darba rādītāji:</w:t>
      </w:r>
    </w:p>
    <w:p w14:paraId="42035E5F" w14:textId="05927B6F" w:rsidR="00FD4B60" w:rsidRPr="00FD4B60" w:rsidRDefault="00FD4B60" w:rsidP="00FD4B60">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Bibliotēkas krājums – 7593  </w:t>
      </w:r>
    </w:p>
    <w:p w14:paraId="6AFE28D9" w14:textId="1B0369F9" w:rsidR="00FD4B60" w:rsidRPr="00FD4B60" w:rsidRDefault="00FD4B60" w:rsidP="00FD4B60">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Lietotāji – 239 (t.sk. bērni u</w:t>
      </w:r>
      <w:r>
        <w:rPr>
          <w:rFonts w:ascii="Times New Roman" w:eastAsia="Times New Roman" w:hAnsi="Times New Roman" w:cs="Times New Roman"/>
          <w:sz w:val="24"/>
          <w:szCs w:val="24"/>
          <w:lang w:eastAsia="lv-LV"/>
        </w:rPr>
        <w:t>n jaunieši līdz 18 gadiem - 75)</w:t>
      </w:r>
    </w:p>
    <w:p w14:paraId="3987A2B9" w14:textId="7B535B3B" w:rsidR="00FD4B60" w:rsidRPr="00FD4B60" w:rsidRDefault="00FD4B60" w:rsidP="00FD4B60">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 xml:space="preserve">Apmeklējumi – 4551 (t.sk. bērni un </w:t>
      </w:r>
      <w:r>
        <w:rPr>
          <w:rFonts w:ascii="Times New Roman" w:eastAsia="Times New Roman" w:hAnsi="Times New Roman" w:cs="Times New Roman"/>
          <w:sz w:val="24"/>
          <w:szCs w:val="24"/>
          <w:lang w:eastAsia="lv-LV"/>
        </w:rPr>
        <w:t xml:space="preserve">jaunieši līdz 18 gadiem - 517) </w:t>
      </w:r>
    </w:p>
    <w:p w14:paraId="0074E5A6" w14:textId="5BD287DF" w:rsidR="004711F6" w:rsidRPr="001A3AD9" w:rsidRDefault="00FD4B60" w:rsidP="00794417">
      <w:pPr>
        <w:spacing w:after="0" w:line="240" w:lineRule="auto"/>
        <w:rPr>
          <w:rFonts w:ascii="Times New Roman" w:eastAsia="Times New Roman" w:hAnsi="Times New Roman" w:cs="Times New Roman"/>
          <w:sz w:val="24"/>
          <w:szCs w:val="24"/>
          <w:lang w:eastAsia="lv-LV"/>
        </w:rPr>
      </w:pPr>
      <w:r w:rsidRPr="00FD4B60">
        <w:rPr>
          <w:rFonts w:ascii="Times New Roman" w:eastAsia="Times New Roman" w:hAnsi="Times New Roman" w:cs="Times New Roman"/>
          <w:sz w:val="24"/>
          <w:szCs w:val="24"/>
          <w:lang w:eastAsia="lv-LV"/>
        </w:rPr>
        <w:t>Izsniegums –</w:t>
      </w:r>
      <w:r>
        <w:rPr>
          <w:rFonts w:ascii="Times New Roman" w:eastAsia="Times New Roman" w:hAnsi="Times New Roman" w:cs="Times New Roman"/>
          <w:sz w:val="24"/>
          <w:szCs w:val="24"/>
          <w:lang w:eastAsia="lv-LV"/>
        </w:rPr>
        <w:t xml:space="preserve"> </w:t>
      </w:r>
      <w:r w:rsidR="00E76F00">
        <w:rPr>
          <w:rFonts w:ascii="Times New Roman" w:eastAsia="Times New Roman" w:hAnsi="Times New Roman" w:cs="Times New Roman"/>
          <w:sz w:val="24"/>
          <w:szCs w:val="24"/>
          <w:lang w:eastAsia="lv-LV"/>
        </w:rPr>
        <w:t>8569</w:t>
      </w:r>
    </w:p>
    <w:p w14:paraId="4C1F06FA" w14:textId="5D5BD67B" w:rsidR="00BD3E66" w:rsidRPr="00F074B8" w:rsidRDefault="00975318" w:rsidP="004711F6">
      <w:pPr>
        <w:pStyle w:val="Sarakstarindkopa"/>
        <w:numPr>
          <w:ilvl w:val="0"/>
          <w:numId w:val="24"/>
        </w:numPr>
        <w:shd w:val="clear" w:color="auto" w:fill="FFFFFF"/>
        <w:spacing w:before="100" w:beforeAutospacing="1" w:after="100" w:afterAutospacing="1" w:line="240" w:lineRule="auto"/>
        <w:rPr>
          <w:rFonts w:ascii="Times New Roman" w:eastAsia="Times New Roman" w:hAnsi="Times New Roman" w:cs="Times New Roman"/>
          <w:b/>
          <w:sz w:val="28"/>
          <w:szCs w:val="28"/>
          <w:lang w:eastAsia="lv-LV"/>
        </w:rPr>
      </w:pPr>
      <w:r w:rsidRPr="00F074B8">
        <w:rPr>
          <w:rFonts w:ascii="Times New Roman" w:eastAsia="Times New Roman" w:hAnsi="Times New Roman" w:cs="Times New Roman"/>
          <w:b/>
          <w:sz w:val="28"/>
          <w:szCs w:val="28"/>
          <w:lang w:eastAsia="lv-LV"/>
        </w:rPr>
        <w:t xml:space="preserve"> </w:t>
      </w:r>
      <w:r w:rsidR="00BD3E66" w:rsidRPr="00F074B8">
        <w:rPr>
          <w:rFonts w:ascii="Times New Roman" w:eastAsia="Times New Roman" w:hAnsi="Times New Roman" w:cs="Times New Roman"/>
          <w:b/>
          <w:sz w:val="28"/>
          <w:szCs w:val="28"/>
          <w:lang w:eastAsia="lv-LV"/>
        </w:rPr>
        <w:t xml:space="preserve">Muzeji </w:t>
      </w:r>
    </w:p>
    <w:p w14:paraId="73019555" w14:textId="6B24C127" w:rsidR="00BD3E66" w:rsidRPr="00F074B8" w:rsidRDefault="007414E2" w:rsidP="00832E5C">
      <w:pPr>
        <w:shd w:val="clear" w:color="auto" w:fill="FFFFFF"/>
        <w:spacing w:before="100" w:beforeAutospacing="1" w:after="100" w:afterAutospacing="1" w:line="240" w:lineRule="auto"/>
        <w:ind w:left="2"/>
        <w:rPr>
          <w:rFonts w:ascii="Times New Roman" w:eastAsia="Times New Roman" w:hAnsi="Times New Roman" w:cs="Times New Roman"/>
          <w:sz w:val="24"/>
          <w:szCs w:val="24"/>
          <w:lang w:eastAsia="lv-LV"/>
        </w:rPr>
      </w:pPr>
      <w:r w:rsidRPr="00F074B8">
        <w:rPr>
          <w:rFonts w:ascii="Times New Roman" w:eastAsia="Times New Roman" w:hAnsi="Times New Roman" w:cs="Times New Roman"/>
          <w:sz w:val="24"/>
          <w:szCs w:val="24"/>
          <w:lang w:eastAsia="lv-LV"/>
        </w:rPr>
        <w:t>Salacgrīvas novadā ir divas p</w:t>
      </w:r>
      <w:r w:rsidR="00832E5C">
        <w:rPr>
          <w:rFonts w:ascii="Times New Roman" w:eastAsia="Times New Roman" w:hAnsi="Times New Roman" w:cs="Times New Roman"/>
          <w:sz w:val="24"/>
          <w:szCs w:val="24"/>
          <w:lang w:eastAsia="lv-LV"/>
        </w:rPr>
        <w:t xml:space="preserve">ašvaldības iestādes – muzeji - </w:t>
      </w:r>
      <w:r w:rsidR="003E232B" w:rsidRPr="00F074B8">
        <w:rPr>
          <w:rFonts w:ascii="Times New Roman" w:eastAsia="Times New Roman" w:hAnsi="Times New Roman" w:cs="Times New Roman"/>
          <w:b/>
          <w:sz w:val="24"/>
          <w:szCs w:val="24"/>
          <w:lang w:eastAsia="lv-LV"/>
        </w:rPr>
        <w:t>Salacgrīvas muzejs</w:t>
      </w:r>
      <w:r w:rsidR="003E232B" w:rsidRPr="00F074B8">
        <w:rPr>
          <w:rFonts w:ascii="Times New Roman" w:eastAsia="Times New Roman" w:hAnsi="Times New Roman" w:cs="Times New Roman"/>
          <w:sz w:val="24"/>
          <w:szCs w:val="24"/>
          <w:lang w:eastAsia="lv-LV"/>
        </w:rPr>
        <w:t xml:space="preserve"> </w:t>
      </w:r>
    </w:p>
    <w:p w14:paraId="3125FEC0" w14:textId="50C087DC" w:rsidR="003E232B" w:rsidRPr="00F074B8" w:rsidRDefault="005918D0" w:rsidP="00BD3E66">
      <w:pPr>
        <w:shd w:val="clear" w:color="auto" w:fill="FFFFFF"/>
        <w:spacing w:after="0" w:line="240" w:lineRule="auto"/>
        <w:ind w:left="2"/>
        <w:rPr>
          <w:rFonts w:ascii="Times New Roman" w:eastAsia="Times New Roman" w:hAnsi="Times New Roman" w:cs="Times New Roman"/>
          <w:sz w:val="24"/>
          <w:szCs w:val="24"/>
          <w:lang w:eastAsia="lv-LV"/>
        </w:rPr>
      </w:pPr>
      <w:r w:rsidRPr="00F074B8">
        <w:rPr>
          <w:rFonts w:ascii="Times New Roman" w:eastAsia="Times New Roman" w:hAnsi="Times New Roman" w:cs="Times New Roman"/>
          <w:noProof/>
          <w:sz w:val="24"/>
          <w:szCs w:val="24"/>
          <w:lang w:eastAsia="lv-LV"/>
        </w:rPr>
        <w:drawing>
          <wp:anchor distT="0" distB="0" distL="114300" distR="114300" simplePos="0" relativeHeight="251658256" behindDoc="1" locked="0" layoutInCell="1" allowOverlap="1" wp14:anchorId="7B22AF09" wp14:editId="58B3C615">
            <wp:simplePos x="0" y="0"/>
            <wp:positionH relativeFrom="column">
              <wp:posOffset>0</wp:posOffset>
            </wp:positionH>
            <wp:positionV relativeFrom="paragraph">
              <wp:posOffset>3175</wp:posOffset>
            </wp:positionV>
            <wp:extent cx="2530928" cy="1318895"/>
            <wp:effectExtent l="0" t="0" r="3175" b="0"/>
            <wp:wrapTight wrapText="bothSides">
              <wp:wrapPolygon edited="0">
                <wp:start x="0" y="0"/>
                <wp:lineTo x="0" y="21215"/>
                <wp:lineTo x="21464" y="21215"/>
                <wp:lineTo x="21464" y="0"/>
                <wp:lineTo x="0" y="0"/>
              </wp:wrapPolygon>
            </wp:wrapTight>
            <wp:docPr id="31" name="Picture 31" descr="X:\Publiskas\publiskais.parsk\publiskais.2017\salacgrivas_muzej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Publiskas\publiskais.parsk\publiskais.2017\salacgrivas_muzejs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30928" cy="1318895"/>
                    </a:xfrm>
                    <a:prstGeom prst="rect">
                      <a:avLst/>
                    </a:prstGeom>
                    <a:noFill/>
                    <a:ln>
                      <a:noFill/>
                    </a:ln>
                  </pic:spPr>
                </pic:pic>
              </a:graphicData>
            </a:graphic>
          </wp:anchor>
        </w:drawing>
      </w:r>
      <w:r w:rsidR="003E232B" w:rsidRPr="00F074B8">
        <w:rPr>
          <w:rFonts w:ascii="Times New Roman" w:eastAsia="Times New Roman" w:hAnsi="Times New Roman" w:cs="Times New Roman"/>
          <w:sz w:val="24"/>
          <w:szCs w:val="24"/>
          <w:lang w:eastAsia="lv-LV"/>
        </w:rPr>
        <w:t>Muzeja vadītāja Ieva Zilvere</w:t>
      </w:r>
    </w:p>
    <w:p w14:paraId="2AB989FA" w14:textId="59240127" w:rsidR="003F2C88" w:rsidRPr="00F074B8" w:rsidRDefault="003F2C88" w:rsidP="003F2C88">
      <w:pPr>
        <w:shd w:val="clear" w:color="auto" w:fill="FFFFFF"/>
        <w:spacing w:after="0" w:line="240" w:lineRule="auto"/>
        <w:ind w:left="2"/>
        <w:jc w:val="both"/>
        <w:rPr>
          <w:rFonts w:ascii="Times New Roman" w:eastAsia="Times New Roman" w:hAnsi="Times New Roman" w:cs="Times New Roman"/>
          <w:b/>
          <w:sz w:val="24"/>
          <w:szCs w:val="24"/>
          <w:lang w:eastAsia="lv-LV"/>
        </w:rPr>
      </w:pPr>
      <w:r w:rsidRPr="00F074B8">
        <w:rPr>
          <w:rStyle w:val="Izteiksmgs"/>
          <w:rFonts w:ascii="Times New Roman" w:hAnsi="Times New Roman" w:cs="Times New Roman"/>
          <w:b w:val="0"/>
          <w:sz w:val="24"/>
          <w:szCs w:val="24"/>
        </w:rPr>
        <w:t>Salacgrīvas muzejs dibināts 1998.gadā un darbojas kā novada vēstures centrs vietējiem iedzīvotājiem, tūristiem un vēstures pētniekiem. Tas aptver Salacgrīvas pilsētu un tās apkārtni, kurā iekļaujas vēsturiskās Svētciema un Salacas pagasta teritorijas. Muzejā tiek vāktas ziņas un glabājas materiāli par zveju un zvejniekiem Ziemeļvidzemes jūras piekrastē un Salacas upes lejtecē, par seno nēģu zveju ar tačiem, par Vecsalacas un Svētciema muižu vēsturi, uz kuru zemēm izveidojusies Salacgrīva, par pilsētas ekonomisko un politisko dzīvi, apkārtnes skolām, baznīcām un draudzēm, par salacgrīviešiem, kas dara godu pilsētai un novadam un pazīstami ar saviem nopelniem pedagoģijā, zinātnē, kultūrā un mākslā, uzņēmējdarbībā, politikā un tautsaimniecībā.</w:t>
      </w:r>
      <w:r w:rsidRPr="00F074B8">
        <w:rPr>
          <w:rFonts w:ascii="Times New Roman" w:hAnsi="Times New Roman" w:cs="Times New Roman"/>
          <w:b/>
          <w:sz w:val="24"/>
          <w:szCs w:val="24"/>
        </w:rPr>
        <w:t xml:space="preserve">  </w:t>
      </w:r>
    </w:p>
    <w:p w14:paraId="19AAD928" w14:textId="40887707" w:rsidR="003E232B" w:rsidRDefault="003E232B" w:rsidP="00BD3E66">
      <w:pPr>
        <w:shd w:val="clear" w:color="auto" w:fill="FFFFFF"/>
        <w:spacing w:after="0" w:line="240" w:lineRule="auto"/>
        <w:ind w:left="2"/>
        <w:jc w:val="both"/>
        <w:rPr>
          <w:rFonts w:ascii="Times New Roman" w:eastAsia="Times New Roman" w:hAnsi="Times New Roman" w:cs="Times New Roman"/>
          <w:sz w:val="24"/>
          <w:szCs w:val="24"/>
          <w:lang w:eastAsia="lv-LV"/>
        </w:rPr>
      </w:pPr>
      <w:r w:rsidRPr="00F074B8">
        <w:rPr>
          <w:rFonts w:ascii="Times New Roman" w:eastAsia="Times New Roman" w:hAnsi="Times New Roman" w:cs="Times New Roman"/>
          <w:sz w:val="24"/>
          <w:szCs w:val="24"/>
          <w:lang w:eastAsia="lv-LV"/>
        </w:rPr>
        <w:t xml:space="preserve">Salacgrīvas 70.gadskārtu, </w:t>
      </w:r>
      <w:r w:rsidR="003F2C88" w:rsidRPr="00F074B8">
        <w:rPr>
          <w:rFonts w:ascii="Times New Roman" w:eastAsia="Times New Roman" w:hAnsi="Times New Roman" w:cs="Times New Roman"/>
          <w:sz w:val="24"/>
          <w:szCs w:val="24"/>
          <w:lang w:eastAsia="lv-LV"/>
        </w:rPr>
        <w:t xml:space="preserve">1998.gadā </w:t>
      </w:r>
      <w:r w:rsidRPr="00F074B8">
        <w:rPr>
          <w:rFonts w:ascii="Times New Roman" w:eastAsia="Times New Roman" w:hAnsi="Times New Roman" w:cs="Times New Roman"/>
          <w:sz w:val="24"/>
          <w:szCs w:val="24"/>
          <w:lang w:eastAsia="lv-LV"/>
        </w:rPr>
        <w:t xml:space="preserve">pilsētā tika pieņemts lēmums dibināt muzeju. Šobrīd muzejs atrodas Sila ielā 2 uz pilsētas vecās biedrības mājas pamatiem 1989.gadā uzceltā namā. Muzeja krājumā ir 2867 priekšmeti un tie veido piecas kolekcijas - fotogrāfijas un pastkartes, - upes un jūras zvejas rīki un piederumi, - tekstilijas un mājsaimniecības rīki un piederumi, - dokumenti un iespieddarbi, - mākslas darbi. Paralēli krājuma materiālu vākšanai un glabāšanai notiek arī tā kārtošana un sistematizēšana. </w:t>
      </w:r>
    </w:p>
    <w:p w14:paraId="78483C58" w14:textId="77777777" w:rsidR="00F70FD5" w:rsidRPr="00F074B8" w:rsidRDefault="00F70FD5" w:rsidP="00BD3E66">
      <w:pPr>
        <w:shd w:val="clear" w:color="auto" w:fill="FFFFFF"/>
        <w:spacing w:after="0" w:line="240" w:lineRule="auto"/>
        <w:ind w:left="2"/>
        <w:jc w:val="both"/>
        <w:rPr>
          <w:rFonts w:ascii="Times New Roman" w:eastAsia="Times New Roman" w:hAnsi="Times New Roman" w:cs="Times New Roman"/>
          <w:sz w:val="24"/>
          <w:szCs w:val="24"/>
          <w:lang w:eastAsia="lv-LV"/>
        </w:rPr>
      </w:pPr>
    </w:p>
    <w:p w14:paraId="4A599000" w14:textId="77777777" w:rsidR="003E232B" w:rsidRPr="001B423D" w:rsidRDefault="003E232B" w:rsidP="003E232B">
      <w:pPr>
        <w:shd w:val="clear" w:color="auto" w:fill="FFFFFF"/>
        <w:spacing w:after="225" w:line="240" w:lineRule="auto"/>
        <w:rPr>
          <w:rFonts w:ascii="Times New Roman" w:eastAsia="Times New Roman" w:hAnsi="Times New Roman" w:cs="Times New Roman"/>
          <w:b/>
          <w:sz w:val="24"/>
          <w:szCs w:val="24"/>
          <w:lang w:eastAsia="lv-LV"/>
        </w:rPr>
      </w:pPr>
      <w:r w:rsidRPr="001B423D">
        <w:rPr>
          <w:rFonts w:ascii="Times New Roman" w:eastAsia="Times New Roman" w:hAnsi="Times New Roman" w:cs="Times New Roman"/>
          <w:b/>
          <w:sz w:val="24"/>
          <w:szCs w:val="24"/>
          <w:lang w:eastAsia="lv-LV"/>
        </w:rPr>
        <w:t xml:space="preserve">Salacgrīvas novada Ainažu ugunsdzēsības muzejs </w:t>
      </w:r>
    </w:p>
    <w:p w14:paraId="68F619E1" w14:textId="5A8F9F0A" w:rsidR="003E232B" w:rsidRPr="001B423D" w:rsidRDefault="00C25E35" w:rsidP="003E232B">
      <w:pPr>
        <w:shd w:val="clear" w:color="auto" w:fill="FFFFFF"/>
        <w:spacing w:after="0" w:line="240" w:lineRule="auto"/>
        <w:rPr>
          <w:rFonts w:ascii="Times New Roman" w:eastAsia="Times New Roman" w:hAnsi="Times New Roman" w:cs="Times New Roman"/>
          <w:sz w:val="24"/>
          <w:szCs w:val="24"/>
          <w:lang w:eastAsia="lv-LV"/>
        </w:rPr>
      </w:pPr>
      <w:r w:rsidRPr="001B423D">
        <w:rPr>
          <w:rFonts w:ascii="Times New Roman" w:eastAsia="Times New Roman" w:hAnsi="Times New Roman" w:cs="Times New Roman"/>
          <w:noProof/>
          <w:sz w:val="24"/>
          <w:szCs w:val="24"/>
          <w:lang w:eastAsia="lv-LV"/>
        </w:rPr>
        <w:drawing>
          <wp:anchor distT="0" distB="0" distL="114300" distR="114300" simplePos="0" relativeHeight="251658257" behindDoc="1" locked="0" layoutInCell="1" allowOverlap="1" wp14:anchorId="63274D23" wp14:editId="17BBBA30">
            <wp:simplePos x="0" y="0"/>
            <wp:positionH relativeFrom="column">
              <wp:posOffset>0</wp:posOffset>
            </wp:positionH>
            <wp:positionV relativeFrom="paragraph">
              <wp:posOffset>3175</wp:posOffset>
            </wp:positionV>
            <wp:extent cx="2470219" cy="1570355"/>
            <wp:effectExtent l="0" t="0" r="6350" b="0"/>
            <wp:wrapTight wrapText="bothSides">
              <wp:wrapPolygon edited="0">
                <wp:start x="0" y="0"/>
                <wp:lineTo x="0" y="21224"/>
                <wp:lineTo x="21489" y="21224"/>
                <wp:lineTo x="21489" y="0"/>
                <wp:lineTo x="0" y="0"/>
              </wp:wrapPolygon>
            </wp:wrapTight>
            <wp:docPr id="32" name="Picture 32" descr="X:\Publiskas\publiskais.parsk\publiskais.2017\9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Publiskas\publiskais.parsk\publiskais.2017\92_bi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470219" cy="1570355"/>
                    </a:xfrm>
                    <a:prstGeom prst="rect">
                      <a:avLst/>
                    </a:prstGeom>
                    <a:noFill/>
                    <a:ln>
                      <a:noFill/>
                    </a:ln>
                  </pic:spPr>
                </pic:pic>
              </a:graphicData>
            </a:graphic>
          </wp:anchor>
        </w:drawing>
      </w:r>
      <w:r w:rsidR="003E232B" w:rsidRPr="001B423D">
        <w:rPr>
          <w:rFonts w:ascii="Times New Roman" w:eastAsia="Times New Roman" w:hAnsi="Times New Roman" w:cs="Times New Roman"/>
          <w:sz w:val="24"/>
          <w:szCs w:val="24"/>
          <w:lang w:eastAsia="lv-LV"/>
        </w:rPr>
        <w:t>Vadītāja Anastasija Celma</w:t>
      </w:r>
    </w:p>
    <w:p w14:paraId="444BAA53" w14:textId="77777777" w:rsidR="003E232B" w:rsidRPr="001B423D" w:rsidRDefault="003E232B" w:rsidP="003E232B">
      <w:pPr>
        <w:shd w:val="clear" w:color="auto" w:fill="FFFFFF"/>
        <w:spacing w:after="0" w:line="240" w:lineRule="auto"/>
        <w:jc w:val="both"/>
        <w:rPr>
          <w:rFonts w:ascii="Times New Roman" w:eastAsia="Times New Roman" w:hAnsi="Times New Roman" w:cs="Times New Roman"/>
          <w:sz w:val="24"/>
          <w:szCs w:val="24"/>
          <w:lang w:eastAsia="lv-LV"/>
        </w:rPr>
      </w:pPr>
      <w:r w:rsidRPr="001B423D">
        <w:rPr>
          <w:rFonts w:ascii="Times New Roman" w:eastAsia="Times New Roman" w:hAnsi="Times New Roman" w:cs="Times New Roman"/>
          <w:sz w:val="24"/>
          <w:szCs w:val="24"/>
          <w:lang w:eastAsia="lv-LV"/>
        </w:rPr>
        <w:t>Ainažos, šajā mazajā piejūras un pierobežas pilsētā, jau 82 gadus rosīgi darbojas Brīvprātīgā Ugunsdzēsēju biedrība (BUB). Tās biedri ne tikai cīnās ar ugunsnelaimēm, bet saglabā savas tradīcijas. Ar Ainažu ugunsdzēsēju darbu no biedrības dibināšanas var iepazīties Ainažu ugunsdzēsības muzejā. Muzejs tika atklāts 1991.gada 14. decembrī.  Tā vitrīnās skatāmajās fotogrāfijās un aprakstos atspoguļots ugunsdzēsēju darbs no pirmās dibināšanas sēdes. Stendos redzamas fotogrāfijas no ugunsdzēsēju mācībām, sporta sacensībām un svētku reizēm, restaurēti rokas sūkņi, motorsūkņi, rokas sirēnas. Papildus muzejā izstādītajai ekspozīcijai ,var aplūkot blakus esošajā depo novietotās ugunsdzēsēju automašīnas un aprīkojumu.</w:t>
      </w:r>
    </w:p>
    <w:p w14:paraId="25D206F9" w14:textId="77777777" w:rsidR="003E232B" w:rsidRPr="00AB0EA5" w:rsidRDefault="003E232B" w:rsidP="003E232B">
      <w:pPr>
        <w:rPr>
          <w:rFonts w:ascii="Times New Roman" w:eastAsia="Times New Roman" w:hAnsi="Times New Roman" w:cs="Times New Roman"/>
          <w:b/>
          <w:bCs/>
          <w:color w:val="FF0000"/>
          <w:sz w:val="24"/>
          <w:szCs w:val="24"/>
        </w:rPr>
      </w:pPr>
      <w:bookmarkStart w:id="5" w:name="_Hlk479849329"/>
    </w:p>
    <w:p w14:paraId="05313F12" w14:textId="77777777" w:rsidR="006E67FB" w:rsidRDefault="006E67FB" w:rsidP="003E232B">
      <w:pPr>
        <w:rPr>
          <w:rFonts w:ascii="Times New Roman" w:eastAsia="Times New Roman" w:hAnsi="Times New Roman" w:cs="Times New Roman"/>
          <w:b/>
          <w:bCs/>
          <w:sz w:val="28"/>
          <w:szCs w:val="28"/>
        </w:rPr>
      </w:pPr>
    </w:p>
    <w:p w14:paraId="0562499D" w14:textId="1BD9A407" w:rsidR="003E232B" w:rsidRPr="00F074B8" w:rsidRDefault="001A3AD9" w:rsidP="003E232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14</w:t>
      </w:r>
      <w:r w:rsidR="00975318" w:rsidRPr="00F074B8">
        <w:rPr>
          <w:rFonts w:ascii="Times New Roman" w:eastAsia="Times New Roman" w:hAnsi="Times New Roman" w:cs="Times New Roman"/>
          <w:b/>
          <w:bCs/>
          <w:sz w:val="28"/>
          <w:szCs w:val="28"/>
        </w:rPr>
        <w:t xml:space="preserve">. </w:t>
      </w:r>
      <w:r w:rsidR="00F074B8" w:rsidRPr="00F074B8">
        <w:rPr>
          <w:rFonts w:ascii="Times New Roman" w:eastAsia="Times New Roman" w:hAnsi="Times New Roman" w:cs="Times New Roman"/>
          <w:b/>
          <w:bCs/>
          <w:sz w:val="28"/>
          <w:szCs w:val="28"/>
        </w:rPr>
        <w:t>Lielākie 2018</w:t>
      </w:r>
      <w:r w:rsidR="003E232B" w:rsidRPr="00F074B8">
        <w:rPr>
          <w:rFonts w:ascii="Times New Roman" w:eastAsia="Times New Roman" w:hAnsi="Times New Roman" w:cs="Times New Roman"/>
          <w:b/>
          <w:bCs/>
          <w:sz w:val="28"/>
          <w:szCs w:val="28"/>
        </w:rPr>
        <w:t>.gada pasākumi</w:t>
      </w:r>
    </w:p>
    <w:p w14:paraId="26AEC6A2" w14:textId="056B9055" w:rsidR="003E232B" w:rsidRPr="00F074B8" w:rsidRDefault="00F074B8" w:rsidP="003E232B">
      <w:pPr>
        <w:ind w:firstLine="720"/>
        <w:jc w:val="both"/>
        <w:rPr>
          <w:rFonts w:ascii="Times New Roman" w:eastAsia="Times New Roman" w:hAnsi="Times New Roman" w:cs="Times New Roman"/>
          <w:bCs/>
          <w:sz w:val="24"/>
          <w:szCs w:val="24"/>
        </w:rPr>
      </w:pPr>
      <w:r w:rsidRPr="00F074B8">
        <w:rPr>
          <w:rFonts w:ascii="Times New Roman" w:eastAsia="Times New Roman" w:hAnsi="Times New Roman" w:cs="Times New Roman"/>
          <w:bCs/>
          <w:sz w:val="24"/>
          <w:szCs w:val="24"/>
        </w:rPr>
        <w:t>2018</w:t>
      </w:r>
      <w:r w:rsidR="003E232B" w:rsidRPr="00F074B8">
        <w:rPr>
          <w:rFonts w:ascii="Times New Roman" w:eastAsia="Times New Roman" w:hAnsi="Times New Roman" w:cs="Times New Roman"/>
          <w:bCs/>
          <w:sz w:val="24"/>
          <w:szCs w:val="24"/>
        </w:rPr>
        <w:t xml:space="preserve">.gadā Salacgrīvas novadā tika organizēti dažādi tradicionāli lielāki un mazāki kultūras un sporta pasākumi. Kultūras un sporta dzīve novadā tiek veidota tā, lai viesiem un pašiem novada cilvēkiem visa gada laikā būtu interesanti. Lielākie un atpazīstamākie kultūras pasākumi: Reņģēdāju festivāls, Pakaļdzīšanās Lieldienām, Starptautiskais Ziemeļlivonijas festivāls Ainažos, Mūsdienu akustisko vokāli instrumentālo grupu festivāls – konkurss „Sudraba kaija”, Jūras svētki, Salacgrīvas novada senioru svētki, Pilsētas svētki un Nēģu diena, kur katram interesentam bija iespēja iepazīties ar nēģu zvejas noslēpumiem, jo Salacgrīvas novads ir vienīgā vieta pasaulē, kur nēģus zvejo uz nēģu tačiem ar īpašiem murdiem. </w:t>
      </w:r>
    </w:p>
    <w:p w14:paraId="1A06E9FA" w14:textId="60E8C8E0" w:rsidR="003E232B" w:rsidRPr="00F074B8" w:rsidRDefault="00F074B8" w:rsidP="003E232B">
      <w:pPr>
        <w:ind w:firstLine="720"/>
        <w:jc w:val="both"/>
        <w:rPr>
          <w:rFonts w:ascii="Times New Roman" w:eastAsia="Times New Roman" w:hAnsi="Times New Roman" w:cs="Times New Roman"/>
          <w:bCs/>
          <w:sz w:val="24"/>
          <w:szCs w:val="24"/>
        </w:rPr>
      </w:pPr>
      <w:r w:rsidRPr="00F074B8">
        <w:rPr>
          <w:rFonts w:ascii="Times New Roman" w:eastAsia="Times New Roman" w:hAnsi="Times New Roman" w:cs="Times New Roman"/>
          <w:bCs/>
          <w:sz w:val="24"/>
          <w:szCs w:val="24"/>
        </w:rPr>
        <w:t>2018</w:t>
      </w:r>
      <w:r w:rsidR="003E232B" w:rsidRPr="00F074B8">
        <w:rPr>
          <w:rFonts w:ascii="Times New Roman" w:eastAsia="Times New Roman" w:hAnsi="Times New Roman" w:cs="Times New Roman"/>
          <w:bCs/>
          <w:sz w:val="24"/>
          <w:szCs w:val="24"/>
        </w:rPr>
        <w:t xml:space="preserve">.gadā notika </w:t>
      </w:r>
      <w:r w:rsidRPr="00F074B8">
        <w:rPr>
          <w:rFonts w:ascii="Times New Roman" w:eastAsia="Times New Roman" w:hAnsi="Times New Roman" w:cs="Times New Roman"/>
          <w:bCs/>
          <w:sz w:val="24"/>
          <w:szCs w:val="24"/>
        </w:rPr>
        <w:t xml:space="preserve">trešai </w:t>
      </w:r>
      <w:r w:rsidR="003E232B" w:rsidRPr="00F074B8">
        <w:rPr>
          <w:rFonts w:ascii="Times New Roman" w:eastAsia="Times New Roman" w:hAnsi="Times New Roman" w:cs="Times New Roman"/>
          <w:bCs/>
          <w:sz w:val="24"/>
          <w:szCs w:val="24"/>
        </w:rPr>
        <w:t>Reņģēdāju festivāls, svētki, kad godā tiek celta reņģe un tās zvejnieki. Šie svētki ir apvienoti ar Plostnieku svētkiem, kas ir novadā atdzimusi tradīcija, kad godā tiek celtas senās tradīcijas – plosta siešana un palaišana Salacā, kas noslēdzas ar svinīgu plosta sagaidīšanu un veco un jauno plostnieku sumināšanu Jahtu ostas laukumā Salacgrīvā.</w:t>
      </w:r>
    </w:p>
    <w:p w14:paraId="164AED58" w14:textId="77777777" w:rsidR="003E232B" w:rsidRPr="00F074B8" w:rsidRDefault="003E232B" w:rsidP="003E232B">
      <w:pPr>
        <w:ind w:firstLine="720"/>
        <w:jc w:val="both"/>
        <w:rPr>
          <w:rFonts w:ascii="Times New Roman" w:eastAsia="Times New Roman" w:hAnsi="Times New Roman" w:cs="Times New Roman"/>
          <w:bCs/>
          <w:sz w:val="24"/>
          <w:szCs w:val="24"/>
        </w:rPr>
      </w:pPr>
      <w:r w:rsidRPr="00F074B8">
        <w:rPr>
          <w:rFonts w:ascii="Times New Roman" w:eastAsia="Times New Roman" w:hAnsi="Times New Roman" w:cs="Times New Roman"/>
          <w:bCs/>
          <w:sz w:val="24"/>
          <w:szCs w:val="24"/>
        </w:rPr>
        <w:t>Lielākie sporta pasākumi: Krastu mačs basketbolā, kurā tiekas Salacas labā un kreisā krasta komandas, Absolventu mačs basketbolā, kurā tiekas Salacgrīvas vidusskolas skolēni un skolas absolventi un Tautas skrējiens Trīs tilti (6,5 km) – sacensības visās vecuma grupās.</w:t>
      </w:r>
    </w:p>
    <w:p w14:paraId="5380146C" w14:textId="1B1FF96B" w:rsidR="003E232B" w:rsidRPr="00F074B8" w:rsidRDefault="00F074B8" w:rsidP="003E232B">
      <w:pPr>
        <w:ind w:firstLine="720"/>
        <w:jc w:val="both"/>
        <w:rPr>
          <w:rFonts w:ascii="Times New Roman" w:eastAsia="Times New Roman" w:hAnsi="Times New Roman" w:cs="Times New Roman"/>
          <w:bCs/>
          <w:sz w:val="24"/>
          <w:szCs w:val="24"/>
        </w:rPr>
      </w:pPr>
      <w:r w:rsidRPr="00F074B8">
        <w:rPr>
          <w:rFonts w:ascii="Times New Roman" w:eastAsia="Times New Roman" w:hAnsi="Times New Roman" w:cs="Times New Roman"/>
          <w:bCs/>
          <w:sz w:val="24"/>
          <w:szCs w:val="24"/>
        </w:rPr>
        <w:t>2018</w:t>
      </w:r>
      <w:r w:rsidR="003E232B" w:rsidRPr="00F074B8">
        <w:rPr>
          <w:rFonts w:ascii="Times New Roman" w:eastAsia="Times New Roman" w:hAnsi="Times New Roman" w:cs="Times New Roman"/>
          <w:bCs/>
          <w:sz w:val="24"/>
          <w:szCs w:val="24"/>
        </w:rPr>
        <w:t xml:space="preserve">.gada maijā Salacgrīvā norisinājās swimrun sacensības "Amber race'' - spēka un izturības sacensības. </w:t>
      </w:r>
      <w:r w:rsidRPr="00F074B8">
        <w:rPr>
          <w:rFonts w:ascii="Times New Roman" w:eastAsia="Times New Roman" w:hAnsi="Times New Roman" w:cs="Times New Roman"/>
          <w:bCs/>
          <w:sz w:val="24"/>
          <w:szCs w:val="24"/>
        </w:rPr>
        <w:t>Augusta otrajā sestdienā</w:t>
      </w:r>
      <w:r w:rsidR="003E232B" w:rsidRPr="00F074B8">
        <w:rPr>
          <w:rFonts w:ascii="Times New Roman" w:eastAsia="Times New Roman" w:hAnsi="Times New Roman" w:cs="Times New Roman"/>
          <w:bCs/>
          <w:sz w:val="24"/>
          <w:szCs w:val="24"/>
        </w:rPr>
        <w:t xml:space="preserve"> notika krastu mačs – sacensības basketbolā, kad visas dienas garumā, spraigās spēlēs tika noskaidrots uzvarētājs basketbolā.</w:t>
      </w:r>
    </w:p>
    <w:p w14:paraId="739C49B3" w14:textId="6ACD324D" w:rsidR="003E232B" w:rsidRPr="00F074B8" w:rsidRDefault="00F074B8" w:rsidP="003E232B">
      <w:pPr>
        <w:ind w:firstLine="720"/>
        <w:jc w:val="both"/>
        <w:rPr>
          <w:rFonts w:ascii="Times New Roman" w:eastAsia="Times New Roman" w:hAnsi="Times New Roman" w:cs="Times New Roman"/>
          <w:bCs/>
          <w:sz w:val="24"/>
          <w:szCs w:val="24"/>
        </w:rPr>
      </w:pPr>
      <w:r w:rsidRPr="00F074B8">
        <w:rPr>
          <w:rFonts w:ascii="Times New Roman" w:eastAsia="Times New Roman" w:hAnsi="Times New Roman" w:cs="Times New Roman"/>
          <w:bCs/>
          <w:sz w:val="24"/>
          <w:szCs w:val="24"/>
        </w:rPr>
        <w:t>2018</w:t>
      </w:r>
      <w:r w:rsidR="003E232B" w:rsidRPr="00F074B8">
        <w:rPr>
          <w:rFonts w:ascii="Times New Roman" w:eastAsia="Times New Roman" w:hAnsi="Times New Roman" w:cs="Times New Roman"/>
          <w:bCs/>
          <w:sz w:val="24"/>
          <w:szCs w:val="24"/>
        </w:rPr>
        <w:t>.gadā  notika gadskārtējās sacensības taimiņu un lašu makšķerēšanā ar spiningu vai mušiņmakšķ</w:t>
      </w:r>
      <w:r w:rsidRPr="00F074B8">
        <w:rPr>
          <w:rFonts w:ascii="Times New Roman" w:eastAsia="Times New Roman" w:hAnsi="Times New Roman" w:cs="Times New Roman"/>
          <w:bCs/>
          <w:sz w:val="24"/>
          <w:szCs w:val="24"/>
        </w:rPr>
        <w:t>eri "Salacgrīvas laša kauss 2018</w:t>
      </w:r>
      <w:r w:rsidR="003E232B" w:rsidRPr="00F074B8">
        <w:rPr>
          <w:rFonts w:ascii="Times New Roman" w:eastAsia="Times New Roman" w:hAnsi="Times New Roman" w:cs="Times New Roman"/>
          <w:bCs/>
          <w:sz w:val="24"/>
          <w:szCs w:val="24"/>
        </w:rPr>
        <w:t>".</w:t>
      </w:r>
    </w:p>
    <w:p w14:paraId="4DC44965" w14:textId="238D27B1" w:rsidR="003E232B" w:rsidRPr="00F074B8" w:rsidRDefault="003E232B" w:rsidP="003E232B">
      <w:pPr>
        <w:ind w:firstLine="720"/>
        <w:jc w:val="both"/>
        <w:rPr>
          <w:rFonts w:ascii="Times New Roman" w:eastAsia="Times New Roman" w:hAnsi="Times New Roman" w:cs="Times New Roman"/>
          <w:bCs/>
          <w:sz w:val="24"/>
          <w:szCs w:val="24"/>
        </w:rPr>
      </w:pPr>
      <w:r w:rsidRPr="00F074B8">
        <w:rPr>
          <w:rFonts w:ascii="Times New Roman" w:eastAsia="Times New Roman" w:hAnsi="Times New Roman" w:cs="Times New Roman"/>
          <w:bCs/>
          <w:sz w:val="24"/>
          <w:szCs w:val="24"/>
        </w:rPr>
        <w:t xml:space="preserve">Valsts </w:t>
      </w:r>
      <w:r w:rsidR="00F074B8" w:rsidRPr="00F074B8">
        <w:rPr>
          <w:rFonts w:ascii="Times New Roman" w:eastAsia="Times New Roman" w:hAnsi="Times New Roman" w:cs="Times New Roman"/>
          <w:bCs/>
          <w:sz w:val="24"/>
          <w:szCs w:val="24"/>
        </w:rPr>
        <w:t xml:space="preserve">simtajā </w:t>
      </w:r>
      <w:r w:rsidRPr="00F074B8">
        <w:rPr>
          <w:rFonts w:ascii="Times New Roman" w:eastAsia="Times New Roman" w:hAnsi="Times New Roman" w:cs="Times New Roman"/>
          <w:bCs/>
          <w:sz w:val="24"/>
          <w:szCs w:val="24"/>
        </w:rPr>
        <w:t xml:space="preserve">dzimšanas dienā </w:t>
      </w:r>
      <w:r w:rsidR="00F074B8" w:rsidRPr="00F074B8">
        <w:rPr>
          <w:rFonts w:ascii="Times New Roman" w:eastAsia="Times New Roman" w:hAnsi="Times New Roman" w:cs="Times New Roman"/>
          <w:bCs/>
          <w:sz w:val="24"/>
          <w:szCs w:val="24"/>
        </w:rPr>
        <w:t>un Salacgrīvas pilsētas 90 jubilejā Salacgrīvas novada goda pilsoņa tituls piešķirts Salacgrīvas novada domes priekšsēdētājam Dagnim Straubergam.</w:t>
      </w:r>
      <w:r w:rsidRPr="00F074B8">
        <w:rPr>
          <w:rFonts w:ascii="Times New Roman" w:eastAsia="Times New Roman" w:hAnsi="Times New Roman" w:cs="Times New Roman"/>
          <w:bCs/>
          <w:sz w:val="24"/>
          <w:szCs w:val="24"/>
        </w:rPr>
        <w:t xml:space="preserve"> </w:t>
      </w:r>
    </w:p>
    <w:p w14:paraId="7E407AC9" w14:textId="7081FA11" w:rsidR="003E232B" w:rsidRPr="00F074B8" w:rsidRDefault="00F074B8" w:rsidP="003E232B">
      <w:pPr>
        <w:ind w:firstLine="720"/>
        <w:jc w:val="both"/>
        <w:rPr>
          <w:rFonts w:ascii="Times New Roman" w:eastAsia="Times New Roman" w:hAnsi="Times New Roman" w:cs="Times New Roman"/>
          <w:sz w:val="24"/>
          <w:szCs w:val="24"/>
          <w:lang w:eastAsia="lv-LV"/>
        </w:rPr>
      </w:pPr>
      <w:r w:rsidRPr="00F074B8">
        <w:rPr>
          <w:rFonts w:ascii="Times New Roman" w:eastAsia="Times New Roman" w:hAnsi="Times New Roman" w:cs="Times New Roman"/>
          <w:bCs/>
          <w:sz w:val="24"/>
          <w:szCs w:val="24"/>
        </w:rPr>
        <w:t>2018</w:t>
      </w:r>
      <w:r w:rsidR="003E232B" w:rsidRPr="00F074B8">
        <w:rPr>
          <w:rFonts w:ascii="Times New Roman" w:eastAsia="Times New Roman" w:hAnsi="Times New Roman" w:cs="Times New Roman"/>
          <w:bCs/>
          <w:sz w:val="24"/>
          <w:szCs w:val="24"/>
        </w:rPr>
        <w:t xml:space="preserve">.gada Valsts svētku pasākumā sumināja </w:t>
      </w:r>
      <w:r w:rsidR="003E232B" w:rsidRPr="00F074B8">
        <w:rPr>
          <w:rFonts w:ascii="Times New Roman" w:eastAsia="Times New Roman" w:hAnsi="Times New Roman" w:cs="Times New Roman"/>
          <w:sz w:val="24"/>
          <w:szCs w:val="24"/>
          <w:lang w:eastAsia="lv-LV"/>
        </w:rPr>
        <w:t xml:space="preserve">Salacgrīvas novada </w:t>
      </w:r>
      <w:r w:rsidRPr="00F074B8">
        <w:rPr>
          <w:rFonts w:ascii="Times New Roman" w:eastAsia="Times New Roman" w:hAnsi="Times New Roman" w:cs="Times New Roman"/>
          <w:sz w:val="24"/>
          <w:szCs w:val="24"/>
          <w:lang w:eastAsia="lv-LV"/>
        </w:rPr>
        <w:t xml:space="preserve">skolu audzēkņus, kuri guvuši augstus panākumus valsts un straptautiskajos pasākumos izglītībā un sportā. </w:t>
      </w:r>
      <w:bookmarkEnd w:id="5"/>
    </w:p>
    <w:p w14:paraId="0E19391D" w14:textId="77777777" w:rsidR="004D7E29" w:rsidRPr="00AB0EA5" w:rsidRDefault="004D7E29" w:rsidP="00832E5C">
      <w:pPr>
        <w:shd w:val="clear" w:color="auto" w:fill="FFFFFF"/>
        <w:spacing w:before="100" w:beforeAutospacing="1" w:after="100" w:afterAutospacing="1" w:line="240" w:lineRule="auto"/>
        <w:jc w:val="both"/>
        <w:rPr>
          <w:rFonts w:ascii="Times New Roman" w:eastAsia="Times New Roman" w:hAnsi="Times New Roman" w:cs="Times New Roman"/>
          <w:b/>
          <w:color w:val="FF0000"/>
          <w:sz w:val="24"/>
          <w:szCs w:val="24"/>
          <w:lang w:eastAsia="lv-LV"/>
        </w:rPr>
      </w:pPr>
    </w:p>
    <w:p w14:paraId="02078FE3" w14:textId="1A2DC70E" w:rsidR="006E67FB" w:rsidRPr="00652B45" w:rsidRDefault="00794417" w:rsidP="00794417">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lv-LV"/>
        </w:rPr>
      </w:pPr>
      <w:r w:rsidRPr="00652B45">
        <w:rPr>
          <w:rFonts w:ascii="Times New Roman" w:eastAsia="Times New Roman" w:hAnsi="Times New Roman" w:cs="Times New Roman"/>
          <w:noProof/>
          <w:sz w:val="28"/>
          <w:szCs w:val="28"/>
          <w:lang w:eastAsia="lv-LV"/>
        </w:rPr>
        <w:drawing>
          <wp:anchor distT="0" distB="0" distL="114300" distR="114300" simplePos="0" relativeHeight="251658262" behindDoc="1" locked="0" layoutInCell="1" allowOverlap="1" wp14:anchorId="74976DE1" wp14:editId="047B97B0">
            <wp:simplePos x="0" y="0"/>
            <wp:positionH relativeFrom="column">
              <wp:posOffset>57150</wp:posOffset>
            </wp:positionH>
            <wp:positionV relativeFrom="paragraph">
              <wp:posOffset>252095</wp:posOffset>
            </wp:positionV>
            <wp:extent cx="2659380" cy="1772920"/>
            <wp:effectExtent l="0" t="0" r="7620" b="0"/>
            <wp:wrapTight wrapText="bothSides">
              <wp:wrapPolygon edited="0">
                <wp:start x="0" y="0"/>
                <wp:lineTo x="0" y="21352"/>
                <wp:lineTo x="21507" y="21352"/>
                <wp:lineTo x="21507" y="0"/>
                <wp:lineTo x="0" y="0"/>
              </wp:wrapPolygon>
            </wp:wrapTight>
            <wp:docPr id="38" name="Picture 38" descr="X:\Publiskas\publiskais.parsk\publiskais.2017\4312-img_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Publiskas\publiskais.parsk\publiskais.2017\4312-img_25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9380" cy="1772920"/>
                    </a:xfrm>
                    <a:prstGeom prst="rect">
                      <a:avLst/>
                    </a:prstGeom>
                    <a:noFill/>
                    <a:ln>
                      <a:noFill/>
                    </a:ln>
                  </pic:spPr>
                </pic:pic>
              </a:graphicData>
            </a:graphic>
          </wp:anchor>
        </w:drawing>
      </w:r>
      <w:r w:rsidR="00832E5C">
        <w:rPr>
          <w:rFonts w:ascii="Times New Roman" w:eastAsia="Times New Roman" w:hAnsi="Times New Roman" w:cs="Times New Roman"/>
          <w:b/>
          <w:sz w:val="28"/>
          <w:szCs w:val="28"/>
          <w:lang w:eastAsia="lv-LV"/>
        </w:rPr>
        <w:t>15</w:t>
      </w:r>
      <w:r w:rsidR="00975318" w:rsidRPr="00652B45">
        <w:rPr>
          <w:rFonts w:ascii="Times New Roman" w:eastAsia="Times New Roman" w:hAnsi="Times New Roman" w:cs="Times New Roman"/>
          <w:b/>
          <w:sz w:val="28"/>
          <w:szCs w:val="28"/>
          <w:lang w:eastAsia="lv-LV"/>
        </w:rPr>
        <w:t xml:space="preserve">. </w:t>
      </w:r>
      <w:r w:rsidR="003E232B" w:rsidRPr="00652B45">
        <w:rPr>
          <w:rFonts w:ascii="Times New Roman" w:eastAsia="Times New Roman" w:hAnsi="Times New Roman" w:cs="Times New Roman"/>
          <w:b/>
          <w:sz w:val="28"/>
          <w:szCs w:val="28"/>
          <w:lang w:eastAsia="lv-LV"/>
        </w:rPr>
        <w:t>Salacgrīvas novada tūrisma informācijas centrs</w:t>
      </w:r>
    </w:p>
    <w:p w14:paraId="1DD26E7F" w14:textId="1114BF5D" w:rsidR="003E232B" w:rsidRPr="00652B45" w:rsidRDefault="003E232B" w:rsidP="00794417">
      <w:pPr>
        <w:shd w:val="clear" w:color="auto" w:fill="FFFFFF"/>
        <w:spacing w:before="100" w:beforeAutospacing="1" w:after="100" w:afterAutospacing="1" w:line="240" w:lineRule="auto"/>
        <w:jc w:val="both"/>
        <w:rPr>
          <w:rFonts w:ascii="Times New Roman" w:eastAsia="Times New Roman" w:hAnsi="Times New Roman" w:cs="Times New Roman"/>
          <w:b/>
          <w:sz w:val="24"/>
          <w:szCs w:val="24"/>
          <w:lang w:eastAsia="lv-LV"/>
        </w:rPr>
      </w:pPr>
      <w:r w:rsidRPr="00652B45">
        <w:rPr>
          <w:rFonts w:ascii="Times New Roman" w:eastAsia="Times New Roman" w:hAnsi="Times New Roman" w:cs="Times New Roman"/>
          <w:sz w:val="24"/>
          <w:szCs w:val="24"/>
          <w:lang w:eastAsia="lv-LV"/>
        </w:rPr>
        <w:t>Jūsu atpūtas vai darba sekmīgai organizācijai Salacgrīvas pusē un Vidzemes jūrmalā. Salacgrīvas novada tūrisma informācijas centrs ir PIRMAIS tūrisma informācijas centrs Latvijā.</w:t>
      </w:r>
    </w:p>
    <w:p w14:paraId="2CE5D102" w14:textId="77777777" w:rsidR="003E232B"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 </w:t>
      </w:r>
    </w:p>
    <w:p w14:paraId="07900F86" w14:textId="77777777" w:rsidR="003E232B"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Salacgrīvas novada tūrisma informācijas centra vadītāja Kristīne Paegle, divi darbinieki.  Ainažos ir tūrisma informācijas punkts.</w:t>
      </w:r>
    </w:p>
    <w:p w14:paraId="3CB03A55" w14:textId="77777777" w:rsidR="003E232B"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Darbu tas uzsāk 1993.gada 21.jūnijā, oficiāli dibināts 1994.gada 3.novembrī.</w:t>
      </w:r>
    </w:p>
    <w:p w14:paraId="064D0EA3" w14:textId="3ED5387C" w:rsidR="00276E99"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 Salacgrīvas TIC piedāvā:</w:t>
      </w:r>
    </w:p>
    <w:p w14:paraId="4184DE1F" w14:textId="77777777" w:rsidR="00276E99"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 xml:space="preserve"> •informāciju par tūrisma un atpūtas iespējām Salacgrīvā un tās apkārtnē, Vidzemes jūrmalā, Limbažu novadā; </w:t>
      </w:r>
    </w:p>
    <w:p w14:paraId="19FCBAC6" w14:textId="77777777" w:rsidR="00276E99"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 xml:space="preserve">•informāciju par naktsmītnēm un to rezervēšana; </w:t>
      </w:r>
    </w:p>
    <w:p w14:paraId="06D0CF28" w14:textId="77777777" w:rsidR="00276E99"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 xml:space="preserve">•informāciju un praktisku palīdzību darba un atpūtas pasākumu organizēšanā; </w:t>
      </w:r>
    </w:p>
    <w:p w14:paraId="28A50AF2" w14:textId="77777777" w:rsidR="00276E99"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 xml:space="preserve">•informatīvos materiālus,kartes, ceļvežus, bukletus, suvenīrus; </w:t>
      </w:r>
    </w:p>
    <w:p w14:paraId="7D858972" w14:textId="77777777" w:rsidR="00276E99"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•transporta biļešu un ceļojumu pārdošanu sadarbībā ar Rīgas tūrisma aģentūrām;</w:t>
      </w:r>
    </w:p>
    <w:p w14:paraId="483EC4EF" w14:textId="77777777" w:rsidR="00276E99"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 xml:space="preserve"> •konsultācijas tūrisma jautājumos; </w:t>
      </w:r>
    </w:p>
    <w:p w14:paraId="45B0FA7C" w14:textId="2B15E449" w:rsidR="003E232B" w:rsidRPr="00652B45" w:rsidRDefault="003E232B" w:rsidP="003E232B">
      <w:pPr>
        <w:spacing w:after="0" w:line="240" w:lineRule="auto"/>
        <w:jc w:val="both"/>
        <w:rPr>
          <w:rFonts w:ascii="Times New Roman" w:eastAsia="Times New Roman" w:hAnsi="Times New Roman" w:cs="Times New Roman"/>
          <w:sz w:val="24"/>
          <w:szCs w:val="24"/>
          <w:lang w:eastAsia="lv-LV"/>
        </w:rPr>
      </w:pPr>
      <w:r w:rsidRPr="00652B45">
        <w:rPr>
          <w:rFonts w:ascii="Times New Roman" w:eastAsia="Times New Roman" w:hAnsi="Times New Roman" w:cs="Times New Roman"/>
          <w:sz w:val="24"/>
          <w:szCs w:val="24"/>
          <w:lang w:eastAsia="lv-LV"/>
        </w:rPr>
        <w:t>•ceļotājiem noderīgus padomus;</w:t>
      </w:r>
    </w:p>
    <w:p w14:paraId="31863127" w14:textId="77777777" w:rsidR="003E232B" w:rsidRPr="00AB0EA5" w:rsidRDefault="003E232B" w:rsidP="003E232B">
      <w:pPr>
        <w:spacing w:after="0"/>
        <w:rPr>
          <w:rFonts w:ascii="Times New Roman" w:hAnsi="Times New Roman" w:cs="Times New Roman"/>
          <w:color w:val="FF0000"/>
          <w:sz w:val="24"/>
          <w:szCs w:val="24"/>
        </w:rPr>
      </w:pPr>
    </w:p>
    <w:tbl>
      <w:tblPr>
        <w:tblStyle w:val="TableGrid1"/>
        <w:tblW w:w="0" w:type="auto"/>
        <w:tblLook w:val="04A0" w:firstRow="1" w:lastRow="0" w:firstColumn="1" w:lastColumn="0" w:noHBand="0" w:noVBand="1"/>
      </w:tblPr>
      <w:tblGrid>
        <w:gridCol w:w="4868"/>
        <w:gridCol w:w="4868"/>
      </w:tblGrid>
      <w:tr w:rsidR="00652B45" w:rsidRPr="00460BE1" w14:paraId="568362ED" w14:textId="77777777" w:rsidTr="00F70FD5">
        <w:trPr>
          <w:trHeight w:val="1943"/>
        </w:trPr>
        <w:tc>
          <w:tcPr>
            <w:tcW w:w="4868" w:type="dxa"/>
          </w:tcPr>
          <w:p w14:paraId="23C0BFC5" w14:textId="718B2032" w:rsidR="00652B45" w:rsidRPr="00460BE1" w:rsidRDefault="00652B45" w:rsidP="00652B45">
            <w:pPr>
              <w:rPr>
                <w:rFonts w:ascii="Times New Roman" w:hAnsi="Times New Roman" w:cs="Times New Roman"/>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2018. gads</w:t>
            </w:r>
          </w:p>
          <w:p w14:paraId="33DDBE2E" w14:textId="77777777" w:rsidR="00652B45" w:rsidRPr="00460BE1" w:rsidRDefault="00652B45" w:rsidP="00652B45">
            <w:pPr>
              <w:rPr>
                <w:rFonts w:ascii="Times New Roman" w:hAnsi="Times New Roman" w:cs="Times New Roman"/>
                <w:b/>
              </w:rPr>
            </w:pPr>
            <w:r w:rsidRPr="00460BE1">
              <w:rPr>
                <w:rFonts w:ascii="Times New Roman" w:hAnsi="Times New Roman" w:cs="Times New Roman"/>
                <w:b/>
              </w:rPr>
              <w:t>TOP 5 valstis</w:t>
            </w:r>
            <w:r w:rsidRPr="00460BE1">
              <w:rPr>
                <w:rFonts w:ascii="Times New Roman" w:hAnsi="Times New Roman" w:cs="Times New Roman"/>
                <w:b/>
              </w:rPr>
              <w:tab/>
            </w:r>
          </w:p>
          <w:p w14:paraId="08745A13" w14:textId="2084A9E2" w:rsidR="00652B45" w:rsidRPr="00460BE1" w:rsidRDefault="00652B45" w:rsidP="00652B45">
            <w:pPr>
              <w:pStyle w:val="Sarakstarindkopa"/>
              <w:numPr>
                <w:ilvl w:val="0"/>
                <w:numId w:val="29"/>
              </w:numPr>
              <w:rPr>
                <w:rFonts w:ascii="Times New Roman" w:hAnsi="Times New Roman" w:cs="Times New Roman"/>
              </w:rPr>
            </w:pPr>
            <w:r w:rsidRPr="00460BE1">
              <w:rPr>
                <w:rFonts w:ascii="Times New Roman" w:hAnsi="Times New Roman" w:cs="Times New Roman"/>
              </w:rPr>
              <w:t>Igaunija – 530</w:t>
            </w:r>
          </w:p>
          <w:p w14:paraId="78752FE9" w14:textId="6C832B48" w:rsidR="00652B45" w:rsidRPr="00460BE1" w:rsidRDefault="00652B45" w:rsidP="00652B45">
            <w:pPr>
              <w:pStyle w:val="Sarakstarindkopa"/>
              <w:numPr>
                <w:ilvl w:val="0"/>
                <w:numId w:val="29"/>
              </w:numPr>
              <w:rPr>
                <w:rFonts w:ascii="Times New Roman" w:hAnsi="Times New Roman" w:cs="Times New Roman"/>
              </w:rPr>
            </w:pPr>
            <w:r w:rsidRPr="00460BE1">
              <w:rPr>
                <w:rFonts w:ascii="Times New Roman" w:hAnsi="Times New Roman" w:cs="Times New Roman"/>
              </w:rPr>
              <w:t>Vācija – 304</w:t>
            </w:r>
          </w:p>
          <w:p w14:paraId="7F2054F9" w14:textId="38273D02" w:rsidR="00652B45" w:rsidRPr="00460BE1" w:rsidRDefault="00652B45" w:rsidP="00652B45">
            <w:pPr>
              <w:pStyle w:val="Sarakstarindkopa"/>
              <w:numPr>
                <w:ilvl w:val="0"/>
                <w:numId w:val="29"/>
              </w:numPr>
              <w:rPr>
                <w:rFonts w:ascii="Times New Roman" w:hAnsi="Times New Roman" w:cs="Times New Roman"/>
              </w:rPr>
            </w:pPr>
            <w:r w:rsidRPr="00460BE1">
              <w:rPr>
                <w:rFonts w:ascii="Times New Roman" w:hAnsi="Times New Roman" w:cs="Times New Roman"/>
              </w:rPr>
              <w:t>Somija – 138</w:t>
            </w:r>
          </w:p>
          <w:p w14:paraId="545C3C88" w14:textId="34EF7E01" w:rsidR="00652B45" w:rsidRPr="00460BE1" w:rsidRDefault="00652B45" w:rsidP="00652B45">
            <w:pPr>
              <w:pStyle w:val="Sarakstarindkopa"/>
              <w:numPr>
                <w:ilvl w:val="0"/>
                <w:numId w:val="29"/>
              </w:numPr>
              <w:rPr>
                <w:rFonts w:ascii="Times New Roman" w:hAnsi="Times New Roman" w:cs="Times New Roman"/>
              </w:rPr>
            </w:pPr>
            <w:r w:rsidRPr="00460BE1">
              <w:rPr>
                <w:rFonts w:ascii="Times New Roman" w:hAnsi="Times New Roman" w:cs="Times New Roman"/>
              </w:rPr>
              <w:t>Lietuva – 136</w:t>
            </w:r>
          </w:p>
          <w:p w14:paraId="2B808E00" w14:textId="02A682A2" w:rsidR="00460BE1" w:rsidRPr="00F70FD5" w:rsidRDefault="00652B45" w:rsidP="00F70FD5">
            <w:pPr>
              <w:pStyle w:val="Sarakstarindkopa"/>
              <w:numPr>
                <w:ilvl w:val="0"/>
                <w:numId w:val="29"/>
              </w:numPr>
              <w:rPr>
                <w:rFonts w:ascii="Times New Roman" w:hAnsi="Times New Roman" w:cs="Times New Roman"/>
              </w:rPr>
            </w:pPr>
            <w:r w:rsidRPr="00460BE1">
              <w:rPr>
                <w:rFonts w:ascii="Times New Roman" w:hAnsi="Times New Roman" w:cs="Times New Roman"/>
              </w:rPr>
              <w:t xml:space="preserve">Francija </w:t>
            </w:r>
            <w:r w:rsidR="00460BE1">
              <w:rPr>
                <w:rFonts w:ascii="Times New Roman" w:hAnsi="Times New Roman" w:cs="Times New Roman"/>
              </w:rPr>
              <w:t>–</w:t>
            </w:r>
            <w:r w:rsidRPr="00460BE1">
              <w:rPr>
                <w:rFonts w:ascii="Times New Roman" w:hAnsi="Times New Roman" w:cs="Times New Roman"/>
              </w:rPr>
              <w:t xml:space="preserve"> 64</w:t>
            </w:r>
          </w:p>
        </w:tc>
        <w:tc>
          <w:tcPr>
            <w:tcW w:w="4868" w:type="dxa"/>
          </w:tcPr>
          <w:p w14:paraId="77997A61" w14:textId="77777777" w:rsidR="00652B45" w:rsidRPr="00460BE1" w:rsidRDefault="00652B45" w:rsidP="003E232B">
            <w:pPr>
              <w:rPr>
                <w:rFonts w:ascii="Times New Roman" w:hAnsi="Times New Roman" w:cs="Times New Roman"/>
                <w:b/>
              </w:rPr>
            </w:pPr>
            <w:r w:rsidRPr="00460BE1">
              <w:rPr>
                <w:rFonts w:ascii="Times New Roman" w:hAnsi="Times New Roman" w:cs="Times New Roman"/>
                <w:b/>
              </w:rPr>
              <w:t>Apmeklētāju interešu sadalījums pa tēmām:</w:t>
            </w:r>
          </w:p>
          <w:p w14:paraId="126DE04B" w14:textId="77777777" w:rsidR="00652B45" w:rsidRPr="00460BE1" w:rsidRDefault="00652B45" w:rsidP="00652B45">
            <w:pPr>
              <w:pStyle w:val="Sarakstarindkopa"/>
              <w:numPr>
                <w:ilvl w:val="0"/>
                <w:numId w:val="30"/>
              </w:numPr>
              <w:rPr>
                <w:rFonts w:ascii="Times New Roman" w:hAnsi="Times New Roman" w:cs="Times New Roman"/>
              </w:rPr>
            </w:pPr>
            <w:r w:rsidRPr="00460BE1">
              <w:rPr>
                <w:rFonts w:ascii="Times New Roman" w:hAnsi="Times New Roman" w:cs="Times New Roman"/>
              </w:rPr>
              <w:t>Informācija par makšķerēšanas licencēm</w:t>
            </w:r>
          </w:p>
          <w:p w14:paraId="7E5336A2" w14:textId="77777777" w:rsidR="00652B45" w:rsidRPr="00460BE1" w:rsidRDefault="00652B45" w:rsidP="00652B45">
            <w:pPr>
              <w:pStyle w:val="Sarakstarindkopa"/>
              <w:numPr>
                <w:ilvl w:val="0"/>
                <w:numId w:val="30"/>
              </w:numPr>
              <w:rPr>
                <w:rFonts w:ascii="Times New Roman" w:hAnsi="Times New Roman" w:cs="Times New Roman"/>
              </w:rPr>
            </w:pPr>
            <w:r w:rsidRPr="00460BE1">
              <w:rPr>
                <w:rFonts w:ascii="Times New Roman" w:hAnsi="Times New Roman" w:cs="Times New Roman"/>
              </w:rPr>
              <w:t>Bezmaksas brošūras, kartes, suvenīri;</w:t>
            </w:r>
          </w:p>
          <w:p w14:paraId="58BAA2C2" w14:textId="03D1C472" w:rsidR="00652B45" w:rsidRPr="00460BE1" w:rsidRDefault="00652B45" w:rsidP="00652B45">
            <w:pPr>
              <w:pStyle w:val="Sarakstarindkopa"/>
              <w:numPr>
                <w:ilvl w:val="0"/>
                <w:numId w:val="30"/>
              </w:numPr>
              <w:rPr>
                <w:rFonts w:ascii="Times New Roman" w:hAnsi="Times New Roman" w:cs="Times New Roman"/>
              </w:rPr>
            </w:pPr>
            <w:r w:rsidRPr="00460BE1">
              <w:rPr>
                <w:rFonts w:ascii="Times New Roman" w:hAnsi="Times New Roman" w:cs="Times New Roman"/>
              </w:rPr>
              <w:t>Informācija par pilsētu, novadu;</w:t>
            </w:r>
          </w:p>
          <w:p w14:paraId="2071BAA0" w14:textId="2169FA6B" w:rsidR="00652B45" w:rsidRPr="00460BE1" w:rsidRDefault="00652B45" w:rsidP="00652B45">
            <w:pPr>
              <w:pStyle w:val="Sarakstarindkopa"/>
              <w:numPr>
                <w:ilvl w:val="0"/>
                <w:numId w:val="30"/>
              </w:numPr>
              <w:rPr>
                <w:rFonts w:ascii="Times New Roman" w:hAnsi="Times New Roman" w:cs="Times New Roman"/>
              </w:rPr>
            </w:pPr>
            <w:r w:rsidRPr="00460BE1">
              <w:rPr>
                <w:rFonts w:ascii="Times New Roman" w:hAnsi="Times New Roman" w:cs="Times New Roman"/>
              </w:rPr>
              <w:t>Biroja pakalpojumi;</w:t>
            </w:r>
          </w:p>
          <w:p w14:paraId="7DD459BB" w14:textId="79B8ACC4" w:rsidR="00652B45" w:rsidRPr="00460BE1" w:rsidRDefault="00652B45" w:rsidP="00652B45">
            <w:pPr>
              <w:pStyle w:val="Sarakstarindkopa"/>
              <w:numPr>
                <w:ilvl w:val="0"/>
                <w:numId w:val="30"/>
              </w:numPr>
              <w:rPr>
                <w:rFonts w:ascii="Times New Roman" w:hAnsi="Times New Roman" w:cs="Times New Roman"/>
              </w:rPr>
            </w:pPr>
            <w:r w:rsidRPr="00460BE1">
              <w:rPr>
                <w:rFonts w:ascii="Times New Roman" w:hAnsi="Times New Roman" w:cs="Times New Roman"/>
              </w:rPr>
              <w:t>Ēdināšanas pakalpojumi.</w:t>
            </w:r>
          </w:p>
        </w:tc>
      </w:tr>
      <w:tr w:rsidR="00C978E4" w:rsidRPr="00460BE1" w14:paraId="3C2A73EF" w14:textId="77777777" w:rsidTr="00652B45">
        <w:tc>
          <w:tcPr>
            <w:tcW w:w="4868" w:type="dxa"/>
          </w:tcPr>
          <w:p w14:paraId="0418714D" w14:textId="4611436C" w:rsidR="003E232B" w:rsidRPr="00460BE1" w:rsidRDefault="003E232B" w:rsidP="003E232B">
            <w:pPr>
              <w:rPr>
                <w:rFonts w:ascii="Times New Roman" w:hAnsi="Times New Roman" w:cs="Times New Roman"/>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2017. gads</w:t>
            </w:r>
          </w:p>
          <w:p w14:paraId="38BF3911" w14:textId="77777777" w:rsidR="003E232B" w:rsidRPr="00460BE1" w:rsidRDefault="003E232B" w:rsidP="003E232B">
            <w:pPr>
              <w:rPr>
                <w:rFonts w:ascii="Times New Roman" w:hAnsi="Times New Roman" w:cs="Times New Roman"/>
                <w:b/>
              </w:rPr>
            </w:pPr>
            <w:r w:rsidRPr="00460BE1">
              <w:rPr>
                <w:rFonts w:ascii="Times New Roman" w:hAnsi="Times New Roman" w:cs="Times New Roman"/>
                <w:b/>
              </w:rPr>
              <w:t>TOP 5 valstis</w:t>
            </w:r>
            <w:r w:rsidRPr="00460BE1">
              <w:rPr>
                <w:rFonts w:ascii="Times New Roman" w:hAnsi="Times New Roman" w:cs="Times New Roman"/>
                <w:b/>
              </w:rPr>
              <w:tab/>
            </w:r>
            <w:r w:rsidRPr="00460BE1">
              <w:rPr>
                <w:rFonts w:ascii="Times New Roman" w:hAnsi="Times New Roman" w:cs="Times New Roman"/>
                <w:b/>
              </w:rPr>
              <w:tab/>
            </w:r>
            <w:r w:rsidRPr="00460BE1">
              <w:rPr>
                <w:rFonts w:ascii="Times New Roman" w:hAnsi="Times New Roman" w:cs="Times New Roman"/>
                <w:b/>
              </w:rPr>
              <w:tab/>
            </w:r>
            <w:r w:rsidRPr="00460BE1">
              <w:rPr>
                <w:rFonts w:ascii="Times New Roman" w:hAnsi="Times New Roman" w:cs="Times New Roman"/>
                <w:b/>
              </w:rPr>
              <w:tab/>
            </w:r>
            <w:r w:rsidRPr="00460BE1">
              <w:rPr>
                <w:rFonts w:ascii="Times New Roman" w:hAnsi="Times New Roman" w:cs="Times New Roman"/>
                <w:b/>
              </w:rPr>
              <w:tab/>
            </w:r>
          </w:p>
          <w:p w14:paraId="1AFD0D75" w14:textId="77777777" w:rsidR="003E232B" w:rsidRPr="00460BE1" w:rsidRDefault="003E232B" w:rsidP="003E232B">
            <w:pPr>
              <w:numPr>
                <w:ilvl w:val="0"/>
                <w:numId w:val="7"/>
              </w:numPr>
              <w:spacing w:line="276" w:lineRule="auto"/>
              <w:contextualSpacing/>
              <w:rPr>
                <w:rFonts w:ascii="Times New Roman" w:hAnsi="Times New Roman" w:cs="Times New Roman"/>
              </w:rPr>
            </w:pPr>
            <w:r w:rsidRPr="00460BE1">
              <w:rPr>
                <w:rFonts w:ascii="Times New Roman" w:hAnsi="Times New Roman" w:cs="Times New Roman"/>
              </w:rPr>
              <w:t>Igaunija – 535</w:t>
            </w:r>
          </w:p>
          <w:p w14:paraId="78F9F188" w14:textId="77777777" w:rsidR="003E232B" w:rsidRPr="00460BE1" w:rsidRDefault="003E232B" w:rsidP="003E232B">
            <w:pPr>
              <w:numPr>
                <w:ilvl w:val="0"/>
                <w:numId w:val="7"/>
              </w:numPr>
              <w:spacing w:line="276" w:lineRule="auto"/>
              <w:contextualSpacing/>
              <w:rPr>
                <w:rFonts w:ascii="Times New Roman" w:hAnsi="Times New Roman" w:cs="Times New Roman"/>
              </w:rPr>
            </w:pPr>
            <w:r w:rsidRPr="00460BE1">
              <w:rPr>
                <w:rFonts w:ascii="Times New Roman" w:hAnsi="Times New Roman" w:cs="Times New Roman"/>
              </w:rPr>
              <w:t>Vācija – 283</w:t>
            </w:r>
          </w:p>
          <w:p w14:paraId="27B3D8CE" w14:textId="77777777" w:rsidR="003E232B" w:rsidRPr="00460BE1" w:rsidRDefault="003E232B" w:rsidP="003E232B">
            <w:pPr>
              <w:numPr>
                <w:ilvl w:val="0"/>
                <w:numId w:val="7"/>
              </w:numPr>
              <w:spacing w:line="276" w:lineRule="auto"/>
              <w:contextualSpacing/>
              <w:rPr>
                <w:rFonts w:ascii="Times New Roman" w:hAnsi="Times New Roman" w:cs="Times New Roman"/>
              </w:rPr>
            </w:pPr>
            <w:r w:rsidRPr="00460BE1">
              <w:rPr>
                <w:rFonts w:ascii="Times New Roman" w:hAnsi="Times New Roman" w:cs="Times New Roman"/>
              </w:rPr>
              <w:t>Lietuva – 191</w:t>
            </w:r>
            <w:r w:rsidRPr="00460BE1">
              <w:rPr>
                <w:rFonts w:ascii="Times New Roman" w:hAnsi="Times New Roman" w:cs="Times New Roman"/>
              </w:rPr>
              <w:tab/>
            </w:r>
          </w:p>
          <w:p w14:paraId="39912DFA" w14:textId="77777777" w:rsidR="003E232B" w:rsidRPr="00460BE1" w:rsidRDefault="003E232B" w:rsidP="003E232B">
            <w:pPr>
              <w:numPr>
                <w:ilvl w:val="0"/>
                <w:numId w:val="7"/>
              </w:numPr>
              <w:spacing w:line="276" w:lineRule="auto"/>
              <w:contextualSpacing/>
              <w:rPr>
                <w:rFonts w:ascii="Times New Roman" w:hAnsi="Times New Roman" w:cs="Times New Roman"/>
              </w:rPr>
            </w:pPr>
            <w:r w:rsidRPr="00460BE1">
              <w:rPr>
                <w:rFonts w:ascii="Times New Roman" w:hAnsi="Times New Roman" w:cs="Times New Roman"/>
              </w:rPr>
              <w:t xml:space="preserve">Somija – 118 </w:t>
            </w:r>
          </w:p>
          <w:p w14:paraId="69EF99A4" w14:textId="16EEB8A5" w:rsidR="003E232B" w:rsidRPr="00460BE1" w:rsidRDefault="003E232B" w:rsidP="000B3FA4">
            <w:pPr>
              <w:numPr>
                <w:ilvl w:val="0"/>
                <w:numId w:val="7"/>
              </w:numPr>
              <w:spacing w:line="276" w:lineRule="auto"/>
              <w:contextualSpacing/>
              <w:rPr>
                <w:rFonts w:ascii="Times New Roman" w:hAnsi="Times New Roman" w:cs="Times New Roman"/>
              </w:rPr>
            </w:pPr>
            <w:r w:rsidRPr="00460BE1">
              <w:rPr>
                <w:rFonts w:ascii="Times New Roman" w:hAnsi="Times New Roman" w:cs="Times New Roman"/>
              </w:rPr>
              <w:t>Krievija – 78</w:t>
            </w:r>
          </w:p>
        </w:tc>
        <w:tc>
          <w:tcPr>
            <w:tcW w:w="4868" w:type="dxa"/>
          </w:tcPr>
          <w:p w14:paraId="27E60FAE" w14:textId="77777777" w:rsidR="003E232B" w:rsidRPr="00460BE1" w:rsidRDefault="003E232B" w:rsidP="003E232B">
            <w:pPr>
              <w:rPr>
                <w:rFonts w:ascii="Times New Roman" w:hAnsi="Times New Roman" w:cs="Times New Roman"/>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2016. gads</w:t>
            </w:r>
          </w:p>
          <w:p w14:paraId="3FF45DA7" w14:textId="77777777" w:rsidR="003E232B" w:rsidRPr="00460BE1" w:rsidRDefault="003E232B" w:rsidP="003E232B">
            <w:pPr>
              <w:rPr>
                <w:rFonts w:ascii="Times New Roman" w:hAnsi="Times New Roman" w:cs="Times New Roman"/>
                <w:b/>
              </w:rPr>
            </w:pPr>
            <w:r w:rsidRPr="00460BE1">
              <w:rPr>
                <w:rFonts w:ascii="Times New Roman" w:hAnsi="Times New Roman" w:cs="Times New Roman"/>
                <w:b/>
              </w:rPr>
              <w:t>TOP 5 valstis</w:t>
            </w:r>
          </w:p>
          <w:p w14:paraId="1CB9A889" w14:textId="77777777" w:rsidR="003E232B" w:rsidRPr="00460BE1" w:rsidRDefault="003E232B" w:rsidP="003E232B">
            <w:pPr>
              <w:numPr>
                <w:ilvl w:val="0"/>
                <w:numId w:val="8"/>
              </w:numPr>
              <w:spacing w:line="276" w:lineRule="auto"/>
              <w:contextualSpacing/>
              <w:rPr>
                <w:rFonts w:ascii="Times New Roman" w:hAnsi="Times New Roman" w:cs="Times New Roman"/>
              </w:rPr>
            </w:pPr>
            <w:r w:rsidRPr="00460BE1">
              <w:rPr>
                <w:rFonts w:ascii="Times New Roman" w:hAnsi="Times New Roman" w:cs="Times New Roman"/>
              </w:rPr>
              <w:t>Igaunija – 540</w:t>
            </w:r>
          </w:p>
          <w:p w14:paraId="19835395" w14:textId="77777777" w:rsidR="003E232B" w:rsidRPr="00460BE1" w:rsidRDefault="003E232B" w:rsidP="003E232B">
            <w:pPr>
              <w:numPr>
                <w:ilvl w:val="0"/>
                <w:numId w:val="8"/>
              </w:numPr>
              <w:spacing w:line="276" w:lineRule="auto"/>
              <w:contextualSpacing/>
              <w:rPr>
                <w:rFonts w:ascii="Times New Roman" w:hAnsi="Times New Roman" w:cs="Times New Roman"/>
              </w:rPr>
            </w:pPr>
            <w:r w:rsidRPr="00460BE1">
              <w:rPr>
                <w:rFonts w:ascii="Times New Roman" w:hAnsi="Times New Roman" w:cs="Times New Roman"/>
              </w:rPr>
              <w:t>Vācija – 294</w:t>
            </w:r>
          </w:p>
          <w:p w14:paraId="5E2A3D5D" w14:textId="77777777" w:rsidR="003E232B" w:rsidRPr="00460BE1" w:rsidRDefault="003E232B" w:rsidP="003E232B">
            <w:pPr>
              <w:numPr>
                <w:ilvl w:val="0"/>
                <w:numId w:val="8"/>
              </w:numPr>
              <w:spacing w:line="276" w:lineRule="auto"/>
              <w:contextualSpacing/>
              <w:rPr>
                <w:rFonts w:ascii="Times New Roman" w:hAnsi="Times New Roman" w:cs="Times New Roman"/>
              </w:rPr>
            </w:pPr>
            <w:r w:rsidRPr="00460BE1">
              <w:rPr>
                <w:rFonts w:ascii="Times New Roman" w:hAnsi="Times New Roman" w:cs="Times New Roman"/>
              </w:rPr>
              <w:t>Lietuva – 176</w:t>
            </w:r>
          </w:p>
          <w:p w14:paraId="15810882" w14:textId="77777777" w:rsidR="003E232B" w:rsidRPr="00460BE1" w:rsidRDefault="003E232B" w:rsidP="003E232B">
            <w:pPr>
              <w:numPr>
                <w:ilvl w:val="0"/>
                <w:numId w:val="8"/>
              </w:numPr>
              <w:spacing w:line="276" w:lineRule="auto"/>
              <w:contextualSpacing/>
              <w:rPr>
                <w:rFonts w:ascii="Times New Roman" w:hAnsi="Times New Roman" w:cs="Times New Roman"/>
              </w:rPr>
            </w:pPr>
            <w:r w:rsidRPr="00460BE1">
              <w:rPr>
                <w:rFonts w:ascii="Times New Roman" w:hAnsi="Times New Roman" w:cs="Times New Roman"/>
              </w:rPr>
              <w:t>Somija – 122</w:t>
            </w:r>
          </w:p>
          <w:p w14:paraId="58E3F492" w14:textId="261911F6" w:rsidR="003E232B" w:rsidRPr="00460BE1" w:rsidRDefault="003E232B" w:rsidP="000B3FA4">
            <w:pPr>
              <w:numPr>
                <w:ilvl w:val="0"/>
                <w:numId w:val="8"/>
              </w:numPr>
              <w:spacing w:line="276" w:lineRule="auto"/>
              <w:contextualSpacing/>
              <w:rPr>
                <w:rFonts w:ascii="Times New Roman" w:hAnsi="Times New Roman" w:cs="Times New Roman"/>
              </w:rPr>
            </w:pPr>
            <w:r w:rsidRPr="00460BE1">
              <w:rPr>
                <w:rFonts w:ascii="Times New Roman" w:hAnsi="Times New Roman" w:cs="Times New Roman"/>
              </w:rPr>
              <w:t>Krievija – 106</w:t>
            </w:r>
          </w:p>
        </w:tc>
      </w:tr>
      <w:tr w:rsidR="00C978E4" w:rsidRPr="00460BE1" w14:paraId="48711A06" w14:textId="77777777" w:rsidTr="00652B45">
        <w:tc>
          <w:tcPr>
            <w:tcW w:w="4868" w:type="dxa"/>
          </w:tcPr>
          <w:p w14:paraId="43AE6B12" w14:textId="77777777" w:rsidR="003E232B" w:rsidRPr="00460BE1" w:rsidRDefault="003E232B" w:rsidP="003E232B">
            <w:pPr>
              <w:rPr>
                <w:rFonts w:ascii="Times New Roman" w:hAnsi="Times New Roman" w:cs="Times New Roman"/>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2015. gads</w:t>
            </w:r>
          </w:p>
          <w:p w14:paraId="154E63D0" w14:textId="77777777" w:rsidR="003E232B" w:rsidRPr="00460BE1" w:rsidRDefault="003E232B" w:rsidP="003E232B">
            <w:pPr>
              <w:rPr>
                <w:rFonts w:ascii="Times New Roman" w:hAnsi="Times New Roman" w:cs="Times New Roman"/>
                <w:b/>
              </w:rPr>
            </w:pPr>
            <w:r w:rsidRPr="00460BE1">
              <w:rPr>
                <w:rFonts w:ascii="Times New Roman" w:hAnsi="Times New Roman" w:cs="Times New Roman"/>
                <w:b/>
              </w:rPr>
              <w:t>TOP 5 valstis</w:t>
            </w:r>
          </w:p>
          <w:p w14:paraId="7B57E6F8" w14:textId="77777777" w:rsidR="003E232B" w:rsidRPr="00460BE1" w:rsidRDefault="003E232B" w:rsidP="003E232B">
            <w:pPr>
              <w:numPr>
                <w:ilvl w:val="0"/>
                <w:numId w:val="9"/>
              </w:numPr>
              <w:spacing w:line="276" w:lineRule="auto"/>
              <w:contextualSpacing/>
              <w:rPr>
                <w:rFonts w:ascii="Times New Roman" w:hAnsi="Times New Roman" w:cs="Times New Roman"/>
              </w:rPr>
            </w:pPr>
            <w:r w:rsidRPr="00460BE1">
              <w:rPr>
                <w:rFonts w:ascii="Times New Roman" w:hAnsi="Times New Roman" w:cs="Times New Roman"/>
              </w:rPr>
              <w:t>Igaunija – 265</w:t>
            </w:r>
          </w:p>
          <w:p w14:paraId="7644B213" w14:textId="77777777" w:rsidR="003E232B" w:rsidRPr="00460BE1" w:rsidRDefault="003E232B" w:rsidP="003E232B">
            <w:pPr>
              <w:numPr>
                <w:ilvl w:val="0"/>
                <w:numId w:val="9"/>
              </w:numPr>
              <w:spacing w:line="276" w:lineRule="auto"/>
              <w:contextualSpacing/>
              <w:rPr>
                <w:rFonts w:ascii="Times New Roman" w:hAnsi="Times New Roman" w:cs="Times New Roman"/>
              </w:rPr>
            </w:pPr>
            <w:r w:rsidRPr="00460BE1">
              <w:rPr>
                <w:rFonts w:ascii="Times New Roman" w:hAnsi="Times New Roman" w:cs="Times New Roman"/>
              </w:rPr>
              <w:t>Vācija – 233</w:t>
            </w:r>
          </w:p>
          <w:p w14:paraId="44707804" w14:textId="77777777" w:rsidR="003E232B" w:rsidRPr="00460BE1" w:rsidRDefault="003E232B" w:rsidP="003E232B">
            <w:pPr>
              <w:numPr>
                <w:ilvl w:val="0"/>
                <w:numId w:val="9"/>
              </w:numPr>
              <w:spacing w:line="276" w:lineRule="auto"/>
              <w:contextualSpacing/>
              <w:rPr>
                <w:rFonts w:ascii="Times New Roman" w:hAnsi="Times New Roman" w:cs="Times New Roman"/>
              </w:rPr>
            </w:pPr>
            <w:r w:rsidRPr="00460BE1">
              <w:rPr>
                <w:rFonts w:ascii="Times New Roman" w:hAnsi="Times New Roman" w:cs="Times New Roman"/>
              </w:rPr>
              <w:t>Somija – 168</w:t>
            </w:r>
          </w:p>
          <w:p w14:paraId="29B907B3" w14:textId="77777777" w:rsidR="003E232B" w:rsidRPr="00460BE1" w:rsidRDefault="003E232B" w:rsidP="003E232B">
            <w:pPr>
              <w:numPr>
                <w:ilvl w:val="0"/>
                <w:numId w:val="9"/>
              </w:numPr>
              <w:spacing w:line="276" w:lineRule="auto"/>
              <w:contextualSpacing/>
              <w:rPr>
                <w:rFonts w:ascii="Times New Roman" w:hAnsi="Times New Roman" w:cs="Times New Roman"/>
              </w:rPr>
            </w:pPr>
            <w:r w:rsidRPr="00460BE1">
              <w:rPr>
                <w:rFonts w:ascii="Times New Roman" w:hAnsi="Times New Roman" w:cs="Times New Roman"/>
              </w:rPr>
              <w:t>Lietuva – 75</w:t>
            </w:r>
          </w:p>
          <w:p w14:paraId="6C35EF02" w14:textId="12E34C44" w:rsidR="003E232B" w:rsidRPr="00460BE1" w:rsidRDefault="003E232B" w:rsidP="000B3FA4">
            <w:pPr>
              <w:numPr>
                <w:ilvl w:val="0"/>
                <w:numId w:val="9"/>
              </w:numPr>
              <w:spacing w:line="276" w:lineRule="auto"/>
              <w:contextualSpacing/>
              <w:rPr>
                <w:rFonts w:ascii="Times New Roman" w:hAnsi="Times New Roman" w:cs="Times New Roman"/>
              </w:rPr>
            </w:pPr>
            <w:r w:rsidRPr="00460BE1">
              <w:rPr>
                <w:rFonts w:ascii="Times New Roman" w:hAnsi="Times New Roman" w:cs="Times New Roman"/>
              </w:rPr>
              <w:t>Krievija - 48</w:t>
            </w:r>
          </w:p>
        </w:tc>
        <w:tc>
          <w:tcPr>
            <w:tcW w:w="4868" w:type="dxa"/>
          </w:tcPr>
          <w:p w14:paraId="6C1F0254" w14:textId="77777777" w:rsidR="003E232B" w:rsidRPr="00460BE1" w:rsidRDefault="003E232B" w:rsidP="003E232B">
            <w:pPr>
              <w:rPr>
                <w:rFonts w:ascii="Times New Roman" w:hAnsi="Times New Roman" w:cs="Times New Roman"/>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2014. gads</w:t>
            </w:r>
          </w:p>
          <w:p w14:paraId="7CA95237" w14:textId="77777777" w:rsidR="003E232B" w:rsidRPr="00460BE1" w:rsidRDefault="003E232B" w:rsidP="003E232B">
            <w:pPr>
              <w:rPr>
                <w:rFonts w:ascii="Times New Roman" w:hAnsi="Times New Roman" w:cs="Times New Roman"/>
                <w:b/>
              </w:rPr>
            </w:pPr>
            <w:r w:rsidRPr="00460BE1">
              <w:rPr>
                <w:rFonts w:ascii="Times New Roman" w:hAnsi="Times New Roman" w:cs="Times New Roman"/>
                <w:b/>
              </w:rPr>
              <w:t>TOP 5 valstis</w:t>
            </w:r>
          </w:p>
          <w:p w14:paraId="06C3F202" w14:textId="77777777" w:rsidR="003E232B" w:rsidRPr="00460BE1" w:rsidRDefault="003E232B" w:rsidP="003E232B">
            <w:pPr>
              <w:numPr>
                <w:ilvl w:val="0"/>
                <w:numId w:val="10"/>
              </w:numPr>
              <w:spacing w:line="276" w:lineRule="auto"/>
              <w:contextualSpacing/>
              <w:rPr>
                <w:rFonts w:ascii="Times New Roman" w:hAnsi="Times New Roman" w:cs="Times New Roman"/>
              </w:rPr>
            </w:pPr>
            <w:r w:rsidRPr="00460BE1">
              <w:rPr>
                <w:rFonts w:ascii="Times New Roman" w:hAnsi="Times New Roman" w:cs="Times New Roman"/>
              </w:rPr>
              <w:t>Igaunija- 317</w:t>
            </w:r>
          </w:p>
          <w:p w14:paraId="2627EB1A" w14:textId="77777777" w:rsidR="003E232B" w:rsidRPr="00460BE1" w:rsidRDefault="003E232B" w:rsidP="003E232B">
            <w:pPr>
              <w:numPr>
                <w:ilvl w:val="0"/>
                <w:numId w:val="10"/>
              </w:numPr>
              <w:spacing w:line="276" w:lineRule="auto"/>
              <w:contextualSpacing/>
              <w:rPr>
                <w:rFonts w:ascii="Times New Roman" w:hAnsi="Times New Roman" w:cs="Times New Roman"/>
              </w:rPr>
            </w:pPr>
            <w:r w:rsidRPr="00460BE1">
              <w:rPr>
                <w:rFonts w:ascii="Times New Roman" w:hAnsi="Times New Roman" w:cs="Times New Roman"/>
              </w:rPr>
              <w:t>Vācija- 312</w:t>
            </w:r>
          </w:p>
          <w:p w14:paraId="64731D02" w14:textId="77777777" w:rsidR="003E232B" w:rsidRPr="00460BE1" w:rsidRDefault="003E232B" w:rsidP="003E232B">
            <w:pPr>
              <w:numPr>
                <w:ilvl w:val="0"/>
                <w:numId w:val="10"/>
              </w:numPr>
              <w:spacing w:line="276" w:lineRule="auto"/>
              <w:contextualSpacing/>
              <w:rPr>
                <w:rFonts w:ascii="Times New Roman" w:hAnsi="Times New Roman" w:cs="Times New Roman"/>
              </w:rPr>
            </w:pPr>
            <w:r w:rsidRPr="00460BE1">
              <w:rPr>
                <w:rFonts w:ascii="Times New Roman" w:hAnsi="Times New Roman" w:cs="Times New Roman"/>
              </w:rPr>
              <w:t>Somija- 158</w:t>
            </w:r>
          </w:p>
          <w:p w14:paraId="2F2CCA64" w14:textId="77777777" w:rsidR="003E232B" w:rsidRPr="00460BE1" w:rsidRDefault="003E232B" w:rsidP="003E232B">
            <w:pPr>
              <w:numPr>
                <w:ilvl w:val="0"/>
                <w:numId w:val="10"/>
              </w:numPr>
              <w:spacing w:line="276" w:lineRule="auto"/>
              <w:contextualSpacing/>
              <w:rPr>
                <w:rFonts w:ascii="Times New Roman" w:hAnsi="Times New Roman" w:cs="Times New Roman"/>
              </w:rPr>
            </w:pPr>
            <w:r w:rsidRPr="00460BE1">
              <w:rPr>
                <w:rFonts w:ascii="Times New Roman" w:hAnsi="Times New Roman" w:cs="Times New Roman"/>
              </w:rPr>
              <w:t>Lietuva- 150</w:t>
            </w:r>
          </w:p>
          <w:p w14:paraId="662F8794" w14:textId="4D736447" w:rsidR="003E232B" w:rsidRPr="00460BE1" w:rsidRDefault="003E232B" w:rsidP="000B3FA4">
            <w:pPr>
              <w:numPr>
                <w:ilvl w:val="0"/>
                <w:numId w:val="10"/>
              </w:numPr>
              <w:spacing w:line="276" w:lineRule="auto"/>
              <w:contextualSpacing/>
              <w:rPr>
                <w:rFonts w:ascii="Times New Roman" w:hAnsi="Times New Roman" w:cs="Times New Roman"/>
              </w:rPr>
            </w:pPr>
            <w:r w:rsidRPr="00460BE1">
              <w:rPr>
                <w:rFonts w:ascii="Times New Roman" w:hAnsi="Times New Roman" w:cs="Times New Roman"/>
              </w:rPr>
              <w:t>Krievija- 59</w:t>
            </w:r>
          </w:p>
        </w:tc>
      </w:tr>
      <w:tr w:rsidR="00C978E4" w:rsidRPr="00460BE1" w14:paraId="197072D0" w14:textId="77777777" w:rsidTr="00652B45">
        <w:tc>
          <w:tcPr>
            <w:tcW w:w="4868" w:type="dxa"/>
          </w:tcPr>
          <w:p w14:paraId="3600292E" w14:textId="77777777" w:rsidR="003E232B" w:rsidRPr="00460BE1" w:rsidRDefault="003E232B" w:rsidP="003E232B">
            <w:pPr>
              <w:rPr>
                <w:rFonts w:ascii="Times New Roman" w:hAnsi="Times New Roman" w:cs="Times New Roman"/>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2013. gads</w:t>
            </w:r>
          </w:p>
          <w:p w14:paraId="3F388AC0" w14:textId="77777777" w:rsidR="003E232B" w:rsidRPr="00460BE1" w:rsidRDefault="003E232B" w:rsidP="003E232B">
            <w:pPr>
              <w:rPr>
                <w:rFonts w:ascii="Times New Roman" w:hAnsi="Times New Roman" w:cs="Times New Roman"/>
                <w:b/>
              </w:rPr>
            </w:pPr>
            <w:r w:rsidRPr="00460BE1">
              <w:rPr>
                <w:rFonts w:ascii="Times New Roman" w:hAnsi="Times New Roman" w:cs="Times New Roman"/>
                <w:b/>
              </w:rPr>
              <w:t>TOP 5 valstis</w:t>
            </w:r>
          </w:p>
          <w:p w14:paraId="772FB4B3" w14:textId="77777777" w:rsidR="003E232B" w:rsidRPr="00460BE1" w:rsidRDefault="003E232B" w:rsidP="003E232B">
            <w:pPr>
              <w:numPr>
                <w:ilvl w:val="0"/>
                <w:numId w:val="11"/>
              </w:numPr>
              <w:spacing w:line="276" w:lineRule="auto"/>
              <w:contextualSpacing/>
              <w:jc w:val="both"/>
              <w:rPr>
                <w:rFonts w:ascii="Times New Roman" w:hAnsi="Times New Roman" w:cs="Times New Roman"/>
              </w:rPr>
            </w:pPr>
            <w:r w:rsidRPr="00460BE1">
              <w:rPr>
                <w:rFonts w:ascii="Times New Roman" w:hAnsi="Times New Roman" w:cs="Times New Roman"/>
              </w:rPr>
              <w:t>Vācija – 251</w:t>
            </w:r>
          </w:p>
          <w:p w14:paraId="7C3425C5" w14:textId="77777777" w:rsidR="003E232B" w:rsidRPr="00460BE1" w:rsidRDefault="003E232B" w:rsidP="003E232B">
            <w:pPr>
              <w:numPr>
                <w:ilvl w:val="0"/>
                <w:numId w:val="11"/>
              </w:numPr>
              <w:spacing w:line="276" w:lineRule="auto"/>
              <w:contextualSpacing/>
              <w:jc w:val="both"/>
              <w:rPr>
                <w:rFonts w:ascii="Times New Roman" w:hAnsi="Times New Roman" w:cs="Times New Roman"/>
              </w:rPr>
            </w:pPr>
            <w:r w:rsidRPr="00460BE1">
              <w:rPr>
                <w:rFonts w:ascii="Times New Roman" w:hAnsi="Times New Roman" w:cs="Times New Roman"/>
              </w:rPr>
              <w:t>Lietuva – 159</w:t>
            </w:r>
          </w:p>
          <w:p w14:paraId="7799E263" w14:textId="77777777" w:rsidR="003E232B" w:rsidRPr="00460BE1" w:rsidRDefault="003E232B" w:rsidP="003E232B">
            <w:pPr>
              <w:numPr>
                <w:ilvl w:val="0"/>
                <w:numId w:val="11"/>
              </w:numPr>
              <w:spacing w:line="276" w:lineRule="auto"/>
              <w:contextualSpacing/>
              <w:jc w:val="both"/>
              <w:rPr>
                <w:rFonts w:ascii="Times New Roman" w:hAnsi="Times New Roman" w:cs="Times New Roman"/>
              </w:rPr>
            </w:pPr>
            <w:r w:rsidRPr="00460BE1">
              <w:rPr>
                <w:rFonts w:ascii="Times New Roman" w:hAnsi="Times New Roman" w:cs="Times New Roman"/>
              </w:rPr>
              <w:t>Somija – 146</w:t>
            </w:r>
          </w:p>
          <w:p w14:paraId="658ED87D" w14:textId="77777777" w:rsidR="003E232B" w:rsidRPr="00460BE1" w:rsidRDefault="003E232B" w:rsidP="003E232B">
            <w:pPr>
              <w:numPr>
                <w:ilvl w:val="0"/>
                <w:numId w:val="11"/>
              </w:numPr>
              <w:spacing w:line="276" w:lineRule="auto"/>
              <w:contextualSpacing/>
              <w:jc w:val="both"/>
              <w:rPr>
                <w:rFonts w:ascii="Times New Roman" w:hAnsi="Times New Roman" w:cs="Times New Roman"/>
              </w:rPr>
            </w:pPr>
            <w:r w:rsidRPr="00460BE1">
              <w:rPr>
                <w:rFonts w:ascii="Times New Roman" w:hAnsi="Times New Roman" w:cs="Times New Roman"/>
              </w:rPr>
              <w:t>Igaunija – 133</w:t>
            </w:r>
          </w:p>
          <w:p w14:paraId="028C0810" w14:textId="6F4ABD8A" w:rsidR="003E232B" w:rsidRPr="00460BE1" w:rsidRDefault="003E232B" w:rsidP="000B3FA4">
            <w:pPr>
              <w:numPr>
                <w:ilvl w:val="0"/>
                <w:numId w:val="11"/>
              </w:numPr>
              <w:spacing w:line="276" w:lineRule="auto"/>
              <w:contextualSpacing/>
              <w:jc w:val="both"/>
              <w:rPr>
                <w:rFonts w:ascii="Times New Roman" w:hAnsi="Times New Roman" w:cs="Times New Roman"/>
              </w:rPr>
            </w:pPr>
            <w:r w:rsidRPr="00460BE1">
              <w:rPr>
                <w:rFonts w:ascii="Times New Roman" w:hAnsi="Times New Roman" w:cs="Times New Roman"/>
              </w:rPr>
              <w:t>Krievija – 130</w:t>
            </w:r>
          </w:p>
        </w:tc>
        <w:tc>
          <w:tcPr>
            <w:tcW w:w="4868" w:type="dxa"/>
          </w:tcPr>
          <w:p w14:paraId="511DEE41" w14:textId="77777777" w:rsidR="003E232B" w:rsidRPr="00460BE1" w:rsidRDefault="003E232B" w:rsidP="003E232B">
            <w:pPr>
              <w:rPr>
                <w:rFonts w:ascii="Times New Roman" w:hAnsi="Times New Roman" w:cs="Times New Roman"/>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2012. gads</w:t>
            </w:r>
          </w:p>
          <w:p w14:paraId="044A2669" w14:textId="77777777" w:rsidR="003E232B" w:rsidRPr="00460BE1" w:rsidRDefault="003E232B" w:rsidP="003E232B">
            <w:pPr>
              <w:rPr>
                <w:rFonts w:ascii="Times New Roman" w:hAnsi="Times New Roman" w:cs="Times New Roman"/>
                <w:b/>
              </w:rPr>
            </w:pPr>
            <w:r w:rsidRPr="00460BE1">
              <w:rPr>
                <w:rFonts w:ascii="Times New Roman" w:hAnsi="Times New Roman" w:cs="Times New Roman"/>
                <w:b/>
              </w:rPr>
              <w:t>TOP 5 valstis</w:t>
            </w:r>
          </w:p>
          <w:p w14:paraId="2BB038C0" w14:textId="77777777" w:rsidR="003E232B" w:rsidRPr="00460BE1" w:rsidRDefault="003E232B" w:rsidP="003E232B">
            <w:pPr>
              <w:numPr>
                <w:ilvl w:val="0"/>
                <w:numId w:val="12"/>
              </w:numPr>
              <w:spacing w:line="276" w:lineRule="auto"/>
              <w:contextualSpacing/>
              <w:jc w:val="both"/>
              <w:rPr>
                <w:rFonts w:ascii="Times New Roman" w:hAnsi="Times New Roman" w:cs="Times New Roman"/>
                <w:b/>
              </w:rPr>
            </w:pPr>
            <w:r w:rsidRPr="00460BE1">
              <w:rPr>
                <w:rFonts w:ascii="Times New Roman" w:hAnsi="Times New Roman" w:cs="Times New Roman"/>
              </w:rPr>
              <w:t>Vācija – 321</w:t>
            </w:r>
          </w:p>
          <w:p w14:paraId="227DF6D8" w14:textId="77777777" w:rsidR="003E232B" w:rsidRPr="00460BE1" w:rsidRDefault="003E232B" w:rsidP="003E232B">
            <w:pPr>
              <w:numPr>
                <w:ilvl w:val="0"/>
                <w:numId w:val="12"/>
              </w:numPr>
              <w:spacing w:line="276" w:lineRule="auto"/>
              <w:contextualSpacing/>
              <w:jc w:val="both"/>
              <w:rPr>
                <w:rFonts w:ascii="Times New Roman" w:hAnsi="Times New Roman" w:cs="Times New Roman"/>
                <w:b/>
              </w:rPr>
            </w:pPr>
            <w:r w:rsidRPr="00460BE1">
              <w:rPr>
                <w:rFonts w:ascii="Times New Roman" w:hAnsi="Times New Roman" w:cs="Times New Roman"/>
              </w:rPr>
              <w:t>Somija – 182</w:t>
            </w:r>
          </w:p>
          <w:p w14:paraId="55736ED2" w14:textId="77777777" w:rsidR="003E232B" w:rsidRPr="00460BE1" w:rsidRDefault="003E232B" w:rsidP="003E232B">
            <w:pPr>
              <w:numPr>
                <w:ilvl w:val="0"/>
                <w:numId w:val="12"/>
              </w:numPr>
              <w:spacing w:line="276" w:lineRule="auto"/>
              <w:contextualSpacing/>
              <w:jc w:val="both"/>
              <w:rPr>
                <w:rFonts w:ascii="Times New Roman" w:hAnsi="Times New Roman" w:cs="Times New Roman"/>
                <w:b/>
              </w:rPr>
            </w:pPr>
            <w:r w:rsidRPr="00460BE1">
              <w:rPr>
                <w:rFonts w:ascii="Times New Roman" w:hAnsi="Times New Roman" w:cs="Times New Roman"/>
              </w:rPr>
              <w:t>Igaunija – 150</w:t>
            </w:r>
          </w:p>
          <w:p w14:paraId="486F4A87" w14:textId="77777777" w:rsidR="003E232B" w:rsidRPr="00460BE1" w:rsidRDefault="003E232B" w:rsidP="003E232B">
            <w:pPr>
              <w:numPr>
                <w:ilvl w:val="0"/>
                <w:numId w:val="12"/>
              </w:numPr>
              <w:spacing w:line="276" w:lineRule="auto"/>
              <w:contextualSpacing/>
              <w:jc w:val="both"/>
              <w:rPr>
                <w:rFonts w:ascii="Times New Roman" w:hAnsi="Times New Roman" w:cs="Times New Roman"/>
                <w:b/>
              </w:rPr>
            </w:pPr>
            <w:r w:rsidRPr="00460BE1">
              <w:rPr>
                <w:rFonts w:ascii="Times New Roman" w:hAnsi="Times New Roman" w:cs="Times New Roman"/>
              </w:rPr>
              <w:t>Lietuva – 93</w:t>
            </w:r>
          </w:p>
          <w:p w14:paraId="1BE0C84A" w14:textId="5F028C9B" w:rsidR="003E232B" w:rsidRPr="00460BE1" w:rsidRDefault="003E232B" w:rsidP="000B3FA4">
            <w:pPr>
              <w:numPr>
                <w:ilvl w:val="0"/>
                <w:numId w:val="12"/>
              </w:numPr>
              <w:spacing w:line="276" w:lineRule="auto"/>
              <w:contextualSpacing/>
              <w:jc w:val="both"/>
              <w:rPr>
                <w:rFonts w:ascii="Times New Roman" w:hAnsi="Times New Roman" w:cs="Times New Roman"/>
                <w:b/>
              </w:rPr>
            </w:pPr>
            <w:r w:rsidRPr="00460BE1">
              <w:rPr>
                <w:rFonts w:ascii="Times New Roman" w:hAnsi="Times New Roman" w:cs="Times New Roman"/>
              </w:rPr>
              <w:t>Krievija – 87</w:t>
            </w:r>
          </w:p>
        </w:tc>
      </w:tr>
      <w:tr w:rsidR="00C978E4" w:rsidRPr="00460BE1" w14:paraId="19C21A24" w14:textId="77777777" w:rsidTr="00652B45">
        <w:tc>
          <w:tcPr>
            <w:tcW w:w="4868" w:type="dxa"/>
          </w:tcPr>
          <w:p w14:paraId="09F14452" w14:textId="77777777" w:rsidR="003E232B" w:rsidRPr="00460BE1" w:rsidRDefault="003E232B" w:rsidP="003E232B">
            <w:pPr>
              <w:rPr>
                <w:rFonts w:ascii="Times New Roman" w:hAnsi="Times New Roman" w:cs="Times New Roman"/>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2011. gads</w:t>
            </w:r>
          </w:p>
          <w:p w14:paraId="07D6BE75" w14:textId="77777777" w:rsidR="003E232B" w:rsidRPr="00460BE1" w:rsidRDefault="003E232B" w:rsidP="003E232B">
            <w:pPr>
              <w:rPr>
                <w:rFonts w:ascii="Times New Roman" w:hAnsi="Times New Roman" w:cs="Times New Roman"/>
                <w:b/>
              </w:rPr>
            </w:pPr>
            <w:r w:rsidRPr="00460BE1">
              <w:rPr>
                <w:rFonts w:ascii="Times New Roman" w:hAnsi="Times New Roman" w:cs="Times New Roman"/>
                <w:b/>
              </w:rPr>
              <w:t>TOP 5 valstis</w:t>
            </w:r>
          </w:p>
          <w:p w14:paraId="5455389D" w14:textId="77777777" w:rsidR="003E232B" w:rsidRPr="00460BE1" w:rsidRDefault="003E232B" w:rsidP="003E232B">
            <w:pPr>
              <w:numPr>
                <w:ilvl w:val="0"/>
                <w:numId w:val="13"/>
              </w:numPr>
              <w:spacing w:line="276" w:lineRule="auto"/>
              <w:contextualSpacing/>
              <w:jc w:val="both"/>
              <w:rPr>
                <w:rFonts w:ascii="Times New Roman" w:hAnsi="Times New Roman" w:cs="Times New Roman"/>
              </w:rPr>
            </w:pPr>
            <w:r w:rsidRPr="00460BE1">
              <w:rPr>
                <w:rFonts w:ascii="Times New Roman" w:hAnsi="Times New Roman" w:cs="Times New Roman"/>
              </w:rPr>
              <w:t>Vācija – 285</w:t>
            </w:r>
          </w:p>
          <w:p w14:paraId="6469BC05" w14:textId="77777777" w:rsidR="003E232B" w:rsidRPr="00460BE1" w:rsidRDefault="003E232B" w:rsidP="003E232B">
            <w:pPr>
              <w:numPr>
                <w:ilvl w:val="0"/>
                <w:numId w:val="13"/>
              </w:numPr>
              <w:spacing w:line="276" w:lineRule="auto"/>
              <w:contextualSpacing/>
              <w:jc w:val="both"/>
              <w:rPr>
                <w:rFonts w:ascii="Times New Roman" w:hAnsi="Times New Roman" w:cs="Times New Roman"/>
              </w:rPr>
            </w:pPr>
            <w:r w:rsidRPr="00460BE1">
              <w:rPr>
                <w:rFonts w:ascii="Times New Roman" w:hAnsi="Times New Roman" w:cs="Times New Roman"/>
              </w:rPr>
              <w:t>Somija – 177</w:t>
            </w:r>
          </w:p>
          <w:p w14:paraId="475EF59D" w14:textId="77777777" w:rsidR="003E232B" w:rsidRPr="00460BE1" w:rsidRDefault="003E232B" w:rsidP="003E232B">
            <w:pPr>
              <w:numPr>
                <w:ilvl w:val="0"/>
                <w:numId w:val="13"/>
              </w:numPr>
              <w:spacing w:line="276" w:lineRule="auto"/>
              <w:contextualSpacing/>
              <w:jc w:val="both"/>
              <w:rPr>
                <w:rFonts w:ascii="Times New Roman" w:hAnsi="Times New Roman" w:cs="Times New Roman"/>
              </w:rPr>
            </w:pPr>
            <w:r w:rsidRPr="00460BE1">
              <w:rPr>
                <w:rFonts w:ascii="Times New Roman" w:hAnsi="Times New Roman" w:cs="Times New Roman"/>
              </w:rPr>
              <w:t>Igaunija – 176</w:t>
            </w:r>
          </w:p>
          <w:p w14:paraId="21017429" w14:textId="77777777" w:rsidR="003E232B" w:rsidRPr="00460BE1" w:rsidRDefault="003E232B" w:rsidP="003E232B">
            <w:pPr>
              <w:numPr>
                <w:ilvl w:val="0"/>
                <w:numId w:val="13"/>
              </w:numPr>
              <w:spacing w:line="276" w:lineRule="auto"/>
              <w:contextualSpacing/>
              <w:jc w:val="both"/>
              <w:rPr>
                <w:rFonts w:ascii="Times New Roman" w:hAnsi="Times New Roman" w:cs="Times New Roman"/>
              </w:rPr>
            </w:pPr>
            <w:r w:rsidRPr="00460BE1">
              <w:rPr>
                <w:rFonts w:ascii="Times New Roman" w:hAnsi="Times New Roman" w:cs="Times New Roman"/>
              </w:rPr>
              <w:t>Krievija – 115</w:t>
            </w:r>
          </w:p>
          <w:p w14:paraId="4669B312" w14:textId="15AF5F6E" w:rsidR="003E232B" w:rsidRPr="00460BE1" w:rsidRDefault="003E232B" w:rsidP="000B3FA4">
            <w:pPr>
              <w:numPr>
                <w:ilvl w:val="0"/>
                <w:numId w:val="13"/>
              </w:numPr>
              <w:spacing w:line="276" w:lineRule="auto"/>
              <w:contextualSpacing/>
              <w:jc w:val="both"/>
              <w:rPr>
                <w:rFonts w:ascii="Times New Roman" w:hAnsi="Times New Roman" w:cs="Times New Roman"/>
              </w:rPr>
            </w:pPr>
            <w:r w:rsidRPr="00460BE1">
              <w:rPr>
                <w:rFonts w:ascii="Times New Roman" w:hAnsi="Times New Roman" w:cs="Times New Roman"/>
              </w:rPr>
              <w:t>Lietuva – 93</w:t>
            </w:r>
          </w:p>
        </w:tc>
        <w:tc>
          <w:tcPr>
            <w:tcW w:w="4868" w:type="dxa"/>
          </w:tcPr>
          <w:p w14:paraId="60079673" w14:textId="77777777" w:rsidR="003E232B" w:rsidRPr="00460BE1" w:rsidRDefault="003E232B" w:rsidP="003E232B">
            <w:pPr>
              <w:rPr>
                <w:rFonts w:ascii="Times New Roman" w:hAnsi="Times New Roman" w:cs="Times New Roman"/>
                <w:b/>
                <w:u w:val="single"/>
              </w:rPr>
            </w:pPr>
            <w:r w:rsidRPr="00460BE1">
              <w:rPr>
                <w:rFonts w:ascii="Times New Roman" w:hAnsi="Times New Roman" w:cs="Times New Roman"/>
              </w:rPr>
              <w:t xml:space="preserve">Salacgrīvas TIC statistika </w:t>
            </w:r>
            <w:r w:rsidRPr="00460BE1">
              <w:rPr>
                <w:rFonts w:ascii="Times New Roman" w:hAnsi="Times New Roman" w:cs="Times New Roman"/>
                <w:b/>
                <w:u w:val="single"/>
              </w:rPr>
              <w:t>2010. gads</w:t>
            </w:r>
          </w:p>
          <w:p w14:paraId="1E239C9C" w14:textId="77777777" w:rsidR="003E232B" w:rsidRPr="00460BE1" w:rsidRDefault="003E232B" w:rsidP="003E232B">
            <w:pPr>
              <w:rPr>
                <w:rFonts w:ascii="Times New Roman" w:hAnsi="Times New Roman" w:cs="Times New Roman"/>
                <w:b/>
              </w:rPr>
            </w:pPr>
            <w:r w:rsidRPr="00460BE1">
              <w:rPr>
                <w:rFonts w:ascii="Times New Roman" w:hAnsi="Times New Roman" w:cs="Times New Roman"/>
                <w:b/>
              </w:rPr>
              <w:t>TOP 5 valstis</w:t>
            </w:r>
          </w:p>
          <w:p w14:paraId="573BD68D" w14:textId="77777777" w:rsidR="003E232B" w:rsidRPr="00460BE1" w:rsidRDefault="003E232B" w:rsidP="003E232B">
            <w:pPr>
              <w:numPr>
                <w:ilvl w:val="0"/>
                <w:numId w:val="14"/>
              </w:numPr>
              <w:spacing w:line="276" w:lineRule="auto"/>
              <w:jc w:val="both"/>
              <w:rPr>
                <w:rFonts w:ascii="Times New Roman" w:hAnsi="Times New Roman" w:cs="Times New Roman"/>
              </w:rPr>
            </w:pPr>
            <w:r w:rsidRPr="00460BE1">
              <w:rPr>
                <w:rFonts w:ascii="Times New Roman" w:hAnsi="Times New Roman" w:cs="Times New Roman"/>
              </w:rPr>
              <w:t>Vācija – 218</w:t>
            </w:r>
          </w:p>
          <w:p w14:paraId="2DA2BCCF" w14:textId="77777777" w:rsidR="003E232B" w:rsidRPr="00460BE1" w:rsidRDefault="003E232B" w:rsidP="003E232B">
            <w:pPr>
              <w:numPr>
                <w:ilvl w:val="0"/>
                <w:numId w:val="14"/>
              </w:numPr>
              <w:spacing w:line="276" w:lineRule="auto"/>
              <w:jc w:val="both"/>
              <w:rPr>
                <w:rFonts w:ascii="Times New Roman" w:hAnsi="Times New Roman" w:cs="Times New Roman"/>
              </w:rPr>
            </w:pPr>
            <w:r w:rsidRPr="00460BE1">
              <w:rPr>
                <w:rFonts w:ascii="Times New Roman" w:hAnsi="Times New Roman" w:cs="Times New Roman"/>
              </w:rPr>
              <w:t>Igaunija – 197</w:t>
            </w:r>
          </w:p>
          <w:p w14:paraId="57322604" w14:textId="77777777" w:rsidR="003E232B" w:rsidRPr="00460BE1" w:rsidRDefault="003E232B" w:rsidP="003E232B">
            <w:pPr>
              <w:numPr>
                <w:ilvl w:val="0"/>
                <w:numId w:val="14"/>
              </w:numPr>
              <w:spacing w:line="276" w:lineRule="auto"/>
              <w:jc w:val="both"/>
              <w:rPr>
                <w:rFonts w:ascii="Times New Roman" w:hAnsi="Times New Roman" w:cs="Times New Roman"/>
              </w:rPr>
            </w:pPr>
            <w:r w:rsidRPr="00460BE1">
              <w:rPr>
                <w:rFonts w:ascii="Times New Roman" w:hAnsi="Times New Roman" w:cs="Times New Roman"/>
              </w:rPr>
              <w:t xml:space="preserve">Somija – 118 </w:t>
            </w:r>
          </w:p>
          <w:p w14:paraId="39E958F8" w14:textId="77777777" w:rsidR="003E232B" w:rsidRPr="00460BE1" w:rsidRDefault="003E232B" w:rsidP="003E232B">
            <w:pPr>
              <w:numPr>
                <w:ilvl w:val="0"/>
                <w:numId w:val="14"/>
              </w:numPr>
              <w:spacing w:line="276" w:lineRule="auto"/>
              <w:jc w:val="both"/>
              <w:rPr>
                <w:rFonts w:ascii="Times New Roman" w:hAnsi="Times New Roman" w:cs="Times New Roman"/>
              </w:rPr>
            </w:pPr>
            <w:r w:rsidRPr="00460BE1">
              <w:rPr>
                <w:rFonts w:ascii="Times New Roman" w:hAnsi="Times New Roman" w:cs="Times New Roman"/>
              </w:rPr>
              <w:t>Lietuva – 92</w:t>
            </w:r>
          </w:p>
          <w:p w14:paraId="500CE536" w14:textId="7520954D" w:rsidR="003E232B" w:rsidRPr="00460BE1" w:rsidRDefault="003E232B" w:rsidP="000B3FA4">
            <w:pPr>
              <w:numPr>
                <w:ilvl w:val="0"/>
                <w:numId w:val="14"/>
              </w:numPr>
              <w:spacing w:line="276" w:lineRule="auto"/>
              <w:jc w:val="both"/>
              <w:rPr>
                <w:rFonts w:ascii="Times New Roman" w:hAnsi="Times New Roman" w:cs="Times New Roman"/>
              </w:rPr>
            </w:pPr>
            <w:r w:rsidRPr="00460BE1">
              <w:rPr>
                <w:rFonts w:ascii="Times New Roman" w:hAnsi="Times New Roman" w:cs="Times New Roman"/>
              </w:rPr>
              <w:t>Krievija – 45</w:t>
            </w:r>
          </w:p>
        </w:tc>
      </w:tr>
    </w:tbl>
    <w:p w14:paraId="4671A288" w14:textId="77777777" w:rsidR="003E232B" w:rsidRPr="00AB0EA5" w:rsidRDefault="003E232B" w:rsidP="003E232B">
      <w:pPr>
        <w:jc w:val="both"/>
        <w:rPr>
          <w:rFonts w:ascii="Times New Roman" w:hAnsi="Times New Roman" w:cs="Times New Roman"/>
          <w:b/>
          <w:color w:val="FF0000"/>
          <w:sz w:val="24"/>
          <w:szCs w:val="24"/>
        </w:rPr>
      </w:pPr>
    </w:p>
    <w:tbl>
      <w:tblPr>
        <w:tblW w:w="8243" w:type="dxa"/>
        <w:tblInd w:w="-18" w:type="dxa"/>
        <w:tblCellMar>
          <w:left w:w="0" w:type="dxa"/>
          <w:right w:w="0" w:type="dxa"/>
        </w:tblCellMar>
        <w:tblLook w:val="04A0" w:firstRow="1" w:lastRow="0" w:firstColumn="1" w:lastColumn="0" w:noHBand="0" w:noVBand="1"/>
      </w:tblPr>
      <w:tblGrid>
        <w:gridCol w:w="1185"/>
        <w:gridCol w:w="7058"/>
      </w:tblGrid>
      <w:tr w:rsidR="003E232B" w:rsidRPr="001A3AD9" w14:paraId="65122142" w14:textId="77777777" w:rsidTr="001A3AD9">
        <w:trPr>
          <w:trHeight w:val="334"/>
        </w:trPr>
        <w:tc>
          <w:tcPr>
            <w:tcW w:w="118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07511E0"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Gads</w:t>
            </w:r>
          </w:p>
        </w:tc>
        <w:tc>
          <w:tcPr>
            <w:tcW w:w="705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63B8960"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Kopējais apmeklētāju skaits</w:t>
            </w:r>
          </w:p>
        </w:tc>
      </w:tr>
      <w:tr w:rsidR="003E232B" w:rsidRPr="001A3AD9" w14:paraId="4B33218A" w14:textId="77777777" w:rsidTr="001A3AD9">
        <w:trPr>
          <w:trHeight w:val="309"/>
        </w:trPr>
        <w:tc>
          <w:tcPr>
            <w:tcW w:w="11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92C4B6"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2010</w:t>
            </w:r>
          </w:p>
        </w:tc>
        <w:tc>
          <w:tcPr>
            <w:tcW w:w="70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0912487" w14:textId="77777777" w:rsidR="003E232B" w:rsidRPr="001A3AD9" w:rsidRDefault="003E232B" w:rsidP="003E232B">
            <w:pPr>
              <w:jc w:val="center"/>
              <w:rPr>
                <w:rFonts w:ascii="Times New Roman" w:hAnsi="Times New Roman" w:cs="Times New Roman"/>
              </w:rPr>
            </w:pPr>
            <w:r w:rsidRPr="001A3AD9">
              <w:rPr>
                <w:rFonts w:ascii="Times New Roman" w:hAnsi="Times New Roman" w:cs="Times New Roman"/>
              </w:rPr>
              <w:t>2534</w:t>
            </w:r>
          </w:p>
        </w:tc>
      </w:tr>
      <w:tr w:rsidR="003E232B" w:rsidRPr="001A3AD9" w14:paraId="4D2CE425" w14:textId="77777777" w:rsidTr="001A3AD9">
        <w:trPr>
          <w:trHeight w:val="309"/>
        </w:trPr>
        <w:tc>
          <w:tcPr>
            <w:tcW w:w="11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9A8474"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2011</w:t>
            </w:r>
          </w:p>
        </w:tc>
        <w:tc>
          <w:tcPr>
            <w:tcW w:w="70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D7F708" w14:textId="77777777" w:rsidR="003E232B" w:rsidRPr="001A3AD9" w:rsidRDefault="003E232B" w:rsidP="003E232B">
            <w:pPr>
              <w:jc w:val="center"/>
              <w:rPr>
                <w:rFonts w:ascii="Times New Roman" w:hAnsi="Times New Roman" w:cs="Times New Roman"/>
              </w:rPr>
            </w:pPr>
            <w:r w:rsidRPr="001A3AD9">
              <w:rPr>
                <w:rFonts w:ascii="Times New Roman" w:hAnsi="Times New Roman" w:cs="Times New Roman"/>
              </w:rPr>
              <w:t>2851</w:t>
            </w:r>
          </w:p>
        </w:tc>
      </w:tr>
      <w:tr w:rsidR="003E232B" w:rsidRPr="001A3AD9" w14:paraId="4C82172E" w14:textId="77777777" w:rsidTr="001A3AD9">
        <w:trPr>
          <w:trHeight w:val="309"/>
        </w:trPr>
        <w:tc>
          <w:tcPr>
            <w:tcW w:w="11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E392B0B"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2012</w:t>
            </w:r>
          </w:p>
        </w:tc>
        <w:tc>
          <w:tcPr>
            <w:tcW w:w="70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352967" w14:textId="77777777" w:rsidR="003E232B" w:rsidRPr="001A3AD9" w:rsidRDefault="003E232B" w:rsidP="003E232B">
            <w:pPr>
              <w:jc w:val="center"/>
              <w:rPr>
                <w:rFonts w:ascii="Times New Roman" w:hAnsi="Times New Roman" w:cs="Times New Roman"/>
              </w:rPr>
            </w:pPr>
            <w:r w:rsidRPr="001A3AD9">
              <w:rPr>
                <w:rFonts w:ascii="Times New Roman" w:hAnsi="Times New Roman" w:cs="Times New Roman"/>
              </w:rPr>
              <w:t>2917</w:t>
            </w:r>
          </w:p>
        </w:tc>
      </w:tr>
      <w:tr w:rsidR="003E232B" w:rsidRPr="001A3AD9" w14:paraId="4CE3ACBC" w14:textId="77777777" w:rsidTr="001A3AD9">
        <w:trPr>
          <w:trHeight w:val="309"/>
        </w:trPr>
        <w:tc>
          <w:tcPr>
            <w:tcW w:w="11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5C0137C"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2013</w:t>
            </w:r>
          </w:p>
        </w:tc>
        <w:tc>
          <w:tcPr>
            <w:tcW w:w="70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B84960" w14:textId="77777777" w:rsidR="003E232B" w:rsidRPr="001A3AD9" w:rsidRDefault="003E232B" w:rsidP="003E232B">
            <w:pPr>
              <w:jc w:val="center"/>
              <w:rPr>
                <w:rFonts w:ascii="Times New Roman" w:hAnsi="Times New Roman" w:cs="Times New Roman"/>
              </w:rPr>
            </w:pPr>
            <w:r w:rsidRPr="001A3AD9">
              <w:rPr>
                <w:rFonts w:ascii="Times New Roman" w:hAnsi="Times New Roman" w:cs="Times New Roman"/>
              </w:rPr>
              <w:t>2814</w:t>
            </w:r>
          </w:p>
        </w:tc>
      </w:tr>
      <w:tr w:rsidR="003E232B" w:rsidRPr="001A3AD9" w14:paraId="68544366" w14:textId="77777777" w:rsidTr="001A3AD9">
        <w:trPr>
          <w:trHeight w:val="309"/>
        </w:trPr>
        <w:tc>
          <w:tcPr>
            <w:tcW w:w="11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667F5D"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2014</w:t>
            </w:r>
          </w:p>
        </w:tc>
        <w:tc>
          <w:tcPr>
            <w:tcW w:w="70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830EF2C" w14:textId="77777777" w:rsidR="003E232B" w:rsidRPr="001A3AD9" w:rsidRDefault="003E232B" w:rsidP="003E232B">
            <w:pPr>
              <w:jc w:val="center"/>
              <w:rPr>
                <w:rFonts w:ascii="Times New Roman" w:hAnsi="Times New Roman" w:cs="Times New Roman"/>
              </w:rPr>
            </w:pPr>
            <w:r w:rsidRPr="001A3AD9">
              <w:rPr>
                <w:rFonts w:ascii="Times New Roman" w:hAnsi="Times New Roman" w:cs="Times New Roman"/>
              </w:rPr>
              <w:t>3417</w:t>
            </w:r>
          </w:p>
        </w:tc>
      </w:tr>
      <w:tr w:rsidR="003E232B" w:rsidRPr="001A3AD9" w14:paraId="14D677DF" w14:textId="77777777" w:rsidTr="001A3AD9">
        <w:trPr>
          <w:trHeight w:val="309"/>
        </w:trPr>
        <w:tc>
          <w:tcPr>
            <w:tcW w:w="118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3AA86C9"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2015</w:t>
            </w:r>
          </w:p>
        </w:tc>
        <w:tc>
          <w:tcPr>
            <w:tcW w:w="705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001819F" w14:textId="77777777" w:rsidR="003E232B" w:rsidRPr="001A3AD9" w:rsidRDefault="003E232B" w:rsidP="003E232B">
            <w:pPr>
              <w:jc w:val="center"/>
              <w:rPr>
                <w:rFonts w:ascii="Times New Roman" w:hAnsi="Times New Roman" w:cs="Times New Roman"/>
              </w:rPr>
            </w:pPr>
            <w:r w:rsidRPr="001A3AD9">
              <w:rPr>
                <w:rFonts w:ascii="Times New Roman" w:hAnsi="Times New Roman" w:cs="Times New Roman"/>
              </w:rPr>
              <w:t>4326</w:t>
            </w:r>
          </w:p>
        </w:tc>
      </w:tr>
      <w:tr w:rsidR="003E232B" w:rsidRPr="001A3AD9" w14:paraId="170DEDEC" w14:textId="77777777" w:rsidTr="001A3AD9">
        <w:trPr>
          <w:trHeight w:val="309"/>
        </w:trPr>
        <w:tc>
          <w:tcPr>
            <w:tcW w:w="1185" w:type="dxa"/>
            <w:tcBorders>
              <w:top w:val="nil"/>
              <w:left w:val="single" w:sz="8" w:space="0" w:color="auto"/>
              <w:bottom w:val="single" w:sz="4" w:space="0" w:color="auto"/>
              <w:right w:val="single" w:sz="8" w:space="0" w:color="auto"/>
            </w:tcBorders>
            <w:noWrap/>
            <w:tcMar>
              <w:top w:w="0" w:type="dxa"/>
              <w:left w:w="108" w:type="dxa"/>
              <w:bottom w:w="0" w:type="dxa"/>
              <w:right w:w="108" w:type="dxa"/>
            </w:tcMar>
            <w:vAlign w:val="bottom"/>
            <w:hideMark/>
          </w:tcPr>
          <w:p w14:paraId="02C167F4"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2016</w:t>
            </w:r>
          </w:p>
        </w:tc>
        <w:tc>
          <w:tcPr>
            <w:tcW w:w="7058" w:type="dxa"/>
            <w:tcBorders>
              <w:top w:val="nil"/>
              <w:left w:val="nil"/>
              <w:bottom w:val="single" w:sz="4" w:space="0" w:color="auto"/>
              <w:right w:val="single" w:sz="8" w:space="0" w:color="auto"/>
            </w:tcBorders>
            <w:noWrap/>
            <w:tcMar>
              <w:top w:w="0" w:type="dxa"/>
              <w:left w:w="108" w:type="dxa"/>
              <w:bottom w:w="0" w:type="dxa"/>
              <w:right w:w="108" w:type="dxa"/>
            </w:tcMar>
            <w:vAlign w:val="bottom"/>
            <w:hideMark/>
          </w:tcPr>
          <w:p w14:paraId="50BDA91F" w14:textId="77777777" w:rsidR="003E232B" w:rsidRPr="001A3AD9" w:rsidRDefault="003E232B" w:rsidP="003E232B">
            <w:pPr>
              <w:jc w:val="center"/>
              <w:rPr>
                <w:rFonts w:ascii="Times New Roman" w:hAnsi="Times New Roman" w:cs="Times New Roman"/>
              </w:rPr>
            </w:pPr>
            <w:r w:rsidRPr="001A3AD9">
              <w:rPr>
                <w:rFonts w:ascii="Times New Roman" w:hAnsi="Times New Roman" w:cs="Times New Roman"/>
              </w:rPr>
              <w:t>4853</w:t>
            </w:r>
          </w:p>
        </w:tc>
      </w:tr>
      <w:tr w:rsidR="00AB0EA5" w:rsidRPr="001A3AD9" w14:paraId="4B93071B" w14:textId="77777777" w:rsidTr="001A3AD9">
        <w:trPr>
          <w:trHeight w:val="147"/>
        </w:trPr>
        <w:tc>
          <w:tcPr>
            <w:tcW w:w="11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C6D312F" w14:textId="77777777" w:rsidR="003E232B" w:rsidRPr="001A3AD9" w:rsidRDefault="003E232B" w:rsidP="003E232B">
            <w:pPr>
              <w:jc w:val="center"/>
              <w:rPr>
                <w:rFonts w:ascii="Times New Roman" w:hAnsi="Times New Roman" w:cs="Times New Roman"/>
                <w:b/>
                <w:bCs/>
              </w:rPr>
            </w:pPr>
            <w:r w:rsidRPr="001A3AD9">
              <w:rPr>
                <w:rFonts w:ascii="Times New Roman" w:hAnsi="Times New Roman" w:cs="Times New Roman"/>
                <w:b/>
                <w:bCs/>
              </w:rPr>
              <w:t>2017</w:t>
            </w:r>
          </w:p>
        </w:tc>
        <w:tc>
          <w:tcPr>
            <w:tcW w:w="705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4047F43" w14:textId="77777777" w:rsidR="003E232B" w:rsidRPr="001A3AD9" w:rsidRDefault="003E232B" w:rsidP="003E232B">
            <w:pPr>
              <w:jc w:val="center"/>
              <w:rPr>
                <w:rFonts w:ascii="Times New Roman" w:hAnsi="Times New Roman" w:cs="Times New Roman"/>
              </w:rPr>
            </w:pPr>
            <w:r w:rsidRPr="001A3AD9">
              <w:rPr>
                <w:rFonts w:ascii="Times New Roman" w:hAnsi="Times New Roman" w:cs="Times New Roman"/>
              </w:rPr>
              <w:t>4586</w:t>
            </w:r>
          </w:p>
        </w:tc>
      </w:tr>
      <w:tr w:rsidR="00652B45" w:rsidRPr="001A3AD9" w14:paraId="31817145" w14:textId="77777777" w:rsidTr="001A3AD9">
        <w:trPr>
          <w:trHeight w:val="147"/>
        </w:trPr>
        <w:tc>
          <w:tcPr>
            <w:tcW w:w="118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6FDDA65A" w14:textId="4DE3373C" w:rsidR="00652B45" w:rsidRPr="001A3AD9" w:rsidRDefault="00652B45" w:rsidP="003E232B">
            <w:pPr>
              <w:jc w:val="center"/>
              <w:rPr>
                <w:rFonts w:ascii="Times New Roman" w:hAnsi="Times New Roman" w:cs="Times New Roman"/>
                <w:b/>
                <w:bCs/>
              </w:rPr>
            </w:pPr>
            <w:r w:rsidRPr="001A3AD9">
              <w:rPr>
                <w:rFonts w:ascii="Times New Roman" w:hAnsi="Times New Roman" w:cs="Times New Roman"/>
                <w:b/>
                <w:bCs/>
              </w:rPr>
              <w:t>2018.</w:t>
            </w:r>
          </w:p>
        </w:tc>
        <w:tc>
          <w:tcPr>
            <w:tcW w:w="705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543B4F2" w14:textId="51F6D4C5" w:rsidR="00652B45" w:rsidRPr="001A3AD9" w:rsidRDefault="00652B45" w:rsidP="003E232B">
            <w:pPr>
              <w:jc w:val="center"/>
              <w:rPr>
                <w:rFonts w:ascii="Times New Roman" w:hAnsi="Times New Roman" w:cs="Times New Roman"/>
              </w:rPr>
            </w:pPr>
            <w:r w:rsidRPr="001A3AD9">
              <w:rPr>
                <w:rFonts w:ascii="Times New Roman" w:hAnsi="Times New Roman" w:cs="Times New Roman"/>
              </w:rPr>
              <w:t>5612 (personīgi ienākuši TICā 5311, apkalpoti pa telefonu 301)</w:t>
            </w:r>
          </w:p>
        </w:tc>
      </w:tr>
    </w:tbl>
    <w:p w14:paraId="336ABECB" w14:textId="77777777" w:rsidR="00460BE1" w:rsidRDefault="00460BE1" w:rsidP="00C26E55">
      <w:pPr>
        <w:rPr>
          <w:rFonts w:ascii="Times New Roman" w:hAnsi="Times New Roman" w:cs="Times New Roman"/>
          <w:b/>
          <w:sz w:val="28"/>
          <w:szCs w:val="28"/>
        </w:rPr>
      </w:pPr>
    </w:p>
    <w:p w14:paraId="194CD728" w14:textId="6E95799C" w:rsidR="00C26E55" w:rsidRPr="00C26E55" w:rsidRDefault="00832E5C" w:rsidP="00C26E55">
      <w:pPr>
        <w:rPr>
          <w:rFonts w:ascii="Times New Roman" w:hAnsi="Times New Roman" w:cs="Times New Roman"/>
          <w:b/>
          <w:sz w:val="28"/>
          <w:szCs w:val="28"/>
        </w:rPr>
      </w:pPr>
      <w:r>
        <w:rPr>
          <w:rFonts w:ascii="Times New Roman" w:hAnsi="Times New Roman" w:cs="Times New Roman"/>
          <w:b/>
          <w:sz w:val="28"/>
          <w:szCs w:val="28"/>
        </w:rPr>
        <w:t>16</w:t>
      </w:r>
      <w:r w:rsidR="00975318" w:rsidRPr="00C26E55">
        <w:rPr>
          <w:rFonts w:ascii="Times New Roman" w:hAnsi="Times New Roman" w:cs="Times New Roman"/>
          <w:b/>
          <w:sz w:val="28"/>
          <w:szCs w:val="28"/>
        </w:rPr>
        <w:t xml:space="preserve">. </w:t>
      </w:r>
      <w:r w:rsidR="003E232B" w:rsidRPr="00C26E55">
        <w:rPr>
          <w:rFonts w:ascii="Times New Roman" w:hAnsi="Times New Roman" w:cs="Times New Roman"/>
          <w:b/>
          <w:sz w:val="28"/>
          <w:szCs w:val="28"/>
        </w:rPr>
        <w:t>Salacgrīvas novada bāriņtiesa</w:t>
      </w:r>
    </w:p>
    <w:p w14:paraId="33E6D972" w14:textId="77777777" w:rsidR="00C26E55" w:rsidRPr="00074136" w:rsidRDefault="00C26E55" w:rsidP="00A51463">
      <w:pPr>
        <w:spacing w:before="240" w:after="120"/>
        <w:rPr>
          <w:rFonts w:ascii="Times New Roman" w:hAnsi="Times New Roman" w:cs="Times New Roman"/>
          <w:b/>
          <w:sz w:val="24"/>
          <w:szCs w:val="24"/>
        </w:rPr>
      </w:pPr>
      <w:r w:rsidRPr="00074136">
        <w:rPr>
          <w:rFonts w:ascii="Times New Roman" w:hAnsi="Times New Roman" w:cs="Times New Roman"/>
          <w:b/>
          <w:sz w:val="24"/>
          <w:szCs w:val="24"/>
        </w:rPr>
        <w:t xml:space="preserve">Bāriņtiesa kā aizbildnības un aizgādnības iestāde </w:t>
      </w:r>
    </w:p>
    <w:p w14:paraId="3A30C1EE" w14:textId="77777777" w:rsidR="00C26E55" w:rsidRPr="00074136" w:rsidRDefault="00C26E55" w:rsidP="00C26E55">
      <w:pPr>
        <w:spacing w:before="120"/>
        <w:ind w:firstLine="720"/>
        <w:jc w:val="both"/>
        <w:rPr>
          <w:rFonts w:ascii="Times New Roman" w:hAnsi="Times New Roman" w:cs="Times New Roman"/>
          <w:sz w:val="24"/>
          <w:szCs w:val="24"/>
        </w:rPr>
      </w:pPr>
      <w:r w:rsidRPr="00074136">
        <w:rPr>
          <w:rFonts w:ascii="Times New Roman" w:hAnsi="Times New Roman" w:cs="Times New Roman"/>
          <w:sz w:val="24"/>
          <w:szCs w:val="24"/>
        </w:rPr>
        <w:t>Bāriņtiesa kā aizbildnības un aizgādnības iestāde Salacgrīvas novada administratīvajā teritorijā</w:t>
      </w:r>
      <w:r w:rsidRPr="00074136">
        <w:rPr>
          <w:rFonts w:ascii="Times New Roman" w:hAnsi="Times New Roman" w:cs="Times New Roman"/>
          <w:b/>
          <w:sz w:val="24"/>
          <w:szCs w:val="24"/>
        </w:rPr>
        <w:t xml:space="preserve"> </w:t>
      </w:r>
      <w:r w:rsidRPr="00074136">
        <w:rPr>
          <w:rFonts w:ascii="Times New Roman" w:hAnsi="Times New Roman" w:cs="Times New Roman"/>
          <w:sz w:val="24"/>
          <w:szCs w:val="24"/>
        </w:rPr>
        <w:t xml:space="preserve">2018.gadā ir nodrošinājusi Bāriņtiesu likumā noteikto uzdevumu izpildi - bāriņtiesa nodrošina bērnu vai personu ar ierobežotu rīcībspēju personiskās un mantiskās intereses, sava novada iedzīvotājiem izgatavo pilnvaras, sagatavo un apliecina darījumus, apliecina parakstus, izgatavo testamentus, sastāda un apliecina nostiprinājuma lūgumus zemesgrāmatai. </w:t>
      </w:r>
    </w:p>
    <w:p w14:paraId="7B8CA74A" w14:textId="77777777" w:rsidR="00C26E55" w:rsidRPr="00074136" w:rsidRDefault="00C26E55" w:rsidP="00C26E55">
      <w:pPr>
        <w:spacing w:before="120"/>
        <w:ind w:firstLine="720"/>
        <w:jc w:val="both"/>
        <w:rPr>
          <w:rFonts w:ascii="Times New Roman" w:hAnsi="Times New Roman" w:cs="Times New Roman"/>
          <w:sz w:val="24"/>
          <w:szCs w:val="24"/>
        </w:rPr>
      </w:pPr>
      <w:r w:rsidRPr="00074136">
        <w:rPr>
          <w:rFonts w:ascii="Times New Roman" w:hAnsi="Times New Roman" w:cs="Times New Roman"/>
          <w:sz w:val="24"/>
          <w:szCs w:val="24"/>
        </w:rPr>
        <w:t>Pārskata gadā no jauna ierosinātas 24 lietas, aktīvas – 81 lieta, pieņemti 56 lēmumi, nodrošināta bāriņtiesas pārstāvība 31 tiesas sēdē (2017.gadā – 15), par bāriņtiesu apliecinājumiem iekasēta valsts nodeva EUR 2446 apmērā.</w:t>
      </w:r>
    </w:p>
    <w:p w14:paraId="5DFACE4C" w14:textId="77777777" w:rsidR="00C26E55" w:rsidRPr="00074136" w:rsidRDefault="00C26E55" w:rsidP="00C26E55">
      <w:pPr>
        <w:spacing w:before="120"/>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Bāriņtiesas sastāvā ir priekšsēdētāja Maruta Pirro, bāriņtiesas locekles Ginta Jēkabsone un Dina Bantersone, kā arī vēl trīs bāriņtiesas locekles </w:t>
      </w:r>
      <w:r w:rsidRPr="00074136">
        <w:rPr>
          <w:rFonts w:ascii="Times New Roman" w:hAnsi="Times New Roman" w:cs="Times New Roman"/>
          <w:sz w:val="24"/>
        </w:rPr>
        <w:t>(Ligita Dambe, Ināra Karlsone, Daiga Krūze)</w:t>
      </w:r>
      <w:r w:rsidRPr="00074136">
        <w:rPr>
          <w:rFonts w:ascii="Times New Roman" w:hAnsi="Times New Roman" w:cs="Times New Roman"/>
          <w:sz w:val="24"/>
          <w:szCs w:val="24"/>
        </w:rPr>
        <w:t xml:space="preserve">, kuru pastāvīgā darba vieta nav bāriņtiesa un darbs bāriņtiesā tiek veikts tikai dažas stundas mēnesī, piedaloties bāriņtiesas sēdēs (bāriņtiesas lēmumi ir </w:t>
      </w:r>
      <w:r w:rsidRPr="00074136">
        <w:rPr>
          <w:rFonts w:ascii="Times New Roman" w:hAnsi="Times New Roman" w:cs="Times New Roman"/>
          <w:sz w:val="24"/>
        </w:rPr>
        <w:t>koleģiāli).</w:t>
      </w:r>
    </w:p>
    <w:p w14:paraId="79C922BB" w14:textId="77777777" w:rsidR="00C26E55" w:rsidRPr="00074136" w:rsidRDefault="00C26E55" w:rsidP="00C26E55">
      <w:pPr>
        <w:spacing w:after="0"/>
        <w:ind w:firstLine="709"/>
        <w:jc w:val="both"/>
        <w:rPr>
          <w:rFonts w:ascii="Times New Roman" w:hAnsi="Times New Roman" w:cs="Times New Roman"/>
          <w:sz w:val="24"/>
          <w:u w:val="single"/>
        </w:rPr>
      </w:pPr>
      <w:r w:rsidRPr="00074136">
        <w:rPr>
          <w:rFonts w:ascii="Times New Roman" w:hAnsi="Times New Roman" w:cs="Times New Roman"/>
          <w:sz w:val="24"/>
          <w:u w:val="single"/>
        </w:rPr>
        <w:t>Bāriņtiesa apmeklētājus pieņem:</w:t>
      </w:r>
    </w:p>
    <w:p w14:paraId="34465A11" w14:textId="77777777" w:rsidR="00C26E55" w:rsidRPr="00074136" w:rsidRDefault="00C26E55" w:rsidP="00C26E55">
      <w:pPr>
        <w:spacing w:after="0"/>
        <w:ind w:firstLine="709"/>
        <w:jc w:val="both"/>
        <w:rPr>
          <w:rFonts w:ascii="Times New Roman" w:hAnsi="Times New Roman" w:cs="Times New Roman"/>
          <w:sz w:val="24"/>
        </w:rPr>
      </w:pPr>
      <w:r w:rsidRPr="00074136">
        <w:rPr>
          <w:rFonts w:ascii="Times New Roman" w:hAnsi="Times New Roman" w:cs="Times New Roman"/>
          <w:sz w:val="24"/>
        </w:rPr>
        <w:t xml:space="preserve">pirmdienās </w:t>
      </w:r>
      <w:r w:rsidRPr="00074136">
        <w:rPr>
          <w:rFonts w:ascii="Times New Roman" w:hAnsi="Times New Roman" w:cs="Times New Roman"/>
          <w:sz w:val="24"/>
        </w:rPr>
        <w:tab/>
        <w:t>8</w:t>
      </w:r>
      <w:r w:rsidRPr="00074136">
        <w:rPr>
          <w:rFonts w:ascii="Times New Roman" w:hAnsi="Times New Roman" w:cs="Times New Roman"/>
          <w:sz w:val="24"/>
          <w:vertAlign w:val="superscript"/>
        </w:rPr>
        <w:t>00</w:t>
      </w:r>
      <w:r w:rsidRPr="00074136">
        <w:rPr>
          <w:rFonts w:ascii="Times New Roman" w:hAnsi="Times New Roman" w:cs="Times New Roman"/>
          <w:sz w:val="24"/>
        </w:rPr>
        <w:t>-18</w:t>
      </w:r>
      <w:r w:rsidRPr="00074136">
        <w:rPr>
          <w:rFonts w:ascii="Times New Roman" w:hAnsi="Times New Roman" w:cs="Times New Roman"/>
          <w:sz w:val="24"/>
          <w:vertAlign w:val="superscript"/>
        </w:rPr>
        <w:t>00</w:t>
      </w:r>
      <w:r w:rsidRPr="00074136">
        <w:rPr>
          <w:rFonts w:ascii="Times New Roman" w:hAnsi="Times New Roman" w:cs="Times New Roman"/>
          <w:sz w:val="24"/>
        </w:rPr>
        <w:t xml:space="preserve"> </w:t>
      </w:r>
      <w:r w:rsidRPr="00074136">
        <w:rPr>
          <w:rFonts w:ascii="Times New Roman" w:hAnsi="Times New Roman" w:cs="Times New Roman"/>
          <w:sz w:val="24"/>
        </w:rPr>
        <w:tab/>
        <w:t>(pusdienas laiks no 13</w:t>
      </w:r>
      <w:r w:rsidRPr="00074136">
        <w:rPr>
          <w:rFonts w:ascii="Times New Roman" w:hAnsi="Times New Roman" w:cs="Times New Roman"/>
          <w:sz w:val="24"/>
          <w:vertAlign w:val="superscript"/>
        </w:rPr>
        <w:t>00</w:t>
      </w:r>
      <w:r w:rsidRPr="00074136">
        <w:rPr>
          <w:rFonts w:ascii="Times New Roman" w:hAnsi="Times New Roman" w:cs="Times New Roman"/>
          <w:sz w:val="24"/>
        </w:rPr>
        <w:t>-14</w:t>
      </w:r>
      <w:r w:rsidRPr="00074136">
        <w:rPr>
          <w:rFonts w:ascii="Times New Roman" w:hAnsi="Times New Roman" w:cs="Times New Roman"/>
          <w:sz w:val="24"/>
          <w:vertAlign w:val="superscript"/>
        </w:rPr>
        <w:t>00</w:t>
      </w:r>
      <w:r w:rsidRPr="00074136">
        <w:rPr>
          <w:rFonts w:ascii="Times New Roman" w:hAnsi="Times New Roman" w:cs="Times New Roman"/>
          <w:sz w:val="24"/>
        </w:rPr>
        <w:t>) Salacgrīvā un Liepupē;</w:t>
      </w:r>
    </w:p>
    <w:p w14:paraId="09FA1B04" w14:textId="77777777" w:rsidR="00C26E55" w:rsidRPr="00074136" w:rsidRDefault="00C26E55" w:rsidP="00C26E55">
      <w:pPr>
        <w:spacing w:after="0"/>
        <w:ind w:firstLine="709"/>
        <w:jc w:val="both"/>
        <w:rPr>
          <w:rFonts w:ascii="Times New Roman" w:hAnsi="Times New Roman" w:cs="Times New Roman"/>
          <w:sz w:val="24"/>
        </w:rPr>
      </w:pPr>
      <w:r w:rsidRPr="00074136">
        <w:rPr>
          <w:rFonts w:ascii="Times New Roman" w:hAnsi="Times New Roman" w:cs="Times New Roman"/>
          <w:sz w:val="24"/>
        </w:rPr>
        <w:t xml:space="preserve">otrdienās </w:t>
      </w:r>
      <w:r w:rsidRPr="00074136">
        <w:rPr>
          <w:rFonts w:ascii="Times New Roman" w:hAnsi="Times New Roman" w:cs="Times New Roman"/>
          <w:sz w:val="24"/>
        </w:rPr>
        <w:tab/>
        <w:t>8</w:t>
      </w:r>
      <w:r w:rsidRPr="00074136">
        <w:rPr>
          <w:rFonts w:ascii="Times New Roman" w:hAnsi="Times New Roman" w:cs="Times New Roman"/>
          <w:sz w:val="24"/>
          <w:vertAlign w:val="superscript"/>
        </w:rPr>
        <w:t>00</w:t>
      </w:r>
      <w:r w:rsidRPr="00074136">
        <w:rPr>
          <w:rFonts w:ascii="Times New Roman" w:hAnsi="Times New Roman" w:cs="Times New Roman"/>
          <w:sz w:val="24"/>
        </w:rPr>
        <w:t>-9</w:t>
      </w:r>
      <w:r w:rsidRPr="00074136">
        <w:rPr>
          <w:rFonts w:ascii="Times New Roman" w:hAnsi="Times New Roman" w:cs="Times New Roman"/>
          <w:sz w:val="24"/>
          <w:vertAlign w:val="superscript"/>
        </w:rPr>
        <w:t>00</w:t>
      </w:r>
      <w:r w:rsidRPr="00074136">
        <w:rPr>
          <w:rFonts w:ascii="Times New Roman" w:hAnsi="Times New Roman" w:cs="Times New Roman"/>
          <w:sz w:val="24"/>
        </w:rPr>
        <w:t xml:space="preserve"> </w:t>
      </w:r>
      <w:r w:rsidRPr="00074136">
        <w:rPr>
          <w:rFonts w:ascii="Times New Roman" w:hAnsi="Times New Roman" w:cs="Times New Roman"/>
          <w:sz w:val="24"/>
        </w:rPr>
        <w:tab/>
      </w:r>
      <w:r w:rsidRPr="00074136">
        <w:rPr>
          <w:rFonts w:ascii="Times New Roman" w:hAnsi="Times New Roman" w:cs="Times New Roman"/>
          <w:sz w:val="24"/>
        </w:rPr>
        <w:tab/>
        <w:t>Salacgrīvā;</w:t>
      </w:r>
    </w:p>
    <w:p w14:paraId="5AEB1DF3" w14:textId="77777777" w:rsidR="00C26E55" w:rsidRPr="00074136" w:rsidRDefault="00C26E55" w:rsidP="00C26E55">
      <w:pPr>
        <w:spacing w:after="0"/>
        <w:ind w:firstLine="709"/>
        <w:jc w:val="both"/>
        <w:rPr>
          <w:rFonts w:ascii="Times New Roman" w:hAnsi="Times New Roman" w:cs="Times New Roman"/>
          <w:sz w:val="24"/>
        </w:rPr>
      </w:pPr>
      <w:r w:rsidRPr="00074136">
        <w:rPr>
          <w:rFonts w:ascii="Times New Roman" w:hAnsi="Times New Roman" w:cs="Times New Roman"/>
          <w:sz w:val="24"/>
        </w:rPr>
        <w:t xml:space="preserve">trešdienās </w:t>
      </w:r>
      <w:r w:rsidRPr="00074136">
        <w:rPr>
          <w:rFonts w:ascii="Times New Roman" w:hAnsi="Times New Roman" w:cs="Times New Roman"/>
          <w:sz w:val="24"/>
        </w:rPr>
        <w:tab/>
        <w:t>8</w:t>
      </w:r>
      <w:r w:rsidRPr="00074136">
        <w:rPr>
          <w:rFonts w:ascii="Times New Roman" w:hAnsi="Times New Roman" w:cs="Times New Roman"/>
          <w:sz w:val="24"/>
          <w:vertAlign w:val="superscript"/>
        </w:rPr>
        <w:t>00</w:t>
      </w:r>
      <w:r w:rsidRPr="00074136">
        <w:rPr>
          <w:rFonts w:ascii="Times New Roman" w:hAnsi="Times New Roman" w:cs="Times New Roman"/>
          <w:sz w:val="24"/>
        </w:rPr>
        <w:t>-13</w:t>
      </w:r>
      <w:r w:rsidRPr="00074136">
        <w:rPr>
          <w:rFonts w:ascii="Times New Roman" w:hAnsi="Times New Roman" w:cs="Times New Roman"/>
          <w:sz w:val="24"/>
          <w:vertAlign w:val="superscript"/>
        </w:rPr>
        <w:t>00</w:t>
      </w:r>
      <w:r w:rsidRPr="00074136">
        <w:rPr>
          <w:rFonts w:ascii="Times New Roman" w:hAnsi="Times New Roman" w:cs="Times New Roman"/>
          <w:sz w:val="24"/>
        </w:rPr>
        <w:t xml:space="preserve"> </w:t>
      </w:r>
      <w:r w:rsidRPr="00074136">
        <w:rPr>
          <w:rFonts w:ascii="Times New Roman" w:hAnsi="Times New Roman" w:cs="Times New Roman"/>
          <w:sz w:val="24"/>
        </w:rPr>
        <w:tab/>
        <w:t>Liepupē;</w:t>
      </w:r>
    </w:p>
    <w:p w14:paraId="08E8E7A5" w14:textId="77777777" w:rsidR="00C26E55" w:rsidRPr="00074136" w:rsidRDefault="00C26E55" w:rsidP="00C26E55">
      <w:pPr>
        <w:spacing w:after="0"/>
        <w:ind w:firstLine="709"/>
        <w:jc w:val="both"/>
        <w:rPr>
          <w:rFonts w:ascii="Times New Roman" w:hAnsi="Times New Roman" w:cs="Times New Roman"/>
          <w:sz w:val="24"/>
        </w:rPr>
      </w:pPr>
      <w:r w:rsidRPr="00074136">
        <w:rPr>
          <w:rFonts w:ascii="Times New Roman" w:hAnsi="Times New Roman" w:cs="Times New Roman"/>
          <w:sz w:val="24"/>
        </w:rPr>
        <w:t>ceturtdienās</w:t>
      </w:r>
      <w:r w:rsidRPr="00074136">
        <w:rPr>
          <w:rFonts w:ascii="Times New Roman" w:hAnsi="Times New Roman" w:cs="Times New Roman"/>
          <w:sz w:val="24"/>
        </w:rPr>
        <w:tab/>
        <w:t>8</w:t>
      </w:r>
      <w:r w:rsidRPr="00074136">
        <w:rPr>
          <w:rFonts w:ascii="Times New Roman" w:hAnsi="Times New Roman" w:cs="Times New Roman"/>
          <w:sz w:val="24"/>
          <w:vertAlign w:val="superscript"/>
        </w:rPr>
        <w:t>30</w:t>
      </w:r>
      <w:r w:rsidRPr="00074136">
        <w:rPr>
          <w:rFonts w:ascii="Times New Roman" w:hAnsi="Times New Roman" w:cs="Times New Roman"/>
          <w:sz w:val="24"/>
        </w:rPr>
        <w:t>-12</w:t>
      </w:r>
      <w:r w:rsidRPr="00074136">
        <w:rPr>
          <w:rFonts w:ascii="Times New Roman" w:hAnsi="Times New Roman" w:cs="Times New Roman"/>
          <w:sz w:val="24"/>
          <w:vertAlign w:val="superscript"/>
        </w:rPr>
        <w:t>30</w:t>
      </w:r>
      <w:r w:rsidRPr="00074136">
        <w:rPr>
          <w:rFonts w:ascii="Times New Roman" w:hAnsi="Times New Roman" w:cs="Times New Roman"/>
          <w:sz w:val="24"/>
        </w:rPr>
        <w:t xml:space="preserve"> </w:t>
      </w:r>
      <w:r w:rsidRPr="00074136">
        <w:rPr>
          <w:rFonts w:ascii="Times New Roman" w:hAnsi="Times New Roman" w:cs="Times New Roman"/>
          <w:sz w:val="24"/>
        </w:rPr>
        <w:tab/>
        <w:t xml:space="preserve">Ainažos. </w:t>
      </w:r>
    </w:p>
    <w:p w14:paraId="6A0B5BC9" w14:textId="77777777" w:rsidR="00C26E55" w:rsidRPr="00074136" w:rsidRDefault="00C26E55" w:rsidP="00C26E55">
      <w:pPr>
        <w:spacing w:after="0"/>
        <w:ind w:firstLine="709"/>
        <w:jc w:val="both"/>
        <w:rPr>
          <w:rFonts w:ascii="Times New Roman" w:hAnsi="Times New Roman" w:cs="Times New Roman"/>
          <w:sz w:val="24"/>
        </w:rPr>
      </w:pPr>
      <w:r w:rsidRPr="00074136">
        <w:rPr>
          <w:rFonts w:ascii="Times New Roman" w:hAnsi="Times New Roman" w:cs="Times New Roman"/>
          <w:sz w:val="24"/>
          <w:u w:val="single"/>
        </w:rPr>
        <w:t>Kontakti:</w:t>
      </w:r>
      <w:r w:rsidRPr="00074136">
        <w:rPr>
          <w:rFonts w:ascii="Times New Roman" w:hAnsi="Times New Roman" w:cs="Times New Roman"/>
          <w:sz w:val="24"/>
        </w:rPr>
        <w:t xml:space="preserve"> </w:t>
      </w:r>
    </w:p>
    <w:p w14:paraId="50CD2CB9" w14:textId="77777777" w:rsidR="00C26E55" w:rsidRPr="00074136" w:rsidRDefault="00C26E55" w:rsidP="00C26E55">
      <w:pPr>
        <w:spacing w:after="0"/>
        <w:ind w:firstLine="709"/>
        <w:jc w:val="both"/>
        <w:rPr>
          <w:rFonts w:ascii="Times New Roman" w:hAnsi="Times New Roman" w:cs="Times New Roman"/>
          <w:sz w:val="24"/>
        </w:rPr>
      </w:pPr>
      <w:r w:rsidRPr="00074136">
        <w:rPr>
          <w:rFonts w:ascii="Times New Roman" w:hAnsi="Times New Roman" w:cs="Times New Roman"/>
          <w:sz w:val="24"/>
        </w:rPr>
        <w:t>64071990, 25436459</w:t>
      </w:r>
      <w:r w:rsidRPr="00074136">
        <w:rPr>
          <w:rFonts w:ascii="Times New Roman" w:hAnsi="Times New Roman" w:cs="Times New Roman"/>
          <w:sz w:val="24"/>
        </w:rPr>
        <w:tab/>
        <w:t>Salacgrīvā (Maruta Pirro, Dina Bantersone);</w:t>
      </w:r>
    </w:p>
    <w:p w14:paraId="6A3994F7" w14:textId="77777777" w:rsidR="00C26E55" w:rsidRPr="00074136" w:rsidRDefault="00C26E55" w:rsidP="00C26E55">
      <w:pPr>
        <w:spacing w:after="0"/>
        <w:ind w:firstLine="709"/>
        <w:jc w:val="both"/>
        <w:rPr>
          <w:rFonts w:ascii="Times New Roman" w:hAnsi="Times New Roman" w:cs="Times New Roman"/>
          <w:sz w:val="24"/>
        </w:rPr>
      </w:pPr>
      <w:r w:rsidRPr="00074136">
        <w:rPr>
          <w:rFonts w:ascii="Times New Roman" w:hAnsi="Times New Roman" w:cs="Times New Roman"/>
          <w:sz w:val="24"/>
        </w:rPr>
        <w:t>64023933, 28007713</w:t>
      </w:r>
      <w:r w:rsidRPr="00074136">
        <w:rPr>
          <w:rFonts w:ascii="Times New Roman" w:hAnsi="Times New Roman" w:cs="Times New Roman"/>
          <w:sz w:val="24"/>
        </w:rPr>
        <w:tab/>
        <w:t>Liepupē (Ginta Jēkabsone);</w:t>
      </w:r>
    </w:p>
    <w:p w14:paraId="3E14A6D1" w14:textId="77777777" w:rsidR="00C26E55" w:rsidRPr="00074136" w:rsidRDefault="00C26E55" w:rsidP="00C26E55">
      <w:pPr>
        <w:spacing w:after="0"/>
        <w:ind w:firstLine="709"/>
        <w:jc w:val="both"/>
        <w:rPr>
          <w:rFonts w:ascii="Times New Roman" w:hAnsi="Times New Roman" w:cs="Times New Roman"/>
          <w:sz w:val="24"/>
        </w:rPr>
      </w:pPr>
      <w:r w:rsidRPr="00074136">
        <w:rPr>
          <w:rFonts w:ascii="Times New Roman" w:hAnsi="Times New Roman" w:cs="Times New Roman"/>
          <w:sz w:val="24"/>
        </w:rPr>
        <w:t>64071313, 28007713</w:t>
      </w:r>
      <w:r w:rsidRPr="00074136">
        <w:rPr>
          <w:rFonts w:ascii="Times New Roman" w:hAnsi="Times New Roman" w:cs="Times New Roman"/>
          <w:sz w:val="24"/>
        </w:rPr>
        <w:tab/>
        <w:t>Ainažos (Ginta Jēkabsone).</w:t>
      </w:r>
    </w:p>
    <w:p w14:paraId="395066A9" w14:textId="77777777" w:rsidR="00C26E55" w:rsidRPr="00074136" w:rsidRDefault="0023758A" w:rsidP="00C26E55">
      <w:pPr>
        <w:spacing w:after="0"/>
        <w:ind w:firstLine="709"/>
        <w:jc w:val="both"/>
        <w:rPr>
          <w:rFonts w:ascii="Times New Roman" w:hAnsi="Times New Roman" w:cs="Times New Roman"/>
          <w:sz w:val="24"/>
        </w:rPr>
      </w:pPr>
      <w:hyperlink r:id="rId41" w:history="1">
        <w:r w:rsidR="00C26E55" w:rsidRPr="00074136">
          <w:rPr>
            <w:rStyle w:val="Hipersaite"/>
            <w:rFonts w:ascii="Times New Roman" w:hAnsi="Times New Roman"/>
            <w:sz w:val="24"/>
          </w:rPr>
          <w:t>barintiesa@salacgriva.lv</w:t>
        </w:r>
      </w:hyperlink>
      <w:r w:rsidR="00C26E55" w:rsidRPr="00074136">
        <w:rPr>
          <w:rFonts w:ascii="Times New Roman" w:hAnsi="Times New Roman" w:cs="Times New Roman"/>
          <w:sz w:val="24"/>
        </w:rPr>
        <w:t xml:space="preserve"> </w:t>
      </w:r>
    </w:p>
    <w:p w14:paraId="5C7F26DA" w14:textId="77777777" w:rsidR="00C26E55" w:rsidRPr="00074136" w:rsidRDefault="00C26E55" w:rsidP="00C26E55">
      <w:pPr>
        <w:spacing w:before="120"/>
        <w:ind w:firstLine="720"/>
        <w:jc w:val="both"/>
        <w:rPr>
          <w:rFonts w:ascii="Times New Roman" w:hAnsi="Times New Roman" w:cs="Times New Roman"/>
          <w:sz w:val="24"/>
          <w:szCs w:val="24"/>
        </w:rPr>
      </w:pPr>
      <w:r w:rsidRPr="00074136">
        <w:rPr>
          <w:rFonts w:ascii="Times New Roman" w:hAnsi="Times New Roman" w:cs="Times New Roman"/>
          <w:sz w:val="24"/>
          <w:szCs w:val="24"/>
        </w:rPr>
        <w:t>Informāciju par bērna dzīvības vai veselības apdraudējumu bāriņtiesai var sniegt jebkurā citā bāriņtiesas darba laikā (otrdienās, trešdienās un ceturtdienās 8</w:t>
      </w:r>
      <w:r w:rsidRPr="00074136">
        <w:rPr>
          <w:rFonts w:ascii="Times New Roman" w:hAnsi="Times New Roman" w:cs="Times New Roman"/>
          <w:sz w:val="24"/>
          <w:szCs w:val="24"/>
          <w:vertAlign w:val="superscript"/>
        </w:rPr>
        <w:t>00</w:t>
      </w:r>
      <w:r w:rsidRPr="00074136">
        <w:rPr>
          <w:rFonts w:ascii="Times New Roman" w:hAnsi="Times New Roman" w:cs="Times New Roman"/>
          <w:sz w:val="24"/>
          <w:szCs w:val="24"/>
        </w:rPr>
        <w:t>-13</w:t>
      </w:r>
      <w:r w:rsidRPr="00074136">
        <w:rPr>
          <w:rFonts w:ascii="Times New Roman" w:hAnsi="Times New Roman" w:cs="Times New Roman"/>
          <w:sz w:val="24"/>
          <w:szCs w:val="24"/>
          <w:vertAlign w:val="superscript"/>
        </w:rPr>
        <w:t>00</w:t>
      </w:r>
      <w:r w:rsidRPr="00074136">
        <w:rPr>
          <w:rFonts w:ascii="Times New Roman" w:hAnsi="Times New Roman" w:cs="Times New Roman"/>
          <w:sz w:val="24"/>
          <w:szCs w:val="24"/>
        </w:rPr>
        <w:t xml:space="preserve"> un 14</w:t>
      </w:r>
      <w:r w:rsidRPr="00074136">
        <w:rPr>
          <w:rFonts w:ascii="Times New Roman" w:hAnsi="Times New Roman" w:cs="Times New Roman"/>
          <w:sz w:val="24"/>
          <w:szCs w:val="24"/>
          <w:vertAlign w:val="superscript"/>
        </w:rPr>
        <w:t>00</w:t>
      </w:r>
      <w:r w:rsidRPr="00074136">
        <w:rPr>
          <w:rFonts w:ascii="Times New Roman" w:hAnsi="Times New Roman" w:cs="Times New Roman"/>
          <w:sz w:val="24"/>
          <w:szCs w:val="24"/>
        </w:rPr>
        <w:t>-17</w:t>
      </w:r>
      <w:r w:rsidRPr="00074136">
        <w:rPr>
          <w:rFonts w:ascii="Times New Roman" w:hAnsi="Times New Roman" w:cs="Times New Roman"/>
          <w:sz w:val="24"/>
          <w:szCs w:val="24"/>
          <w:vertAlign w:val="superscript"/>
        </w:rPr>
        <w:t>00</w:t>
      </w:r>
      <w:r w:rsidRPr="00074136">
        <w:rPr>
          <w:rFonts w:ascii="Times New Roman" w:hAnsi="Times New Roman" w:cs="Times New Roman"/>
          <w:sz w:val="24"/>
          <w:szCs w:val="24"/>
        </w:rPr>
        <w:t>; piektdienās 8</w:t>
      </w:r>
      <w:r w:rsidRPr="00074136">
        <w:rPr>
          <w:rFonts w:ascii="Times New Roman" w:hAnsi="Times New Roman" w:cs="Times New Roman"/>
          <w:sz w:val="24"/>
          <w:szCs w:val="24"/>
          <w:vertAlign w:val="superscript"/>
        </w:rPr>
        <w:t>00</w:t>
      </w:r>
      <w:r w:rsidRPr="00074136">
        <w:rPr>
          <w:rFonts w:ascii="Times New Roman" w:hAnsi="Times New Roman" w:cs="Times New Roman"/>
          <w:sz w:val="24"/>
          <w:szCs w:val="24"/>
        </w:rPr>
        <w:t>-13</w:t>
      </w:r>
      <w:r w:rsidRPr="00074136">
        <w:rPr>
          <w:rFonts w:ascii="Times New Roman" w:hAnsi="Times New Roman" w:cs="Times New Roman"/>
          <w:sz w:val="24"/>
          <w:szCs w:val="24"/>
          <w:vertAlign w:val="superscript"/>
        </w:rPr>
        <w:t>00</w:t>
      </w:r>
      <w:r w:rsidRPr="00074136">
        <w:rPr>
          <w:rFonts w:ascii="Times New Roman" w:hAnsi="Times New Roman" w:cs="Times New Roman"/>
          <w:sz w:val="24"/>
          <w:szCs w:val="24"/>
        </w:rPr>
        <w:t xml:space="preserve"> un 14</w:t>
      </w:r>
      <w:r w:rsidRPr="00074136">
        <w:rPr>
          <w:rFonts w:ascii="Times New Roman" w:hAnsi="Times New Roman" w:cs="Times New Roman"/>
          <w:sz w:val="24"/>
          <w:szCs w:val="24"/>
          <w:vertAlign w:val="superscript"/>
        </w:rPr>
        <w:t>00</w:t>
      </w:r>
      <w:r w:rsidRPr="00074136">
        <w:rPr>
          <w:rFonts w:ascii="Times New Roman" w:hAnsi="Times New Roman" w:cs="Times New Roman"/>
          <w:sz w:val="24"/>
          <w:szCs w:val="24"/>
        </w:rPr>
        <w:t>-16</w:t>
      </w:r>
      <w:r w:rsidRPr="00074136">
        <w:rPr>
          <w:rFonts w:ascii="Times New Roman" w:hAnsi="Times New Roman" w:cs="Times New Roman"/>
          <w:sz w:val="24"/>
          <w:szCs w:val="24"/>
          <w:vertAlign w:val="superscript"/>
        </w:rPr>
        <w:t>00</w:t>
      </w:r>
      <w:r w:rsidRPr="00074136">
        <w:rPr>
          <w:rFonts w:ascii="Times New Roman" w:hAnsi="Times New Roman" w:cs="Times New Roman"/>
          <w:sz w:val="24"/>
          <w:szCs w:val="24"/>
        </w:rPr>
        <w:t>). Ārpus bāriņtiesas darba laika jāzvana policijai 110 vai neatliekamajai medicīniskajai palīdzībai 113.</w:t>
      </w:r>
    </w:p>
    <w:p w14:paraId="150261A6" w14:textId="77777777" w:rsidR="00C26E55" w:rsidRPr="00074136" w:rsidRDefault="00C26E55" w:rsidP="00C26E55">
      <w:pPr>
        <w:spacing w:before="120"/>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Bērnu interešu nodrošināšanā pieņemšana iespējama jebkurā citā bāriņtiesas darba laikā, ierašanos saskaņojot pa norādītajiem kontaktiem. </w:t>
      </w:r>
    </w:p>
    <w:p w14:paraId="2C4F0C9F" w14:textId="77777777" w:rsidR="00C26E55" w:rsidRPr="00074136" w:rsidRDefault="00C26E55" w:rsidP="00A51463">
      <w:pPr>
        <w:spacing w:before="240" w:after="120"/>
        <w:rPr>
          <w:rFonts w:ascii="Times New Roman" w:hAnsi="Times New Roman" w:cs="Times New Roman"/>
          <w:b/>
          <w:sz w:val="24"/>
          <w:szCs w:val="24"/>
        </w:rPr>
      </w:pPr>
      <w:r w:rsidRPr="00074136">
        <w:rPr>
          <w:rFonts w:ascii="Times New Roman" w:hAnsi="Times New Roman" w:cs="Times New Roman"/>
          <w:b/>
          <w:sz w:val="24"/>
          <w:szCs w:val="24"/>
        </w:rPr>
        <w:t>Aizgādība</w:t>
      </w:r>
    </w:p>
    <w:p w14:paraId="6FA3FA50" w14:textId="77777777" w:rsidR="00C26E55" w:rsidRPr="00074136" w:rsidRDefault="00C26E55" w:rsidP="00C26E55">
      <w:pPr>
        <w:spacing w:before="120"/>
        <w:ind w:firstLine="567"/>
        <w:jc w:val="both"/>
        <w:rPr>
          <w:rFonts w:ascii="Times New Roman" w:hAnsi="Times New Roman" w:cs="Times New Roman"/>
          <w:sz w:val="24"/>
          <w:szCs w:val="24"/>
        </w:rPr>
      </w:pPr>
      <w:r w:rsidRPr="00074136">
        <w:rPr>
          <w:rFonts w:ascii="Times New Roman" w:hAnsi="Times New Roman" w:cs="Times New Roman"/>
          <w:sz w:val="24"/>
          <w:szCs w:val="24"/>
        </w:rPr>
        <w:t>Līdz pilngadības sasniegšanai bērns ir vecāku aizgādībā. 2018.gadā bāriņtiesa nevienam vecākam nepārtrauca un neatjaunoja pārtrauktās bērnu aizgādības tiesības.</w:t>
      </w:r>
    </w:p>
    <w:p w14:paraId="00C6C501" w14:textId="77777777" w:rsidR="00C26E55" w:rsidRPr="00074136" w:rsidRDefault="00C26E55" w:rsidP="00C26E55">
      <w:pPr>
        <w:spacing w:before="120"/>
        <w:ind w:firstLine="567"/>
        <w:jc w:val="both"/>
        <w:rPr>
          <w:rFonts w:ascii="Times New Roman" w:hAnsi="Times New Roman" w:cs="Times New Roman"/>
          <w:sz w:val="24"/>
          <w:szCs w:val="24"/>
        </w:rPr>
      </w:pPr>
      <w:r w:rsidRPr="00074136">
        <w:rPr>
          <w:rFonts w:ascii="Times New Roman" w:hAnsi="Times New Roman" w:cs="Times New Roman"/>
          <w:sz w:val="24"/>
          <w:szCs w:val="24"/>
        </w:rPr>
        <w:t>Tiesā strīdu par aizgādības tiesībām (bērnu dzīvesvieta vai saskarsme) 2018.gadā iesniedza trīs vecāki. Attiecīgi bāriņtiesa sniedza tiesai atzinumus. Šie strīdi tiesā par bērniem notiek lēni, tiesas sēdes tiek atliktas un līdz šim strīdi nav atrisināti.</w:t>
      </w:r>
    </w:p>
    <w:p w14:paraId="6480673E" w14:textId="77777777" w:rsidR="00C26E55" w:rsidRPr="00074136" w:rsidRDefault="00C26E55" w:rsidP="00C26E55">
      <w:pPr>
        <w:spacing w:before="120"/>
        <w:ind w:firstLine="567"/>
        <w:jc w:val="both"/>
        <w:rPr>
          <w:rFonts w:ascii="Times New Roman" w:hAnsi="Times New Roman" w:cs="Times New Roman"/>
          <w:sz w:val="24"/>
          <w:szCs w:val="24"/>
        </w:rPr>
      </w:pPr>
      <w:r w:rsidRPr="00074136">
        <w:rPr>
          <w:rFonts w:ascii="Times New Roman" w:hAnsi="Times New Roman" w:cs="Times New Roman"/>
          <w:sz w:val="24"/>
          <w:szCs w:val="24"/>
        </w:rPr>
        <w:t xml:space="preserve">Četri vecāki pārsūdzēja bāriņtiesas pieņemtos lēmumus par pārtraukto aizgādības tiesību neatjaunošanu vai bērnu saskarsmes ierobežošanu ar vecākiem, kuriem ir pārtrauktas aizgādības tiesības. Trīs gadījumos bāriņtiesai bija jāieceļ bērniem sevišķie aizbildņi, viņu interešu pārstāvībai Administratīvajā tiesā. Visi bāriņtiesas lēmumi atstāti spēkā, izņemot vienu, kuru vecāks vairākkārt pārsūdzējis un šobrīd lieta atrodas Administratīvajā apgabaltiesā. Viens no pārsūdzētajiem lēmumiem spēkā stājās pēc tā pārsūdzības Augstākās tiesas Senātā. </w:t>
      </w:r>
    </w:p>
    <w:p w14:paraId="2D0591FD" w14:textId="77777777" w:rsidR="00C26E55" w:rsidRPr="00074136" w:rsidRDefault="00C26E55" w:rsidP="00C26E55">
      <w:pPr>
        <w:spacing w:before="120"/>
        <w:ind w:firstLine="567"/>
        <w:jc w:val="both"/>
        <w:rPr>
          <w:rFonts w:ascii="Times New Roman" w:hAnsi="Times New Roman" w:cs="Times New Roman"/>
          <w:sz w:val="24"/>
          <w:szCs w:val="24"/>
        </w:rPr>
      </w:pPr>
      <w:r w:rsidRPr="00074136">
        <w:rPr>
          <w:rFonts w:ascii="Times New Roman" w:hAnsi="Times New Roman" w:cs="Times New Roman"/>
          <w:sz w:val="24"/>
          <w:szCs w:val="24"/>
        </w:rPr>
        <w:t>2018.gadā bāriņtiesa pieņēma divus lēmumus par prasības iesniegšanu tiesā, aizgādības tiesību atņemšanai diviem vecākiem. Abos gadījumos tiesa pieņēma spriedumu, ar kuru nolēma atņemt vecākiem bērna aizgādības tiesības, bet šie spriedumi vēl nav stājušies spēkā. Četru bērnu abiem vecākiem, par kuriem bāriņtiesa iesniedza prasību 2017.gadā, 2018.gadā notikušās tiesvedības ir pabeigtas, vecākiem atņemot bērnu aizgādības tiesības. Viens no šiem bāriņtiesas lēmumiem stājās spēkā 2018.gada 28.decembrī, pēc tā pārsūdzības Vidzemes apgabaltiesā.</w:t>
      </w:r>
    </w:p>
    <w:p w14:paraId="49BE5B65" w14:textId="77777777" w:rsidR="00C26E55" w:rsidRPr="00074136" w:rsidRDefault="00C26E55" w:rsidP="00A51463">
      <w:pPr>
        <w:spacing w:before="240" w:after="120"/>
        <w:rPr>
          <w:rFonts w:ascii="Times New Roman" w:hAnsi="Times New Roman" w:cs="Times New Roman"/>
          <w:sz w:val="24"/>
          <w:szCs w:val="24"/>
        </w:rPr>
      </w:pPr>
      <w:r w:rsidRPr="00074136">
        <w:rPr>
          <w:rFonts w:ascii="Times New Roman" w:hAnsi="Times New Roman" w:cs="Times New Roman"/>
          <w:b/>
          <w:sz w:val="24"/>
          <w:szCs w:val="24"/>
        </w:rPr>
        <w:t>Ārpusģimenes aprūpe</w:t>
      </w:r>
    </w:p>
    <w:p w14:paraId="26C50C48" w14:textId="77777777" w:rsidR="00C26E55" w:rsidRPr="00074136" w:rsidRDefault="00C26E55" w:rsidP="00C26E55">
      <w:pPr>
        <w:spacing w:before="120"/>
        <w:ind w:firstLine="567"/>
        <w:jc w:val="both"/>
        <w:rPr>
          <w:rFonts w:ascii="Times New Roman" w:hAnsi="Times New Roman" w:cs="Times New Roman"/>
          <w:sz w:val="24"/>
          <w:szCs w:val="24"/>
        </w:rPr>
      </w:pPr>
      <w:r w:rsidRPr="00074136">
        <w:rPr>
          <w:rFonts w:ascii="Times New Roman" w:hAnsi="Times New Roman" w:cs="Times New Roman"/>
          <w:sz w:val="24"/>
          <w:szCs w:val="24"/>
        </w:rPr>
        <w:t xml:space="preserve">Ārpusģimenes aprūpē esošo bērnu skaits 2018.gada 31.decembrī bija 29 (32) bērni (iekavās aiz cipara skaits 2017.gada 31.decembrī). Aizbildnībā ir 15 (19) bērni, audžuģimenē - 12 (11) bērni, institūcijā - 2 (2) bērni. </w:t>
      </w:r>
    </w:p>
    <w:p w14:paraId="7074F0C8" w14:textId="77777777" w:rsidR="00C26E55" w:rsidRPr="00074136" w:rsidRDefault="00C26E55" w:rsidP="00C26E55">
      <w:pPr>
        <w:spacing w:before="120"/>
        <w:ind w:firstLine="567"/>
        <w:jc w:val="both"/>
        <w:rPr>
          <w:rFonts w:ascii="Times New Roman" w:hAnsi="Times New Roman" w:cs="Times New Roman"/>
          <w:sz w:val="24"/>
          <w:szCs w:val="24"/>
        </w:rPr>
      </w:pPr>
      <w:r w:rsidRPr="00074136">
        <w:rPr>
          <w:rFonts w:ascii="Times New Roman" w:hAnsi="Times New Roman" w:cs="Times New Roman"/>
          <w:sz w:val="24"/>
          <w:szCs w:val="24"/>
        </w:rPr>
        <w:t>Līdz 2018.gada sākumam mūsu novadā bija viena audžuģimene, kura aprīlī lūdza tai izbeigt šo statusu. Tomēr gada vidū kāda persona ieradās bāriņtiesā, lūdza viņu izvērtēt un lemt par piemērotību audžuģimenes pienākumu veikšanai. Jau 2018.gada nogalē bāriņtiesa šai ģimenei piešķīra audžuģimenes statusu. Šobrīd audžuģimenē bērni gan vēl nav ievietoti.</w:t>
      </w:r>
    </w:p>
    <w:p w14:paraId="51462590" w14:textId="77777777" w:rsidR="00C26E55" w:rsidRPr="00074136" w:rsidRDefault="00C26E55" w:rsidP="00C26E55">
      <w:pPr>
        <w:spacing w:before="120"/>
        <w:ind w:firstLine="567"/>
        <w:jc w:val="both"/>
        <w:rPr>
          <w:rFonts w:ascii="Times New Roman" w:hAnsi="Times New Roman" w:cs="Times New Roman"/>
          <w:sz w:val="24"/>
          <w:szCs w:val="24"/>
        </w:rPr>
      </w:pPr>
      <w:r w:rsidRPr="00074136">
        <w:rPr>
          <w:rFonts w:ascii="Times New Roman" w:hAnsi="Times New Roman" w:cs="Times New Roman"/>
          <w:sz w:val="24"/>
          <w:szCs w:val="24"/>
        </w:rPr>
        <w:t>Ar 2018.gada 13.septembri valstī ir spēkā Ministru kabineta 04.09.2018. noteikumi Nr. 563 “Audžuģimeņu informācijas sistēmas noteikumi”. Šie noteikumi ir saistoši bāriņtiesām, kurām sistēmā ir jāievada dati par audžuģimenēm, kurām tiek piešķirts statuss, un bērniem, kuri tiek ievietoti audžuģimenēs. Pašvaldība noslēdza ar Iekšlietu ministriju attiecīgu līgumu, bāriņtiesas darbinieki 2018.gada 22.novembrī kursos ieguva nepieciešamās zināšanas un tūlīt pēc tam veica visus nepieciešamos ierakstus sistēmā.</w:t>
      </w:r>
    </w:p>
    <w:p w14:paraId="0B1BD75D" w14:textId="77777777" w:rsidR="00C26E55" w:rsidRPr="00074136" w:rsidRDefault="00C26E55" w:rsidP="00A51463">
      <w:pPr>
        <w:spacing w:before="240" w:after="120"/>
        <w:rPr>
          <w:rFonts w:ascii="Times New Roman" w:hAnsi="Times New Roman" w:cs="Times New Roman"/>
          <w:sz w:val="24"/>
          <w:szCs w:val="24"/>
        </w:rPr>
      </w:pPr>
      <w:r w:rsidRPr="00074136">
        <w:rPr>
          <w:rFonts w:ascii="Times New Roman" w:hAnsi="Times New Roman" w:cs="Times New Roman"/>
          <w:b/>
          <w:sz w:val="24"/>
          <w:szCs w:val="24"/>
        </w:rPr>
        <w:t>Aizgādnība</w:t>
      </w:r>
    </w:p>
    <w:p w14:paraId="4621BA4A" w14:textId="77777777" w:rsidR="00C26E55" w:rsidRPr="00074136" w:rsidRDefault="00C26E55" w:rsidP="00C26E55">
      <w:pPr>
        <w:ind w:firstLine="567"/>
        <w:jc w:val="both"/>
        <w:rPr>
          <w:rFonts w:ascii="Times New Roman" w:hAnsi="Times New Roman" w:cs="Times New Roman"/>
          <w:sz w:val="24"/>
          <w:szCs w:val="24"/>
        </w:rPr>
      </w:pPr>
      <w:r w:rsidRPr="00074136">
        <w:rPr>
          <w:rFonts w:ascii="Times New Roman" w:hAnsi="Times New Roman" w:cs="Times New Roman"/>
          <w:sz w:val="24"/>
          <w:szCs w:val="24"/>
        </w:rPr>
        <w:t xml:space="preserve"> Salacgrīvas novadā ir 9 aizgādnībā esošas personas (pilngadīgas personas, kurām tiesa ir nodibinājusi aizgādnību). Pārskata gadā pēc tiesas lūguma aizgādņi iecelti četrām personām, kurām tiesa nodibināja aizgādnību. </w:t>
      </w:r>
    </w:p>
    <w:p w14:paraId="16F488DE" w14:textId="77777777" w:rsidR="00C26E55" w:rsidRPr="00074136" w:rsidRDefault="00C26E55" w:rsidP="00A51463">
      <w:pPr>
        <w:spacing w:before="240" w:after="120"/>
        <w:rPr>
          <w:rFonts w:ascii="Times New Roman" w:hAnsi="Times New Roman" w:cs="Times New Roman"/>
          <w:b/>
          <w:sz w:val="24"/>
          <w:szCs w:val="24"/>
        </w:rPr>
      </w:pPr>
      <w:r w:rsidRPr="00074136">
        <w:rPr>
          <w:rFonts w:ascii="Times New Roman" w:hAnsi="Times New Roman" w:cs="Times New Roman"/>
          <w:b/>
          <w:sz w:val="24"/>
          <w:szCs w:val="24"/>
        </w:rPr>
        <w:t xml:space="preserve">Bērnu manta </w:t>
      </w:r>
    </w:p>
    <w:p w14:paraId="3E337A46" w14:textId="77777777" w:rsidR="00C26E55" w:rsidRPr="00074136" w:rsidRDefault="00C26E55" w:rsidP="00C26E55">
      <w:pPr>
        <w:ind w:firstLine="567"/>
        <w:jc w:val="both"/>
        <w:rPr>
          <w:rFonts w:ascii="Times New Roman" w:hAnsi="Times New Roman" w:cs="Times New Roman"/>
          <w:sz w:val="24"/>
          <w:szCs w:val="24"/>
        </w:rPr>
      </w:pPr>
      <w:r w:rsidRPr="00074136">
        <w:rPr>
          <w:rFonts w:ascii="Times New Roman" w:hAnsi="Times New Roman" w:cs="Times New Roman"/>
          <w:sz w:val="24"/>
          <w:szCs w:val="24"/>
        </w:rPr>
        <w:t xml:space="preserve">Bērnu mantu lietās ir pieņemti 4 lēmumi, t.sk. 2 par bērnam pienākošā mantojuma pieņemšanu (vienā gadījumā nolemts atraidīt bērnam pienākošos mantojumu), bērnam piederoša nekustamā īpašuma apsaimniekošanu, konta atvēršanu. Uz 2018.gada 31.decembri bāriņtiesā aktīvas bija 30 mantu lietas. </w:t>
      </w:r>
    </w:p>
    <w:p w14:paraId="57E6B029" w14:textId="77777777" w:rsidR="00C26E55" w:rsidRPr="00074136" w:rsidRDefault="00C26E55" w:rsidP="00A51463">
      <w:pPr>
        <w:spacing w:before="240" w:after="120"/>
        <w:rPr>
          <w:rFonts w:ascii="Times New Roman" w:hAnsi="Times New Roman" w:cs="Times New Roman"/>
          <w:sz w:val="24"/>
          <w:szCs w:val="24"/>
        </w:rPr>
      </w:pPr>
      <w:r w:rsidRPr="00074136">
        <w:rPr>
          <w:rFonts w:ascii="Times New Roman" w:hAnsi="Times New Roman" w:cs="Times New Roman"/>
          <w:b/>
          <w:sz w:val="24"/>
          <w:szCs w:val="24"/>
        </w:rPr>
        <w:t>Pieņemtie lēmumi</w:t>
      </w:r>
    </w:p>
    <w:p w14:paraId="205FBDAA" w14:textId="47807766" w:rsidR="00C87DE5" w:rsidRPr="001A3AD9" w:rsidRDefault="00C26E55" w:rsidP="001A3AD9">
      <w:pPr>
        <w:spacing w:after="40"/>
        <w:ind w:firstLine="567"/>
        <w:jc w:val="both"/>
        <w:rPr>
          <w:rFonts w:ascii="Times New Roman" w:hAnsi="Times New Roman" w:cs="Times New Roman"/>
          <w:sz w:val="24"/>
          <w:szCs w:val="24"/>
        </w:rPr>
      </w:pPr>
      <w:r w:rsidRPr="00074136">
        <w:rPr>
          <w:rFonts w:ascii="Times New Roman" w:hAnsi="Times New Roman" w:cs="Times New Roman"/>
          <w:sz w:val="24"/>
          <w:szCs w:val="24"/>
        </w:rPr>
        <w:t xml:space="preserve">2018.gadā bāriņtiesā pieņemti 56 (61) lēmumi. Tai skaitā 8 (5) lēmumi pieņemti par aizbildņu iecelšanu/atlaišanu,  21 (18) – bērnu aizgādības lietās, 4 (6) – par bērnu mantu, 1 (1) – ar adopcijas procesu saistīts lēmums, 5 (7) – par aizgādnību, 3 (2) – par bērnu izņemšanu/ievietošanu audžuģimenē, 2 (2) par bērna ievietošanu/izņemšanu no institūcijas, 5 (1) – par vecāka aprūpē esošu </w:t>
      </w:r>
      <w:r w:rsidR="001A3AD9">
        <w:rPr>
          <w:rFonts w:ascii="Times New Roman" w:hAnsi="Times New Roman" w:cs="Times New Roman"/>
          <w:sz w:val="24"/>
          <w:szCs w:val="24"/>
        </w:rPr>
        <w:t xml:space="preserve">bērnu ievietošanu citā ģimenē. </w:t>
      </w:r>
    </w:p>
    <w:p w14:paraId="69B072FD" w14:textId="77777777" w:rsidR="00C26E55" w:rsidRPr="00074136" w:rsidRDefault="00C26E55" w:rsidP="00A51463">
      <w:pPr>
        <w:spacing w:before="240" w:after="120"/>
        <w:rPr>
          <w:rFonts w:ascii="Times New Roman" w:hAnsi="Times New Roman" w:cs="Times New Roman"/>
          <w:sz w:val="24"/>
        </w:rPr>
      </w:pPr>
      <w:r w:rsidRPr="00074136">
        <w:rPr>
          <w:rFonts w:ascii="Times New Roman" w:hAnsi="Times New Roman" w:cs="Times New Roman"/>
          <w:b/>
          <w:sz w:val="24"/>
        </w:rPr>
        <w:t>Bāriņtiesu apliecinājumi</w:t>
      </w:r>
    </w:p>
    <w:p w14:paraId="56ACA8FA" w14:textId="78A8251D" w:rsidR="00C26E55" w:rsidRPr="00074136" w:rsidRDefault="00C26E55" w:rsidP="00C26E55">
      <w:pPr>
        <w:ind w:firstLine="567"/>
        <w:jc w:val="both"/>
        <w:rPr>
          <w:rFonts w:ascii="Times New Roman" w:hAnsi="Times New Roman" w:cs="Times New Roman"/>
          <w:sz w:val="24"/>
        </w:rPr>
      </w:pPr>
      <w:r w:rsidRPr="00074136">
        <w:rPr>
          <w:rFonts w:ascii="Times New Roman" w:hAnsi="Times New Roman" w:cs="Times New Roman"/>
          <w:sz w:val="24"/>
        </w:rPr>
        <w:t xml:space="preserve">Bāriņtiesā 2018.gadā ir veikti 256 apliecinājumi (pagājušajā gadā – 303), no tiem 161 (196) – Salacgrīvā, 41 (32) – Ainažos un 54 (75) – Liepupē. Kopumā tika sagatavoti 27 darījumu akti, apliecināti 34 (40) darījumi un 64 (48) paraksti uz dažāda veida dokumentiem, sagatavotas 37 (48) pilnvaras un apliecinātas 54 (59) pilnvaras, sastādīti 67 (94) nostiprinājuma lūgumi un apliecināti 180 (263) paraksti uz nostiprinājuma lūgumiem, sastādīti 3 (4) testamenti. Par šiem apliecinājumiem pašvaldības budžetā ir iekasēta valsts nodeva EUR 2446 (2018.gadā EUR 3363). </w:t>
      </w:r>
    </w:p>
    <w:p w14:paraId="38DB6147" w14:textId="77777777" w:rsidR="00C26E55" w:rsidRPr="00074136" w:rsidRDefault="00C26E55" w:rsidP="00A51463">
      <w:pPr>
        <w:spacing w:before="240" w:after="120"/>
        <w:rPr>
          <w:rFonts w:ascii="Times New Roman" w:hAnsi="Times New Roman" w:cs="Times New Roman"/>
          <w:sz w:val="24"/>
        </w:rPr>
      </w:pPr>
      <w:r w:rsidRPr="00074136">
        <w:rPr>
          <w:rFonts w:ascii="Times New Roman" w:hAnsi="Times New Roman" w:cs="Times New Roman"/>
          <w:b/>
          <w:sz w:val="24"/>
        </w:rPr>
        <w:t>Bāriņtiesas darba pārbaude</w:t>
      </w:r>
    </w:p>
    <w:p w14:paraId="532FAE31" w14:textId="77777777" w:rsidR="00C26E55" w:rsidRPr="00074136" w:rsidRDefault="00C26E55" w:rsidP="00C26E55">
      <w:pPr>
        <w:spacing w:before="120" w:after="40"/>
        <w:ind w:firstLine="567"/>
        <w:jc w:val="both"/>
        <w:rPr>
          <w:rFonts w:ascii="Times New Roman" w:hAnsi="Times New Roman" w:cs="Times New Roman"/>
          <w:sz w:val="24"/>
          <w:szCs w:val="24"/>
        </w:rPr>
      </w:pPr>
      <w:r w:rsidRPr="00074136">
        <w:rPr>
          <w:rFonts w:ascii="Times New Roman" w:hAnsi="Times New Roman" w:cs="Times New Roman"/>
          <w:sz w:val="24"/>
          <w:szCs w:val="24"/>
        </w:rPr>
        <w:t xml:space="preserve">2018.gada 8.novembrī bāriņtiesā notika neplānota Valsts bērnu tiesību aizsardzības inspekcijas (VBTAI) pārbaude, par kuru bāriņtiesai tika paziņots dienu iepriekš. Pārbaudes laikā bāriņtiesas darbība vērtēta VBTAI Bāriņtiesu un audžuģimeņu departamenta 2018.gadā noteikto prioritāšu kontekstā, proti, bāriņtiesas darbības izvērtēšana deinstitucionalizācijas kontekstā un bāriņtiesas darbības izvērtēšana bērna, kas atrodas ārpusģimenes aprūpē, saskarsmes tiesību nodrošināšanā un veicināšanā ar bērnam tuviem radiniekiem (vecākiem, brāļiem, māsām u.c.). </w:t>
      </w:r>
    </w:p>
    <w:p w14:paraId="4A4D0638" w14:textId="4172F528" w:rsidR="00C26E55" w:rsidRPr="00C87DE5" w:rsidRDefault="00C26E55" w:rsidP="00C87DE5">
      <w:pPr>
        <w:spacing w:before="120" w:after="40"/>
        <w:ind w:firstLine="567"/>
        <w:jc w:val="both"/>
        <w:rPr>
          <w:rFonts w:ascii="Times New Roman" w:hAnsi="Times New Roman" w:cs="Times New Roman"/>
          <w:sz w:val="24"/>
          <w:szCs w:val="24"/>
        </w:rPr>
      </w:pPr>
      <w:r w:rsidRPr="00074136">
        <w:rPr>
          <w:rFonts w:ascii="Times New Roman" w:hAnsi="Times New Roman" w:cs="Times New Roman"/>
          <w:sz w:val="24"/>
          <w:szCs w:val="24"/>
        </w:rPr>
        <w:t xml:space="preserve">Pārbaudes gaitā konstatēts, ka bāriņtiesas lietas un lietu reģistrācijas žurnāli ir iekārtoti “rūpīgi, secīgi, saprotami”, bāriņtiesa regulāri ievada nepieciešamo informāciju Nepilngadīgo personu atbalsta informācijas sistēmā un savā darbā izmanto “Bāriņtiesas iekšējās kontroles veidlapu". Bāriņtiesai tika sniegta atsevišķa metodiska palīdzība 7 jautājumos un bāriņtiesas darbs </w:t>
      </w:r>
      <w:r w:rsidR="00C87DE5">
        <w:rPr>
          <w:rFonts w:ascii="Times New Roman" w:hAnsi="Times New Roman" w:cs="Times New Roman"/>
          <w:sz w:val="24"/>
          <w:szCs w:val="24"/>
        </w:rPr>
        <w:t>kopumā tika atzinīgi novērtēts.</w:t>
      </w:r>
    </w:p>
    <w:p w14:paraId="51D5486D" w14:textId="77777777" w:rsidR="00C26E55" w:rsidRDefault="00C26E55" w:rsidP="00C26E55">
      <w:pPr>
        <w:rPr>
          <w:rFonts w:ascii="Book Antiqua" w:hAnsi="Book Antiqua"/>
          <w:sz w:val="24"/>
          <w:szCs w:val="24"/>
        </w:rPr>
      </w:pPr>
    </w:p>
    <w:p w14:paraId="0AC5B438" w14:textId="26715AE6" w:rsidR="00A11677" w:rsidRPr="001A3AD9" w:rsidRDefault="00832E5C" w:rsidP="001A3AD9">
      <w:pPr>
        <w:rPr>
          <w:rFonts w:ascii="Times New Roman" w:hAnsi="Times New Roman" w:cs="Times New Roman"/>
          <w:b/>
          <w:sz w:val="28"/>
          <w:szCs w:val="28"/>
        </w:rPr>
      </w:pPr>
      <w:r>
        <w:rPr>
          <w:rFonts w:ascii="Times New Roman" w:hAnsi="Times New Roman" w:cs="Times New Roman"/>
          <w:b/>
          <w:sz w:val="28"/>
          <w:szCs w:val="28"/>
        </w:rPr>
        <w:t>17</w:t>
      </w:r>
      <w:r w:rsidR="00975318" w:rsidRPr="00A11677">
        <w:rPr>
          <w:rFonts w:ascii="Times New Roman" w:hAnsi="Times New Roman" w:cs="Times New Roman"/>
          <w:b/>
          <w:sz w:val="28"/>
          <w:szCs w:val="28"/>
        </w:rPr>
        <w:t xml:space="preserve">. </w:t>
      </w:r>
      <w:r w:rsidR="003E232B" w:rsidRPr="00A11677">
        <w:rPr>
          <w:rFonts w:ascii="Times New Roman" w:hAnsi="Times New Roman" w:cs="Times New Roman"/>
          <w:b/>
          <w:sz w:val="28"/>
          <w:szCs w:val="28"/>
        </w:rPr>
        <w:t>Sociālais dienests</w:t>
      </w:r>
      <w:r w:rsidR="00A11677" w:rsidRPr="00A11677">
        <w:rPr>
          <w:rFonts w:ascii="Times New Roman" w:hAnsi="Times New Roman" w:cs="Times New Roman"/>
          <w:b/>
          <w:sz w:val="28"/>
          <w:szCs w:val="28"/>
        </w:rPr>
        <w:t xml:space="preserve"> </w:t>
      </w:r>
    </w:p>
    <w:p w14:paraId="5D9F8C87"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Salacgrīvas novada domes sociālajā dienestā 2018. gadā notikušas 25 sēdes, kurās izskatīti 1260 jautājumi. Kopumā 2018. gadu varētu nosaukt par sociālā dienesta prioritāšu pārvērtēšanas gadu, rūpīgi pārskatot un analizējot palīdzības saņēmēju loku, izvērtējot prioritātes un vajadzības, virzot līdzekļus atbilstoši pamatotām nepieciešamībām.</w:t>
      </w:r>
    </w:p>
    <w:p w14:paraId="4CDEFC1F"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2018. gadā sniegts atbalsts ģimenēm ar bērniem. Vienreizējam pabalstam ģimenēm mācību līdzekļu un skolas piederumu iegādei tērēti 5005 eiro, savukārt brīvpusdienu nodrošināšana izmaksājusi 21331 eiro. Salacgrīvas novada pašvaldības saistošie noteikumi paredz atbalstu bērniem, kuri mācās novada izglītības iestādēs, nodrošinot brīvpusdienas, piemēram, daudzbērnu ģimeņu bērniem no pašiem mazākajiem ķipariem, kuri tikai uzsāk </w:t>
      </w:r>
      <w:r w:rsidRPr="00074136">
        <w:rPr>
          <w:rFonts w:ascii="Times New Roman" w:hAnsi="Times New Roman" w:cs="Times New Roman"/>
          <w:i/>
          <w:sz w:val="24"/>
          <w:szCs w:val="24"/>
        </w:rPr>
        <w:t xml:space="preserve">bērndārznieku </w:t>
      </w:r>
      <w:r w:rsidRPr="00074136">
        <w:rPr>
          <w:rFonts w:ascii="Times New Roman" w:hAnsi="Times New Roman" w:cs="Times New Roman"/>
          <w:sz w:val="24"/>
          <w:szCs w:val="24"/>
        </w:rPr>
        <w:t xml:space="preserve">gaitas līdz </w:t>
      </w:r>
      <w:r w:rsidRPr="00074136">
        <w:rPr>
          <w:rFonts w:ascii="Times New Roman" w:hAnsi="Times New Roman" w:cs="Times New Roman"/>
          <w:i/>
          <w:sz w:val="24"/>
          <w:szCs w:val="24"/>
        </w:rPr>
        <w:t>lielajiem</w:t>
      </w:r>
      <w:r w:rsidRPr="00074136">
        <w:rPr>
          <w:rFonts w:ascii="Times New Roman" w:hAnsi="Times New Roman" w:cs="Times New Roman"/>
          <w:sz w:val="24"/>
          <w:szCs w:val="24"/>
        </w:rPr>
        <w:t>, kuri mācās vidusskolā. Ēdināšanas atbalsts, protams, tiek sniegts arī trūcīgo un maznodrošināto ģimeņu bērniem.</w:t>
      </w:r>
    </w:p>
    <w:p w14:paraId="217B0C60"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2018. gadā salīdzinot ar 2017. gadu par 15,5 tūkstošiem pieaudzis līdzekļu apjoms, kuru pašvaldība izmaksājusi audžuģimenēm, sastādot 38140 eiro. Tas skaidrojams ar to, ka pabalsts bērna uzturam audžuģimenē minimālais apmērs palielināts vairāk nekā divas reizes. Pabalstos bērniem bāreņiem, kuri turpina iegūt izglītību arī pēc 18 gadu vecuma sasniegšanas pašvaldība izmaksājusi 2347 eiro, savukārt sasniedzot pilngadību izmaksāti 380 eiro. Būtiski piebilst, ka sociālajā dienestā katram izglītojamajam ir pienākums regulāri iesniegt izziņas, kas apliecina, ka persona turpina mācības  sekmīgi  dienas nodaļā izvēlētajā mācību iestādē. Diemžēl ir bijuši gadījumi, kad nācies pieprasīt izmaksāto līdzekļu atmaksu.</w:t>
      </w:r>
    </w:p>
    <w:p w14:paraId="089693EC"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Pabalstiem veselības jomā 2018. gadā kopumā tērēti 8667 eiro, savukārt malkas pabalstos vientuļajiem pensionāriem izmaksāti līdzekļi 7054 eiro apmērā. Palīdzība segt komunālo rēķinu apmaksu, kas vienkāršāk tiek saukts par dzīvokļa pabalstu, 2018. gadā tam tērēti 7141 eiro. Ja salīdzina ar 2017. gadu, vērojams samazinājums teju par 4000 eiro. </w:t>
      </w:r>
    </w:p>
    <w:p w14:paraId="13B57E6F"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Būtiskākais sociālā darbinieka uzdevums sadarbībā ar klientu, ir uzlabot klienta spējas risināt savas problēmas, lai mazinātu to nelabvēlīgo ietekmi nākotnē. Ja cilvēks, kurš vērsies pēc palīdzības sociālajā dienestā nav gatavs pats kaut ko mainīt un darīt savas problēmas risināšanā, tad, lai cik profesionāls un prasmīgs būtu sociālais darbinieks vai sociālais dienests kopumā, šādam cilvēkam palīdzēt neizdosies, vismaz, rezultāts nebūs ilgstošs. Sociālo pakalpojumu un sociālās palīdzības likumā ir noteikts pienākums klientam aktīvi iesaistīties savas problēmas risināšanā, pildot līdzdarbības pienākumus.  Problēmas risinājums ir atkarīgs tieši no paša cilvēka motivācijas. Runājot par klientu grupu, kuriem 2018. gadā ir bijis jānodrošina pabalsts garantētā minimālā ienākuma līmeņa nodrošināšanai, šim mērķim tērēti 2046 eiro, salīdzinot ar 2017. gadu panākot samazinājumu teju par 3000 eiro. Rūpīgi izvērtēti 2018. gadā tika pieprasījumi pēc pārtikas uzturzīmēm. Tas ir palīdzības veids akūtā situācijā, kad nepieciešams nodrošināt vajadzību pēc ēdiena. 2018. gadā ir izdevies samazināt šīs palīdzības saņēmēju loku, rosinot gan pilnvērtīgi izmantot Eiropas savienības sniegto atbalstu, proti, pārtikas pakas, ja tās personai pienākas, gan rūpīgi izvērtēt, vai tiešām ir iestājusies šī krīzes situācija, kad  sociālajam dienestam ir steidzami un nepārprotami jāiesaistās. Bez palīdzības, kura tiešām ir nepieciešama neviens iedzīvotājs nepaliek, bet rūpīgāk tiek izvērtēts palīdzības sniegšanas pamatojums. Dzīve Latvijā nav viegla, ja salīdzina ar valstīm, kurās ir siltāks klimats. Šeit ir fantastiska iespēja izbaudīt četrus gadalaikus, bet vasarā nevar aizmirst, ka ir jāgatavojas ziemas aukstajiem mēnešiem, jāgatavo krājumi: gan malka, gan salātu burciņas pagrabā. Lielisks paraugs ir seniori, kuri tiešām lielākoties ļoti rūpīgi pārdomā un gatavojas ziemas mēnešiem. Jaunākiem cilvēkiem vērojama lielāka vieglprātība un paļaušanās uz domu, ka gan jau kaut kā… </w:t>
      </w:r>
    </w:p>
    <w:p w14:paraId="34C0168E"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Pabalstos atsevišķu situāciju risināšanai (piemēram, dokumentu kārtošana u.c. situācijas) pērn tērēti 2436 eiro, atkal samazinot līdzekļu apjomu, kurš šim mērķim tika tērēts gadu iepriekš, sastādot 4994 eiro. </w:t>
      </w:r>
    </w:p>
    <w:p w14:paraId="482E2232"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Bērnu piedzimšanas pabalstos 2018. gadā izmaksāti 6975 eiro. Šis ir pabalsts, kuru Salacgrīvas pašvaldībai gribētos redzēt pieaugumu, jo tas būtu saistīts ar iedzīvotāju skaita pieaugumu novadā. Diemžēl ir vērojams neliels samazinājums, bet vidēji 7000 eiro katru gadu šim mērķim tiek izlietots. </w:t>
      </w:r>
    </w:p>
    <w:p w14:paraId="2CE2C57C"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Ar asistenta pakalpojumu nodrošinātas 27 personas ar invaliditāti, tajā skaitā 5 bērni.</w:t>
      </w:r>
    </w:p>
    <w:p w14:paraId="12BF006A" w14:textId="77777777" w:rsidR="00A11677" w:rsidRPr="00074136" w:rsidRDefault="00A11677" w:rsidP="00A11677">
      <w:pPr>
        <w:spacing w:after="0" w:line="240" w:lineRule="auto"/>
        <w:jc w:val="both"/>
        <w:rPr>
          <w:rFonts w:ascii="Times New Roman" w:hAnsi="Times New Roman" w:cs="Times New Roman"/>
          <w:sz w:val="24"/>
          <w:szCs w:val="24"/>
        </w:rPr>
      </w:pPr>
      <w:r w:rsidRPr="00074136">
        <w:rPr>
          <w:rFonts w:ascii="Times New Roman" w:hAnsi="Times New Roman" w:cs="Times New Roman"/>
          <w:sz w:val="24"/>
          <w:szCs w:val="24"/>
        </w:rPr>
        <w:t xml:space="preserve">Aprūpes pakalpojumu mājās 2018. gadā saņēma 57 personas, savukārt 2017. gadā tās bija 52 personas. </w:t>
      </w:r>
    </w:p>
    <w:p w14:paraId="447F983B"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Ar ilgstošās aprūpes pakalpojumu institūcijā 2018. gadā tika nodrošinātas 72 personas, tam atvēlot 234 036 euro. Lielākā daļa senioru saņem pakalpojumu ilgstošās sociālās aprūpes un rehabilitācijas iestādē “Brīze” Salacgrīvā, kā arī veco ļaužu mītnē “Sprīdīši”. Bet pakalpojums senioriem tiek nodrošināts arī aprūpes iestādēs Alojā, Subatē un citviet. </w:t>
      </w:r>
    </w:p>
    <w:p w14:paraId="6DFFF256"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Vērtējot kopējās tendences novadā, veco cilvēku īpatsvars palielinās. Sabiedrība noveco. Sociālajai aprūpei mājās 2017. gadā tika tērēti 21350 eiro, savukārt 2018. gadā par deviņiem tūkstošiem vairāk – 30380 eiro. 2018. gadā vairāk nekā 25 personām veikta personas ikdienā veicamo darbību un vides novērtējums dzīvesvietā invaliditātes grupas noteikšanai.</w:t>
      </w:r>
    </w:p>
    <w:p w14:paraId="0F00C475"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Pārskatot 2018. gadā paveikto sociālajā jomā, jāpiemin, ka tika izmaksāts vienreizējs pabalsts 100 euro apmērā politiski represētām personām un nacionālās pretošanās kustību dalībniekiem, kuri deklarējušies Salacgrīvas novadā, atzīmējot Latvijas Republikas 100 proklamēšanas gadadienu. Šim mērķim novadniekiem tika kopā izmaksāti 7100 eiro.</w:t>
      </w:r>
      <w:r w:rsidRPr="00074136">
        <w:rPr>
          <w:rFonts w:ascii="Times New Roman" w:hAnsi="Times New Roman" w:cs="Times New Roman"/>
          <w:sz w:val="24"/>
          <w:szCs w:val="24"/>
        </w:rPr>
        <w:tab/>
      </w:r>
    </w:p>
    <w:p w14:paraId="2B7D6FAE"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 xml:space="preserve">2018. gadā Salacgrīvas novada pašvaldība uzsāka izmaksāt pabalstu  aizgādnībā esošu pilngadīgo personu aizgādņiem. Pabalsta apmērs mēnesī par vienu aizgādnībā esošu personu neatkarīgi no aizgādnībā esošai personai iecelto aizgādņu skaita ir 50 eiro. Gadījumā, ja aizgādnībā esoša persona dzīvo institūcijā vai ilgstoši (ilgāk par trim mēnešiem) atrodas ārstniecības iestādē, atbalsta apmērs ir 20 eiro mēnesī. </w:t>
      </w:r>
    </w:p>
    <w:p w14:paraId="06324260"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Sociālais dienests aktīvi izmanto Labklājības ministrijas sniegtās iespējas, nodrošinot psihologa pakalpojumus bērniem, kuri cietuši no prettiesiskām darbībām. Papildus arī pašvaldība pabalstam sociālās rehabilitācijai mērķu sasniegšanai 2018. gadā tērējusi 8094 eiro.</w:t>
      </w:r>
    </w:p>
    <w:p w14:paraId="51292062" w14:textId="77777777" w:rsidR="00A11677" w:rsidRPr="00074136" w:rsidRDefault="00A11677" w:rsidP="00A11677">
      <w:pPr>
        <w:spacing w:after="0" w:line="240" w:lineRule="auto"/>
        <w:ind w:firstLine="720"/>
        <w:jc w:val="both"/>
        <w:rPr>
          <w:rFonts w:ascii="Times New Roman" w:hAnsi="Times New Roman" w:cs="Times New Roman"/>
          <w:sz w:val="24"/>
          <w:szCs w:val="24"/>
        </w:rPr>
      </w:pPr>
      <w:r w:rsidRPr="00074136">
        <w:rPr>
          <w:rFonts w:ascii="Times New Roman" w:hAnsi="Times New Roman" w:cs="Times New Roman"/>
          <w:sz w:val="24"/>
          <w:szCs w:val="24"/>
        </w:rPr>
        <w:t>Pašvaldība izmaksājusi pabalstus arī ārkārtas situācijā 3710 eiro apmērā, kas ir vairāk nekā 2017. gadā, kad šim mērķim tika novirzīti 1340 eiro. Diemžēl ikvienam no mums var gadīties negaidīta, neplānota, akūta situācija, katastrofa vai negadījums, kura risināšanā ir jāiesaistās gan līdzcilvēkiem, gan sociālajam dienestam. Ikvienam iedzīvotājam, kurš sniedzis atbalstu līdzcilvēkiem, sociālais dienests saka paldies!</w:t>
      </w:r>
    </w:p>
    <w:p w14:paraId="1F401620" w14:textId="77777777" w:rsidR="003E232B" w:rsidRPr="00AB0EA5" w:rsidRDefault="003E232B" w:rsidP="00A51463">
      <w:pPr>
        <w:contextualSpacing/>
        <w:rPr>
          <w:rFonts w:ascii="Times New Roman" w:hAnsi="Times New Roman" w:cs="Times New Roman"/>
          <w:color w:val="FF0000"/>
          <w:sz w:val="24"/>
          <w:szCs w:val="24"/>
        </w:rPr>
      </w:pPr>
    </w:p>
    <w:p w14:paraId="789D87BD" w14:textId="39679A99" w:rsidR="003E232B" w:rsidRPr="00A11677" w:rsidRDefault="00832E5C" w:rsidP="003E232B">
      <w:pPr>
        <w:rPr>
          <w:rFonts w:ascii="Times New Roman" w:hAnsi="Times New Roman" w:cs="Times New Roman"/>
          <w:b/>
          <w:sz w:val="28"/>
          <w:szCs w:val="28"/>
        </w:rPr>
      </w:pPr>
      <w:r>
        <w:rPr>
          <w:rFonts w:ascii="Times New Roman" w:hAnsi="Times New Roman" w:cs="Times New Roman"/>
          <w:b/>
          <w:sz w:val="28"/>
          <w:szCs w:val="28"/>
        </w:rPr>
        <w:t>18</w:t>
      </w:r>
      <w:r w:rsidR="00975318" w:rsidRPr="00A11677">
        <w:rPr>
          <w:rFonts w:ascii="Times New Roman" w:hAnsi="Times New Roman" w:cs="Times New Roman"/>
          <w:b/>
          <w:sz w:val="28"/>
          <w:szCs w:val="28"/>
        </w:rPr>
        <w:t xml:space="preserve">. </w:t>
      </w:r>
      <w:r w:rsidR="003E232B" w:rsidRPr="00A11677">
        <w:rPr>
          <w:rFonts w:ascii="Times New Roman" w:hAnsi="Times New Roman" w:cs="Times New Roman"/>
          <w:b/>
          <w:sz w:val="28"/>
          <w:szCs w:val="28"/>
        </w:rPr>
        <w:t>Dzimtsarakstu nodaļa</w:t>
      </w:r>
    </w:p>
    <w:p w14:paraId="5D7CA802" w14:textId="4467669A" w:rsidR="002F168E" w:rsidRPr="00A11677" w:rsidRDefault="002F168E" w:rsidP="001A3AD9">
      <w:pPr>
        <w:spacing w:after="0"/>
        <w:rPr>
          <w:rFonts w:ascii="Times New Roman" w:hAnsi="Times New Roman" w:cs="Times New Roman"/>
          <w:sz w:val="24"/>
          <w:szCs w:val="24"/>
        </w:rPr>
      </w:pPr>
      <w:r w:rsidRPr="00A11677">
        <w:rPr>
          <w:rFonts w:ascii="Times New Roman" w:hAnsi="Times New Roman" w:cs="Times New Roman"/>
          <w:sz w:val="24"/>
          <w:szCs w:val="24"/>
        </w:rPr>
        <w:t xml:space="preserve">Salacgrīvas novada Dzimtsarakstu nodaļā 2018.gadā reģistrēts </w:t>
      </w:r>
      <w:r w:rsidRPr="00A11677">
        <w:rPr>
          <w:rFonts w:ascii="Times New Roman" w:hAnsi="Times New Roman" w:cs="Times New Roman"/>
          <w:b/>
          <w:sz w:val="24"/>
          <w:szCs w:val="24"/>
        </w:rPr>
        <w:t>41 jaundzimušais</w:t>
      </w:r>
      <w:r w:rsidRPr="00A11677">
        <w:rPr>
          <w:rFonts w:ascii="Times New Roman" w:hAnsi="Times New Roman" w:cs="Times New Roman"/>
          <w:sz w:val="24"/>
          <w:szCs w:val="24"/>
        </w:rPr>
        <w:t>, no tiem – 20 meitenes un 21 zēns:</w:t>
      </w:r>
    </w:p>
    <w:p w14:paraId="1246481F" w14:textId="77777777" w:rsidR="002F168E" w:rsidRPr="00A11677" w:rsidRDefault="002F168E" w:rsidP="001A3AD9">
      <w:pPr>
        <w:numPr>
          <w:ilvl w:val="0"/>
          <w:numId w:val="28"/>
        </w:numPr>
        <w:spacing w:after="0"/>
        <w:contextualSpacing/>
        <w:rPr>
          <w:rFonts w:ascii="Times New Roman" w:hAnsi="Times New Roman" w:cs="Times New Roman"/>
          <w:sz w:val="24"/>
          <w:szCs w:val="24"/>
        </w:rPr>
      </w:pPr>
      <w:r w:rsidRPr="00A11677">
        <w:rPr>
          <w:rFonts w:ascii="Times New Roman" w:hAnsi="Times New Roman" w:cs="Times New Roman"/>
          <w:sz w:val="24"/>
          <w:szCs w:val="24"/>
        </w:rPr>
        <w:t xml:space="preserve">Ainažos vai Ainažu pagastā – 8, </w:t>
      </w:r>
    </w:p>
    <w:p w14:paraId="2D497640" w14:textId="77777777" w:rsidR="002F168E" w:rsidRPr="00A11677" w:rsidRDefault="002F168E" w:rsidP="002F168E">
      <w:pPr>
        <w:numPr>
          <w:ilvl w:val="0"/>
          <w:numId w:val="28"/>
        </w:numPr>
        <w:contextualSpacing/>
        <w:rPr>
          <w:rFonts w:ascii="Times New Roman" w:hAnsi="Times New Roman" w:cs="Times New Roman"/>
          <w:sz w:val="24"/>
          <w:szCs w:val="24"/>
        </w:rPr>
      </w:pPr>
      <w:r w:rsidRPr="00A11677">
        <w:rPr>
          <w:rFonts w:ascii="Times New Roman" w:hAnsi="Times New Roman" w:cs="Times New Roman"/>
          <w:sz w:val="24"/>
          <w:szCs w:val="24"/>
        </w:rPr>
        <w:t xml:space="preserve">Liepupes pagastā – 5, </w:t>
      </w:r>
    </w:p>
    <w:p w14:paraId="764A366F" w14:textId="77777777" w:rsidR="002F168E" w:rsidRPr="00A11677" w:rsidRDefault="002F168E" w:rsidP="002F168E">
      <w:pPr>
        <w:numPr>
          <w:ilvl w:val="0"/>
          <w:numId w:val="28"/>
        </w:numPr>
        <w:contextualSpacing/>
        <w:rPr>
          <w:rFonts w:ascii="Times New Roman" w:hAnsi="Times New Roman" w:cs="Times New Roman"/>
          <w:sz w:val="24"/>
          <w:szCs w:val="24"/>
        </w:rPr>
      </w:pPr>
      <w:r w:rsidRPr="00A11677">
        <w:rPr>
          <w:rFonts w:ascii="Times New Roman" w:hAnsi="Times New Roman" w:cs="Times New Roman"/>
          <w:sz w:val="24"/>
          <w:szCs w:val="24"/>
        </w:rPr>
        <w:t>Salacgrīvā un Salacgrīvas pagastā – 28.</w:t>
      </w:r>
    </w:p>
    <w:p w14:paraId="3DA772E6" w14:textId="77777777" w:rsidR="001A3AD9" w:rsidRDefault="002F168E" w:rsidP="002F168E">
      <w:pPr>
        <w:rPr>
          <w:rFonts w:ascii="Times New Roman" w:hAnsi="Times New Roman" w:cs="Times New Roman"/>
          <w:sz w:val="24"/>
          <w:szCs w:val="24"/>
        </w:rPr>
      </w:pPr>
      <w:r w:rsidRPr="00A11677">
        <w:rPr>
          <w:rFonts w:ascii="Times New Roman" w:hAnsi="Times New Roman" w:cs="Times New Roman"/>
          <w:sz w:val="24"/>
          <w:szCs w:val="24"/>
        </w:rPr>
        <w:t>Dvīnīši vai trīnīši nav reģistrēti. Jaunie novadnieki dzimuši kā pirmie, otrie, t</w:t>
      </w:r>
      <w:r w:rsidR="001A3AD9">
        <w:rPr>
          <w:rFonts w:ascii="Times New Roman" w:hAnsi="Times New Roman" w:cs="Times New Roman"/>
          <w:sz w:val="24"/>
          <w:szCs w:val="24"/>
        </w:rPr>
        <w:t xml:space="preserve">rešie vai ceturtie bērni mātēm. </w:t>
      </w:r>
    </w:p>
    <w:p w14:paraId="4F3B8AFB" w14:textId="5BEFB0C1" w:rsidR="002F168E" w:rsidRPr="00A11677" w:rsidRDefault="002F168E" w:rsidP="002F168E">
      <w:pPr>
        <w:rPr>
          <w:rFonts w:ascii="Times New Roman" w:hAnsi="Times New Roman" w:cs="Times New Roman"/>
          <w:sz w:val="24"/>
          <w:szCs w:val="24"/>
        </w:rPr>
      </w:pPr>
      <w:r w:rsidRPr="00A11677">
        <w:rPr>
          <w:rFonts w:ascii="Times New Roman" w:hAnsi="Times New Roman" w:cs="Times New Roman"/>
          <w:sz w:val="24"/>
          <w:szCs w:val="24"/>
        </w:rPr>
        <w:t>Pavisam novadā piedzimuši 48 bērni, jo 7 bērnu dzimšana reģistrēta citās nodaļās.</w:t>
      </w:r>
    </w:p>
    <w:p w14:paraId="3B0518A4" w14:textId="77777777" w:rsidR="00A11677" w:rsidRPr="00A11677" w:rsidRDefault="00A11677" w:rsidP="00A11677">
      <w:pPr>
        <w:tabs>
          <w:tab w:val="right" w:pos="0"/>
        </w:tabs>
        <w:jc w:val="both"/>
        <w:rPr>
          <w:rFonts w:ascii="Times New Roman" w:hAnsi="Times New Roman" w:cs="Times New Roman"/>
          <w:sz w:val="24"/>
          <w:szCs w:val="24"/>
        </w:rPr>
      </w:pPr>
      <w:r w:rsidRPr="00A11677">
        <w:rPr>
          <w:rFonts w:ascii="Times New Roman" w:hAnsi="Times New Roman" w:cs="Times New Roman"/>
          <w:sz w:val="24"/>
          <w:szCs w:val="24"/>
        </w:rPr>
        <w:tab/>
        <w:t>Sākot ar 2017.gada 1.jūliju, reģistrējot dzimšanu, bērniem piešķir personas kodus, kuri nesatur datus par dzimšanas datumu. Šādi personas kodi sākas ar cipariem “32”.</w:t>
      </w:r>
    </w:p>
    <w:p w14:paraId="3A4F8C36" w14:textId="12F33B10" w:rsidR="002F168E" w:rsidRPr="00A11677" w:rsidRDefault="00A11677" w:rsidP="00A51463">
      <w:pPr>
        <w:tabs>
          <w:tab w:val="right" w:pos="0"/>
        </w:tabs>
        <w:jc w:val="both"/>
        <w:rPr>
          <w:rFonts w:ascii="Times New Roman" w:hAnsi="Times New Roman" w:cs="Times New Roman"/>
          <w:sz w:val="24"/>
          <w:szCs w:val="24"/>
        </w:rPr>
      </w:pPr>
      <w:r w:rsidRPr="00A11677">
        <w:rPr>
          <w:rFonts w:ascii="Times New Roman" w:hAnsi="Times New Roman" w:cs="Times New Roman"/>
          <w:sz w:val="24"/>
          <w:szCs w:val="24"/>
        </w:rPr>
        <w:tab/>
        <w:t xml:space="preserve"> Bērniem, kuru dzimšana tika reģistrēta Salacgrīvas novada Dzimtsarakstu nodaļā, dāvinājām dzimšanas apliecības vāciņus ar novada ģerboni. 2018.gadā papildus dāvinām grāmatu “Mūsu bērns”, kura ir gan kā skaista atmiņu klade par bērna pirmo dzīves gadu, gan arī noderīgu padomu un ieteikumu avots.</w:t>
      </w:r>
    </w:p>
    <w:p w14:paraId="18C2C2F8" w14:textId="77777777" w:rsidR="002F168E" w:rsidRPr="00A11677" w:rsidRDefault="002F168E" w:rsidP="001A3AD9">
      <w:pPr>
        <w:spacing w:after="0"/>
        <w:rPr>
          <w:rFonts w:ascii="Times New Roman" w:hAnsi="Times New Roman" w:cs="Times New Roman"/>
          <w:sz w:val="24"/>
          <w:szCs w:val="24"/>
        </w:rPr>
      </w:pPr>
      <w:r w:rsidRPr="00A11677">
        <w:rPr>
          <w:rFonts w:ascii="Times New Roman" w:hAnsi="Times New Roman" w:cs="Times New Roman"/>
          <w:sz w:val="24"/>
          <w:szCs w:val="24"/>
        </w:rPr>
        <w:t xml:space="preserve">Nodaļā reģistrētas </w:t>
      </w:r>
      <w:r w:rsidRPr="00A11677">
        <w:rPr>
          <w:rFonts w:ascii="Times New Roman" w:hAnsi="Times New Roman" w:cs="Times New Roman"/>
          <w:b/>
          <w:sz w:val="24"/>
          <w:szCs w:val="24"/>
        </w:rPr>
        <w:t>50 laulības</w:t>
      </w:r>
      <w:r w:rsidRPr="00A11677">
        <w:rPr>
          <w:rFonts w:ascii="Times New Roman" w:hAnsi="Times New Roman" w:cs="Times New Roman"/>
          <w:sz w:val="24"/>
          <w:szCs w:val="24"/>
        </w:rPr>
        <w:t>.</w:t>
      </w:r>
    </w:p>
    <w:p w14:paraId="02BE6549" w14:textId="77777777" w:rsidR="002F168E" w:rsidRPr="00A11677" w:rsidRDefault="002F168E" w:rsidP="001A3AD9">
      <w:pPr>
        <w:numPr>
          <w:ilvl w:val="0"/>
          <w:numId w:val="28"/>
        </w:numPr>
        <w:spacing w:after="0"/>
        <w:contextualSpacing/>
        <w:rPr>
          <w:rFonts w:ascii="Times New Roman" w:hAnsi="Times New Roman" w:cs="Times New Roman"/>
          <w:sz w:val="24"/>
          <w:szCs w:val="24"/>
        </w:rPr>
      </w:pPr>
      <w:r w:rsidRPr="00A11677">
        <w:rPr>
          <w:rFonts w:ascii="Times New Roman" w:hAnsi="Times New Roman" w:cs="Times New Roman"/>
          <w:sz w:val="24"/>
          <w:szCs w:val="24"/>
        </w:rPr>
        <w:t>13 pāri – abu laulāto dzīvesvietas deklarētas Salacgrīvas novadā,</w:t>
      </w:r>
    </w:p>
    <w:p w14:paraId="5D40560B" w14:textId="77777777" w:rsidR="002F168E" w:rsidRPr="00A11677" w:rsidRDefault="002F168E" w:rsidP="002F168E">
      <w:pPr>
        <w:numPr>
          <w:ilvl w:val="0"/>
          <w:numId w:val="28"/>
        </w:numPr>
        <w:contextualSpacing/>
        <w:rPr>
          <w:rFonts w:ascii="Times New Roman" w:hAnsi="Times New Roman" w:cs="Times New Roman"/>
          <w:sz w:val="24"/>
          <w:szCs w:val="24"/>
        </w:rPr>
      </w:pPr>
      <w:r w:rsidRPr="00A11677">
        <w:rPr>
          <w:rFonts w:ascii="Times New Roman" w:hAnsi="Times New Roman" w:cs="Times New Roman"/>
          <w:sz w:val="24"/>
          <w:szCs w:val="24"/>
        </w:rPr>
        <w:t>8 pāri – viens no laulātajiem deklarējis dzīvesvietu Salacgrīvas novadā,</w:t>
      </w:r>
    </w:p>
    <w:p w14:paraId="0831CA81" w14:textId="77777777" w:rsidR="002F168E" w:rsidRPr="00A11677" w:rsidRDefault="002F168E" w:rsidP="002F168E">
      <w:pPr>
        <w:numPr>
          <w:ilvl w:val="0"/>
          <w:numId w:val="28"/>
        </w:numPr>
        <w:contextualSpacing/>
        <w:rPr>
          <w:rFonts w:ascii="Times New Roman" w:hAnsi="Times New Roman" w:cs="Times New Roman"/>
          <w:sz w:val="24"/>
          <w:szCs w:val="24"/>
        </w:rPr>
      </w:pPr>
      <w:r w:rsidRPr="00A11677">
        <w:rPr>
          <w:rFonts w:ascii="Times New Roman" w:hAnsi="Times New Roman" w:cs="Times New Roman"/>
          <w:sz w:val="24"/>
          <w:szCs w:val="24"/>
        </w:rPr>
        <w:t>29 pāri – abi no citiem novadiem, t.sk. 2 ārzemnieki.</w:t>
      </w:r>
    </w:p>
    <w:p w14:paraId="1EA1F7B8" w14:textId="182D95A1" w:rsidR="002F168E" w:rsidRPr="00A11677" w:rsidRDefault="002F168E" w:rsidP="00A51463">
      <w:pPr>
        <w:spacing w:after="0"/>
        <w:jc w:val="both"/>
        <w:rPr>
          <w:rFonts w:ascii="Times New Roman" w:hAnsi="Times New Roman" w:cs="Times New Roman"/>
          <w:sz w:val="24"/>
          <w:szCs w:val="24"/>
        </w:rPr>
      </w:pPr>
      <w:r w:rsidRPr="00A11677">
        <w:rPr>
          <w:rFonts w:ascii="Times New Roman" w:hAnsi="Times New Roman" w:cs="Times New Roman"/>
          <w:sz w:val="24"/>
          <w:szCs w:val="24"/>
        </w:rPr>
        <w:t>Laulību noslēguši vīrieši vecumā no 23 līdz 80 gadiem, sievietes – vecumā no 20 līdz 77 gadiem. Baznīcās noslēgtas 7 no reģistrētajām laulībāms.</w:t>
      </w:r>
    </w:p>
    <w:p w14:paraId="46A90F8E" w14:textId="77777777" w:rsidR="002F168E" w:rsidRPr="00A11677" w:rsidRDefault="002F168E" w:rsidP="001A3AD9">
      <w:pPr>
        <w:spacing w:after="0"/>
        <w:jc w:val="both"/>
        <w:rPr>
          <w:rFonts w:ascii="Times New Roman" w:hAnsi="Times New Roman" w:cs="Times New Roman"/>
          <w:sz w:val="24"/>
          <w:szCs w:val="24"/>
        </w:rPr>
      </w:pPr>
      <w:r w:rsidRPr="00A11677">
        <w:rPr>
          <w:rFonts w:ascii="Times New Roman" w:hAnsi="Times New Roman" w:cs="Times New Roman"/>
          <w:sz w:val="24"/>
          <w:szCs w:val="24"/>
        </w:rPr>
        <w:t xml:space="preserve">Salacgrīvas novada Dzimtsarakstu nodaļā sastādīti </w:t>
      </w:r>
      <w:r w:rsidRPr="00A11677">
        <w:rPr>
          <w:rFonts w:ascii="Times New Roman" w:hAnsi="Times New Roman" w:cs="Times New Roman"/>
          <w:b/>
          <w:sz w:val="24"/>
          <w:szCs w:val="24"/>
        </w:rPr>
        <w:t>45 miršanas</w:t>
      </w:r>
      <w:r w:rsidRPr="00A11677">
        <w:rPr>
          <w:rFonts w:ascii="Times New Roman" w:hAnsi="Times New Roman" w:cs="Times New Roman"/>
          <w:sz w:val="24"/>
          <w:szCs w:val="24"/>
        </w:rPr>
        <w:t xml:space="preserve"> reģistra ieraksti – 24 sievietēm un 21 vīrietim, vecumā no 20 līdz 100 gadiem. Divas personas no reģistrētajiem nebija novada iedzīvotājas.</w:t>
      </w:r>
    </w:p>
    <w:p w14:paraId="04F0B77D" w14:textId="4A0287A0" w:rsidR="002F168E" w:rsidRPr="00A11677" w:rsidRDefault="002F168E" w:rsidP="00A51463">
      <w:pPr>
        <w:spacing w:after="0"/>
        <w:rPr>
          <w:rFonts w:ascii="Times New Roman" w:hAnsi="Times New Roman" w:cs="Times New Roman"/>
          <w:sz w:val="24"/>
          <w:szCs w:val="24"/>
        </w:rPr>
      </w:pPr>
      <w:r w:rsidRPr="00A11677">
        <w:rPr>
          <w:rFonts w:ascii="Times New Roman" w:hAnsi="Times New Roman" w:cs="Times New Roman"/>
          <w:sz w:val="24"/>
          <w:szCs w:val="24"/>
        </w:rPr>
        <w:t>Pērn pavisam nomiruši 126 Salacgrīvas novada iedzīvotāji.</w:t>
      </w:r>
    </w:p>
    <w:p w14:paraId="43B45D52" w14:textId="7E5FBCED" w:rsidR="003E232B" w:rsidRPr="00A11677" w:rsidRDefault="002F168E" w:rsidP="00A51463">
      <w:pPr>
        <w:spacing w:after="0"/>
        <w:rPr>
          <w:rFonts w:ascii="Times New Roman" w:hAnsi="Times New Roman" w:cs="Times New Roman"/>
          <w:sz w:val="24"/>
          <w:szCs w:val="24"/>
        </w:rPr>
      </w:pPr>
      <w:r w:rsidRPr="00A11677">
        <w:rPr>
          <w:rFonts w:ascii="Times New Roman" w:hAnsi="Times New Roman" w:cs="Times New Roman"/>
          <w:sz w:val="24"/>
          <w:szCs w:val="24"/>
        </w:rPr>
        <w:t xml:space="preserve">Informācija par Salacgrīvas novada Dzimtsarakstu nodaļas sniegtajiem pakalpojumiem pa tālruni </w:t>
      </w:r>
      <w:r w:rsidRPr="00A11677">
        <w:rPr>
          <w:rFonts w:ascii="Times New Roman" w:hAnsi="Times New Roman" w:cs="Times New Roman"/>
          <w:b/>
          <w:sz w:val="24"/>
          <w:szCs w:val="24"/>
        </w:rPr>
        <w:t>64071979,</w:t>
      </w:r>
      <w:r w:rsidRPr="00A11677">
        <w:rPr>
          <w:rFonts w:ascii="Times New Roman" w:hAnsi="Times New Roman" w:cs="Times New Roman"/>
          <w:sz w:val="24"/>
          <w:szCs w:val="24"/>
        </w:rPr>
        <w:t xml:space="preserve"> e-pastā: </w:t>
      </w:r>
      <w:hyperlink r:id="rId42" w:history="1">
        <w:r w:rsidRPr="00A11677">
          <w:rPr>
            <w:rFonts w:ascii="Times New Roman" w:hAnsi="Times New Roman" w:cs="Times New Roman"/>
            <w:color w:val="0563C1" w:themeColor="hyperlink"/>
            <w:sz w:val="24"/>
            <w:szCs w:val="24"/>
            <w:u w:val="single"/>
          </w:rPr>
          <w:t>liga.zalite@salacgriva.lv</w:t>
        </w:r>
      </w:hyperlink>
      <w:r w:rsidRPr="00A11677">
        <w:rPr>
          <w:rFonts w:ascii="Times New Roman" w:hAnsi="Times New Roman" w:cs="Times New Roman"/>
          <w:sz w:val="24"/>
          <w:szCs w:val="24"/>
        </w:rPr>
        <w:t xml:space="preserve"> vai novada mājas lapā </w:t>
      </w:r>
      <w:hyperlink r:id="rId43" w:history="1">
        <w:r w:rsidRPr="00A11677">
          <w:rPr>
            <w:rFonts w:ascii="Times New Roman" w:hAnsi="Times New Roman" w:cs="Times New Roman"/>
            <w:color w:val="0563C1" w:themeColor="hyperlink"/>
            <w:sz w:val="24"/>
            <w:szCs w:val="24"/>
            <w:u w:val="single"/>
          </w:rPr>
          <w:t>www.salacgriva.lv</w:t>
        </w:r>
      </w:hyperlink>
      <w:r w:rsidRPr="00A11677">
        <w:rPr>
          <w:rFonts w:ascii="Times New Roman" w:hAnsi="Times New Roman" w:cs="Times New Roman"/>
          <w:sz w:val="24"/>
          <w:szCs w:val="24"/>
        </w:rPr>
        <w:t xml:space="preserve"> .</w:t>
      </w:r>
    </w:p>
    <w:p w14:paraId="1ECB14C4" w14:textId="08C35E3A" w:rsidR="00794417" w:rsidRPr="00AB0EA5" w:rsidRDefault="003E232B" w:rsidP="00A11677">
      <w:pPr>
        <w:tabs>
          <w:tab w:val="right" w:pos="0"/>
        </w:tabs>
        <w:spacing w:after="0"/>
        <w:jc w:val="both"/>
        <w:rPr>
          <w:rFonts w:ascii="Times New Roman" w:hAnsi="Times New Roman" w:cs="Times New Roman"/>
          <w:color w:val="FF0000"/>
          <w:sz w:val="24"/>
          <w:szCs w:val="24"/>
        </w:rPr>
      </w:pPr>
      <w:r w:rsidRPr="00AB0EA5">
        <w:rPr>
          <w:rFonts w:ascii="Times New Roman" w:hAnsi="Times New Roman" w:cs="Times New Roman"/>
          <w:color w:val="FF0000"/>
          <w:sz w:val="24"/>
          <w:szCs w:val="24"/>
        </w:rPr>
        <w:tab/>
      </w:r>
    </w:p>
    <w:p w14:paraId="693A1F34" w14:textId="77777777" w:rsidR="006E67FB" w:rsidRDefault="006E67FB" w:rsidP="00794417">
      <w:pPr>
        <w:tabs>
          <w:tab w:val="right" w:pos="0"/>
        </w:tabs>
        <w:jc w:val="both"/>
        <w:rPr>
          <w:rFonts w:ascii="Times New Roman" w:hAnsi="Times New Roman" w:cs="Times New Roman"/>
          <w:b/>
          <w:sz w:val="28"/>
          <w:szCs w:val="28"/>
        </w:rPr>
      </w:pPr>
    </w:p>
    <w:p w14:paraId="75CBF3CA" w14:textId="77777777" w:rsidR="006E67FB" w:rsidRDefault="006E67FB" w:rsidP="00794417">
      <w:pPr>
        <w:tabs>
          <w:tab w:val="right" w:pos="0"/>
        </w:tabs>
        <w:jc w:val="both"/>
        <w:rPr>
          <w:rFonts w:ascii="Times New Roman" w:hAnsi="Times New Roman" w:cs="Times New Roman"/>
          <w:b/>
          <w:sz w:val="28"/>
          <w:szCs w:val="28"/>
        </w:rPr>
      </w:pPr>
    </w:p>
    <w:p w14:paraId="46306436" w14:textId="3A01094E" w:rsidR="005B42FC" w:rsidRPr="00E76F00" w:rsidRDefault="00832E5C" w:rsidP="00794417">
      <w:pPr>
        <w:tabs>
          <w:tab w:val="right" w:pos="0"/>
        </w:tabs>
        <w:jc w:val="both"/>
        <w:rPr>
          <w:rFonts w:ascii="Times New Roman" w:hAnsi="Times New Roman" w:cs="Times New Roman"/>
          <w:sz w:val="28"/>
          <w:szCs w:val="28"/>
        </w:rPr>
      </w:pPr>
      <w:r>
        <w:rPr>
          <w:rFonts w:ascii="Times New Roman" w:hAnsi="Times New Roman" w:cs="Times New Roman"/>
          <w:b/>
          <w:sz w:val="28"/>
          <w:szCs w:val="28"/>
        </w:rPr>
        <w:t>19</w:t>
      </w:r>
      <w:r w:rsidR="00975318" w:rsidRPr="00E76F00">
        <w:rPr>
          <w:rFonts w:ascii="Times New Roman" w:hAnsi="Times New Roman" w:cs="Times New Roman"/>
          <w:b/>
          <w:sz w:val="28"/>
          <w:szCs w:val="28"/>
        </w:rPr>
        <w:t xml:space="preserve">. </w:t>
      </w:r>
      <w:r w:rsidR="005B42FC" w:rsidRPr="00E76F00">
        <w:rPr>
          <w:rFonts w:ascii="Times New Roman" w:hAnsi="Times New Roman" w:cs="Times New Roman"/>
          <w:b/>
          <w:sz w:val="28"/>
          <w:szCs w:val="28"/>
        </w:rPr>
        <w:t>Pakalpojumi</w:t>
      </w:r>
    </w:p>
    <w:p w14:paraId="4C89312D" w14:textId="77777777" w:rsidR="005B42FC" w:rsidRPr="00E76F00" w:rsidRDefault="005B42FC" w:rsidP="00F70FD5">
      <w:pPr>
        <w:ind w:firstLine="720"/>
        <w:jc w:val="both"/>
        <w:rPr>
          <w:rFonts w:ascii="Times New Roman" w:hAnsi="Times New Roman" w:cs="Times New Roman"/>
          <w:sz w:val="24"/>
          <w:szCs w:val="24"/>
        </w:rPr>
      </w:pPr>
      <w:r w:rsidRPr="00E76F00">
        <w:rPr>
          <w:rFonts w:ascii="Times New Roman" w:hAnsi="Times New Roman" w:cs="Times New Roman"/>
          <w:sz w:val="24"/>
          <w:szCs w:val="24"/>
        </w:rPr>
        <w:t>Novadā turpina darboties Valsts un pašvaldības vienotais klientu apkalpošanas centrs, kurā ir pieejami gan pašvaldības, gan valsts iestāžu pakalpojumi un konsultācijas par iestāžu e-pakalpojumiem: Valsts ieņēmumu dienesta (VID), Valsts sociālās apdrošināšanas aģentūras (VSAA), Pilsonības un migrācijas lietu pārvaldes (PMLP), Nodarbinātības valsts aģentūras (NVA), Uzņēmumu reģistra (UR), Valsts zemes dienesta (VZD), Lauku atbalsta dienesta (LAD), Lauksaimniecības datu centra (LDC) un Valsts darba inspekcijas (VDI). Iedzīvotājiem ir iespēja saņemt konsultācijas par  portāla piedāvātajiem  e pakalpojumus.</w:t>
      </w:r>
    </w:p>
    <w:p w14:paraId="0175EA99" w14:textId="77777777" w:rsidR="007414E2" w:rsidRPr="00AB0EA5" w:rsidRDefault="007414E2" w:rsidP="007414E2">
      <w:pPr>
        <w:pStyle w:val="Virsraksts1"/>
        <w:jc w:val="left"/>
        <w:rPr>
          <w:rFonts w:eastAsiaTheme="minorHAnsi"/>
          <w:b w:val="0"/>
          <w:color w:val="FF0000"/>
          <w:szCs w:val="28"/>
          <w:lang w:eastAsia="en-US"/>
        </w:rPr>
      </w:pPr>
    </w:p>
    <w:p w14:paraId="46FB959F" w14:textId="7509F284" w:rsidR="003E232B" w:rsidRPr="00BE52B5" w:rsidRDefault="00832E5C" w:rsidP="007414E2">
      <w:pPr>
        <w:pStyle w:val="Virsraksts1"/>
        <w:jc w:val="left"/>
        <w:rPr>
          <w:szCs w:val="28"/>
        </w:rPr>
      </w:pPr>
      <w:r>
        <w:rPr>
          <w:szCs w:val="28"/>
        </w:rPr>
        <w:t>20</w:t>
      </w:r>
      <w:r w:rsidR="00975318" w:rsidRPr="00BE52B5">
        <w:rPr>
          <w:szCs w:val="28"/>
        </w:rPr>
        <w:t xml:space="preserve">. </w:t>
      </w:r>
      <w:r>
        <w:rPr>
          <w:szCs w:val="28"/>
        </w:rPr>
        <w:t xml:space="preserve"> </w:t>
      </w:r>
      <w:r w:rsidR="00583498" w:rsidRPr="00BE52B5">
        <w:rPr>
          <w:szCs w:val="28"/>
        </w:rPr>
        <w:t>Divos iepriekšējos gados izpildītais un kārtējam gadam pieņemtais budžets</w:t>
      </w:r>
    </w:p>
    <w:p w14:paraId="2DD7F94A" w14:textId="77777777" w:rsidR="00AF4093" w:rsidRPr="00AB0EA5" w:rsidRDefault="00AF4093" w:rsidP="003E232B">
      <w:pPr>
        <w:spacing w:after="120"/>
        <w:ind w:firstLine="720"/>
        <w:jc w:val="both"/>
        <w:rPr>
          <w:rFonts w:ascii="Times New Roman" w:eastAsia="Times New Roman" w:hAnsi="Times New Roman" w:cs="Times New Roman"/>
          <w:color w:val="FF0000"/>
          <w:sz w:val="24"/>
          <w:szCs w:val="24"/>
          <w:lang w:eastAsia="lv-LV"/>
        </w:rPr>
      </w:pPr>
    </w:p>
    <w:p w14:paraId="13BD76C2" w14:textId="77777777" w:rsidR="00BE52B5" w:rsidRPr="00536DF6" w:rsidRDefault="00BE52B5" w:rsidP="00BE52B5">
      <w:pPr>
        <w:spacing w:after="0" w:line="240" w:lineRule="auto"/>
        <w:ind w:firstLine="720"/>
        <w:jc w:val="both"/>
        <w:rPr>
          <w:rFonts w:ascii="Times New Roman" w:hAnsi="Times New Roman" w:cs="Times New Roman"/>
          <w:sz w:val="24"/>
          <w:szCs w:val="24"/>
        </w:rPr>
      </w:pPr>
      <w:r w:rsidRPr="00536DF6">
        <w:rPr>
          <w:rFonts w:ascii="Times New Roman" w:hAnsi="Times New Roman" w:cs="Times New Roman"/>
          <w:sz w:val="24"/>
          <w:szCs w:val="24"/>
        </w:rPr>
        <w:t>Salacgrīvas novada 2018.gada budžets tika apstiprināts 2017.gada 28.decembrī Saistošie noteikumi Nr. B-1, ir veikti 11 reizes budžeta grozījumi sakarā ar papildus finansējuma saņemšanu, projektu realizāciju, ieņēmumu palielināšanu, kā arī precizējot izdevumus pa kodiem. Pēdējie budžeta grozījumi veikti 2018.gada 19.decembrī (Saistošie noteikumi Nr. B-12).</w:t>
      </w:r>
    </w:p>
    <w:p w14:paraId="6681AE71" w14:textId="77777777" w:rsidR="00BE52B5" w:rsidRPr="00536DF6" w:rsidRDefault="00BE52B5" w:rsidP="00BE52B5">
      <w:pPr>
        <w:spacing w:after="0" w:line="240" w:lineRule="auto"/>
        <w:ind w:firstLine="720"/>
        <w:jc w:val="both"/>
        <w:rPr>
          <w:rFonts w:ascii="Times New Roman" w:eastAsia="Times New Roman" w:hAnsi="Times New Roman" w:cs="Times New Roman"/>
          <w:sz w:val="24"/>
          <w:szCs w:val="24"/>
          <w:lang w:eastAsia="lv-LV"/>
        </w:rPr>
      </w:pPr>
      <w:r w:rsidRPr="00536DF6">
        <w:rPr>
          <w:rFonts w:ascii="Times New Roman" w:eastAsia="Times New Roman" w:hAnsi="Times New Roman" w:cs="Times New Roman"/>
          <w:sz w:val="24"/>
          <w:szCs w:val="24"/>
          <w:lang w:eastAsia="lv-LV"/>
        </w:rPr>
        <w:t>Pārskata gadā pašvaldības konsolidētā budžeta ieņēmumi 8.</w:t>
      </w:r>
      <w:r>
        <w:rPr>
          <w:rFonts w:ascii="Times New Roman" w:eastAsia="Times New Roman" w:hAnsi="Times New Roman" w:cs="Times New Roman"/>
          <w:sz w:val="24"/>
          <w:szCs w:val="24"/>
          <w:lang w:eastAsia="lv-LV"/>
        </w:rPr>
        <w:t>65</w:t>
      </w:r>
      <w:r w:rsidRPr="00536DF6">
        <w:rPr>
          <w:rFonts w:ascii="Times New Roman" w:eastAsia="Times New Roman" w:hAnsi="Times New Roman" w:cs="Times New Roman"/>
          <w:sz w:val="24"/>
          <w:szCs w:val="24"/>
          <w:lang w:eastAsia="lv-LV"/>
        </w:rPr>
        <w:t xml:space="preserve"> milj. EUR, t.sk., pamatbudžeta ieņēmumi  </w:t>
      </w:r>
      <w:r>
        <w:rPr>
          <w:rFonts w:ascii="Times New Roman" w:eastAsia="Times New Roman" w:hAnsi="Times New Roman" w:cs="Times New Roman"/>
          <w:sz w:val="24"/>
          <w:szCs w:val="24"/>
          <w:lang w:eastAsia="lv-LV"/>
        </w:rPr>
        <w:t>8.22</w:t>
      </w:r>
      <w:r w:rsidRPr="00536DF6">
        <w:rPr>
          <w:rFonts w:ascii="Times New Roman" w:eastAsia="Times New Roman" w:hAnsi="Times New Roman" w:cs="Times New Roman"/>
          <w:sz w:val="24"/>
          <w:szCs w:val="24"/>
          <w:lang w:eastAsia="lv-LV"/>
        </w:rPr>
        <w:t xml:space="preserve"> milj. EUR. No kopējiem pamatbudžeta ieņēmumiem 54.90% veido iedzīvotāju ienākumu nodokļa ieņēmumi. Budžeta izdevumu kopsumma pārskata gadā </w:t>
      </w:r>
      <w:r>
        <w:rPr>
          <w:rFonts w:ascii="Times New Roman" w:eastAsia="Times New Roman" w:hAnsi="Times New Roman" w:cs="Times New Roman"/>
          <w:sz w:val="24"/>
          <w:szCs w:val="24"/>
          <w:lang w:eastAsia="lv-LV"/>
        </w:rPr>
        <w:t>9.03</w:t>
      </w:r>
      <w:r w:rsidRPr="00536DF6">
        <w:rPr>
          <w:rFonts w:ascii="Times New Roman" w:eastAsia="Times New Roman" w:hAnsi="Times New Roman" w:cs="Times New Roman"/>
          <w:sz w:val="24"/>
          <w:szCs w:val="24"/>
          <w:lang w:eastAsia="lv-LV"/>
        </w:rPr>
        <w:t xml:space="preserve"> milj. EUR.</w:t>
      </w:r>
    </w:p>
    <w:p w14:paraId="180E0736" w14:textId="77777777" w:rsidR="00BE52B5" w:rsidRDefault="00BE52B5" w:rsidP="00BE52B5">
      <w:pPr>
        <w:ind w:firstLine="720"/>
        <w:jc w:val="both"/>
        <w:rPr>
          <w:sz w:val="24"/>
          <w:szCs w:val="24"/>
        </w:rPr>
      </w:pPr>
    </w:p>
    <w:p w14:paraId="6D375424" w14:textId="77777777" w:rsidR="00BE52B5" w:rsidRDefault="00BE52B5" w:rsidP="00BE52B5">
      <w:pPr>
        <w:ind w:firstLine="720"/>
        <w:jc w:val="center"/>
      </w:pPr>
      <w:r>
        <w:rPr>
          <w:noProof/>
          <w:lang w:eastAsia="lv-LV"/>
        </w:rPr>
        <w:drawing>
          <wp:inline distT="0" distB="0" distL="0" distR="0" wp14:anchorId="723D747F" wp14:editId="2BD58784">
            <wp:extent cx="5789991" cy="379031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47135" cy="3827723"/>
                    </a:xfrm>
                    <a:prstGeom prst="rect">
                      <a:avLst/>
                    </a:prstGeom>
                    <a:noFill/>
                  </pic:spPr>
                </pic:pic>
              </a:graphicData>
            </a:graphic>
          </wp:inline>
        </w:drawing>
      </w:r>
    </w:p>
    <w:p w14:paraId="738C84DE" w14:textId="4EBCB0DF" w:rsidR="00BE52B5" w:rsidRPr="00BE52B5" w:rsidRDefault="00BE52B5" w:rsidP="00BE52B5">
      <w:pPr>
        <w:ind w:firstLine="720"/>
        <w:jc w:val="both"/>
      </w:pPr>
      <w:r>
        <w:rPr>
          <w:noProof/>
          <w:lang w:eastAsia="lv-LV"/>
        </w:rPr>
        <w:drawing>
          <wp:inline distT="0" distB="0" distL="0" distR="0" wp14:anchorId="5343FDC3" wp14:editId="4E9EEBE1">
            <wp:extent cx="5740842" cy="375582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89055" cy="3787369"/>
                    </a:xfrm>
                    <a:prstGeom prst="rect">
                      <a:avLst/>
                    </a:prstGeom>
                    <a:noFill/>
                  </pic:spPr>
                </pic:pic>
              </a:graphicData>
            </a:graphic>
          </wp:inline>
        </w:drawing>
      </w:r>
    </w:p>
    <w:p w14:paraId="70D240A4" w14:textId="77777777" w:rsidR="00BE52B5" w:rsidRDefault="00BE52B5" w:rsidP="00BE52B5">
      <w:pPr>
        <w:jc w:val="center"/>
        <w:rPr>
          <w:b/>
          <w:sz w:val="24"/>
          <w:szCs w:val="24"/>
        </w:rPr>
      </w:pPr>
    </w:p>
    <w:p w14:paraId="335264CD" w14:textId="77777777" w:rsidR="00832E5C" w:rsidRDefault="00832E5C" w:rsidP="00832E5C">
      <w:pPr>
        <w:rPr>
          <w:rFonts w:ascii="Times New Roman" w:hAnsi="Times New Roman" w:cs="Times New Roman"/>
          <w:b/>
          <w:sz w:val="28"/>
          <w:szCs w:val="28"/>
        </w:rPr>
      </w:pPr>
    </w:p>
    <w:p w14:paraId="7AF1DBAB" w14:textId="77777777" w:rsidR="00832E5C" w:rsidRDefault="00832E5C" w:rsidP="00832E5C">
      <w:pPr>
        <w:rPr>
          <w:rFonts w:ascii="Times New Roman" w:hAnsi="Times New Roman" w:cs="Times New Roman"/>
          <w:b/>
          <w:sz w:val="28"/>
          <w:szCs w:val="28"/>
        </w:rPr>
      </w:pPr>
    </w:p>
    <w:p w14:paraId="4D06C77E" w14:textId="1F524CA0" w:rsidR="00BE52B5" w:rsidRPr="00BE52B5" w:rsidRDefault="00832E5C" w:rsidP="00832E5C">
      <w:pPr>
        <w:rPr>
          <w:rFonts w:ascii="Times New Roman" w:hAnsi="Times New Roman" w:cs="Times New Roman"/>
          <w:b/>
          <w:sz w:val="28"/>
          <w:szCs w:val="28"/>
        </w:rPr>
      </w:pPr>
      <w:r>
        <w:rPr>
          <w:rFonts w:ascii="Times New Roman" w:hAnsi="Times New Roman" w:cs="Times New Roman"/>
          <w:b/>
          <w:sz w:val="28"/>
          <w:szCs w:val="28"/>
        </w:rPr>
        <w:t>20</w:t>
      </w:r>
      <w:r w:rsidR="00BE52B5" w:rsidRPr="00BE52B5">
        <w:rPr>
          <w:rFonts w:ascii="Times New Roman" w:hAnsi="Times New Roman" w:cs="Times New Roman"/>
          <w:b/>
          <w:sz w:val="28"/>
          <w:szCs w:val="28"/>
        </w:rPr>
        <w:t>.1 Pamatbudžets</w:t>
      </w:r>
    </w:p>
    <w:p w14:paraId="1820069D" w14:textId="77777777" w:rsidR="00BE52B5" w:rsidRDefault="00BE52B5" w:rsidP="00BE52B5">
      <w:pPr>
        <w:ind w:firstLine="720"/>
        <w:jc w:val="both"/>
      </w:pPr>
      <w:r>
        <w:rPr>
          <w:noProof/>
          <w:lang w:eastAsia="lv-LV"/>
        </w:rPr>
        <w:drawing>
          <wp:inline distT="0" distB="0" distL="0" distR="0" wp14:anchorId="10CF8B26" wp14:editId="58933769">
            <wp:extent cx="5067300" cy="3314111"/>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91394" cy="3329869"/>
                    </a:xfrm>
                    <a:prstGeom prst="rect">
                      <a:avLst/>
                    </a:prstGeom>
                    <a:noFill/>
                  </pic:spPr>
                </pic:pic>
              </a:graphicData>
            </a:graphic>
          </wp:inline>
        </w:drawing>
      </w:r>
    </w:p>
    <w:p w14:paraId="1FAA86B6" w14:textId="77777777" w:rsidR="00BE52B5" w:rsidRDefault="00BE52B5" w:rsidP="00BE52B5">
      <w:pPr>
        <w:ind w:firstLine="720"/>
        <w:jc w:val="both"/>
      </w:pPr>
      <w:r>
        <w:rPr>
          <w:noProof/>
          <w:lang w:eastAsia="lv-LV"/>
        </w:rPr>
        <w:drawing>
          <wp:inline distT="0" distB="0" distL="0" distR="0" wp14:anchorId="4E37A5BD" wp14:editId="62B19A3E">
            <wp:extent cx="5126454" cy="335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1893" cy="3375978"/>
                    </a:xfrm>
                    <a:prstGeom prst="rect">
                      <a:avLst/>
                    </a:prstGeom>
                    <a:noFill/>
                  </pic:spPr>
                </pic:pic>
              </a:graphicData>
            </a:graphic>
          </wp:inline>
        </w:drawing>
      </w:r>
    </w:p>
    <w:p w14:paraId="1393605B" w14:textId="1313A9CB" w:rsidR="00BE52B5" w:rsidRPr="00BE52B5" w:rsidRDefault="00BE52B5" w:rsidP="00BE52B5">
      <w:pPr>
        <w:ind w:firstLine="720"/>
        <w:jc w:val="both"/>
      </w:pPr>
      <w:r>
        <w:rPr>
          <w:noProof/>
          <w:lang w:eastAsia="lv-LV"/>
        </w:rPr>
        <w:drawing>
          <wp:inline distT="0" distB="0" distL="0" distR="0" wp14:anchorId="329F60D3" wp14:editId="5B8DC97F">
            <wp:extent cx="5141021" cy="33623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156208" cy="3372258"/>
                    </a:xfrm>
                    <a:prstGeom prst="rect">
                      <a:avLst/>
                    </a:prstGeom>
                    <a:noFill/>
                  </pic:spPr>
                </pic:pic>
              </a:graphicData>
            </a:graphic>
          </wp:inline>
        </w:drawing>
      </w:r>
    </w:p>
    <w:p w14:paraId="17E43D95" w14:textId="2F6CB537" w:rsidR="00BE52B5" w:rsidRPr="00B40058" w:rsidRDefault="00832E5C" w:rsidP="00BE52B5">
      <w:pPr>
        <w:rPr>
          <w:rFonts w:ascii="Times New Roman" w:hAnsi="Times New Roman" w:cs="Times New Roman"/>
          <w:b/>
          <w:sz w:val="24"/>
          <w:szCs w:val="24"/>
        </w:rPr>
      </w:pPr>
      <w:r>
        <w:rPr>
          <w:rFonts w:ascii="Times New Roman" w:hAnsi="Times New Roman" w:cs="Times New Roman"/>
          <w:b/>
          <w:sz w:val="24"/>
          <w:szCs w:val="24"/>
        </w:rPr>
        <w:t>20</w:t>
      </w:r>
      <w:r w:rsidR="00BE52B5">
        <w:rPr>
          <w:rFonts w:ascii="Times New Roman" w:hAnsi="Times New Roman" w:cs="Times New Roman"/>
          <w:b/>
          <w:sz w:val="24"/>
          <w:szCs w:val="24"/>
        </w:rPr>
        <w:t xml:space="preserve">.2 </w:t>
      </w:r>
      <w:r w:rsidR="00BE52B5" w:rsidRPr="00B40058">
        <w:rPr>
          <w:rFonts w:ascii="Times New Roman" w:hAnsi="Times New Roman" w:cs="Times New Roman"/>
          <w:b/>
          <w:sz w:val="24"/>
          <w:szCs w:val="24"/>
        </w:rPr>
        <w:t>Pamatbudžeta finansēšana</w:t>
      </w:r>
    </w:p>
    <w:tbl>
      <w:tblPr>
        <w:tblW w:w="9634" w:type="dxa"/>
        <w:tblLook w:val="04A0" w:firstRow="1" w:lastRow="0" w:firstColumn="1" w:lastColumn="0" w:noHBand="0" w:noVBand="1"/>
      </w:tblPr>
      <w:tblGrid>
        <w:gridCol w:w="4390"/>
        <w:gridCol w:w="1332"/>
        <w:gridCol w:w="1582"/>
        <w:gridCol w:w="2330"/>
      </w:tblGrid>
      <w:tr w:rsidR="00BE52B5" w:rsidRPr="00BE52B5" w14:paraId="035F5ECA" w14:textId="77777777" w:rsidTr="00832E5C">
        <w:trPr>
          <w:trHeight w:val="424"/>
        </w:trPr>
        <w:tc>
          <w:tcPr>
            <w:tcW w:w="4390" w:type="dxa"/>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A1B2B49" w14:textId="77777777" w:rsidR="00BE52B5" w:rsidRPr="00BE52B5" w:rsidRDefault="00BE52B5" w:rsidP="00ED29BC">
            <w:pPr>
              <w:spacing w:after="0" w:line="240" w:lineRule="auto"/>
              <w:jc w:val="center"/>
              <w:rPr>
                <w:rFonts w:ascii="Times New Roman" w:eastAsia="Times New Roman" w:hAnsi="Times New Roman" w:cs="Times New Roman"/>
                <w:b/>
                <w:bCs/>
                <w:sz w:val="20"/>
                <w:szCs w:val="20"/>
                <w:lang w:eastAsia="lv-LV"/>
              </w:rPr>
            </w:pPr>
            <w:r w:rsidRPr="00BE52B5">
              <w:rPr>
                <w:rFonts w:ascii="Times New Roman" w:eastAsia="Times New Roman" w:hAnsi="Times New Roman" w:cs="Times New Roman"/>
                <w:b/>
                <w:bCs/>
                <w:sz w:val="20"/>
                <w:szCs w:val="20"/>
                <w:lang w:eastAsia="lv-LV"/>
              </w:rPr>
              <w:t>Nosaukums</w:t>
            </w:r>
          </w:p>
        </w:tc>
        <w:tc>
          <w:tcPr>
            <w:tcW w:w="1332" w:type="dxa"/>
            <w:tcBorders>
              <w:top w:val="single" w:sz="4" w:space="0" w:color="auto"/>
              <w:left w:val="nil"/>
              <w:bottom w:val="single" w:sz="4" w:space="0" w:color="auto"/>
              <w:right w:val="single" w:sz="4" w:space="0" w:color="auto"/>
            </w:tcBorders>
            <w:shd w:val="clear" w:color="000000" w:fill="EDEDED"/>
            <w:vAlign w:val="center"/>
            <w:hideMark/>
          </w:tcPr>
          <w:p w14:paraId="6F586529" w14:textId="77777777" w:rsidR="00BE52B5" w:rsidRPr="00BE52B5" w:rsidRDefault="00BE52B5" w:rsidP="00ED29BC">
            <w:pPr>
              <w:spacing w:after="0" w:line="240" w:lineRule="auto"/>
              <w:jc w:val="center"/>
              <w:rPr>
                <w:rFonts w:ascii="Times New Roman" w:eastAsia="Times New Roman" w:hAnsi="Times New Roman" w:cs="Times New Roman"/>
                <w:b/>
                <w:bCs/>
                <w:sz w:val="20"/>
                <w:szCs w:val="20"/>
                <w:lang w:eastAsia="lv-LV"/>
              </w:rPr>
            </w:pPr>
            <w:r w:rsidRPr="00BE52B5">
              <w:rPr>
                <w:rFonts w:ascii="Times New Roman" w:eastAsia="Times New Roman" w:hAnsi="Times New Roman" w:cs="Times New Roman"/>
                <w:b/>
                <w:bCs/>
                <w:sz w:val="20"/>
                <w:szCs w:val="20"/>
                <w:lang w:eastAsia="lv-LV"/>
              </w:rPr>
              <w:t>2017.gada izpilde</w:t>
            </w:r>
          </w:p>
        </w:tc>
        <w:tc>
          <w:tcPr>
            <w:tcW w:w="1582" w:type="dxa"/>
            <w:tcBorders>
              <w:top w:val="single" w:sz="4" w:space="0" w:color="auto"/>
              <w:left w:val="nil"/>
              <w:bottom w:val="single" w:sz="4" w:space="0" w:color="auto"/>
              <w:right w:val="single" w:sz="4" w:space="0" w:color="auto"/>
            </w:tcBorders>
            <w:shd w:val="clear" w:color="000000" w:fill="EDEDED"/>
            <w:vAlign w:val="center"/>
            <w:hideMark/>
          </w:tcPr>
          <w:p w14:paraId="2D2DC756" w14:textId="77777777" w:rsidR="00BE52B5" w:rsidRPr="00BE52B5" w:rsidRDefault="00BE52B5" w:rsidP="00ED29BC">
            <w:pPr>
              <w:spacing w:after="0" w:line="240" w:lineRule="auto"/>
              <w:jc w:val="center"/>
              <w:rPr>
                <w:rFonts w:ascii="Times New Roman" w:eastAsia="Times New Roman" w:hAnsi="Times New Roman" w:cs="Times New Roman"/>
                <w:b/>
                <w:bCs/>
                <w:sz w:val="20"/>
                <w:szCs w:val="20"/>
                <w:lang w:eastAsia="lv-LV"/>
              </w:rPr>
            </w:pPr>
            <w:r w:rsidRPr="00BE52B5">
              <w:rPr>
                <w:rFonts w:ascii="Times New Roman" w:eastAsia="Times New Roman" w:hAnsi="Times New Roman" w:cs="Times New Roman"/>
                <w:b/>
                <w:bCs/>
                <w:sz w:val="20"/>
                <w:szCs w:val="20"/>
                <w:lang w:eastAsia="lv-LV"/>
              </w:rPr>
              <w:t>2018.gada izpilde</w:t>
            </w:r>
          </w:p>
        </w:tc>
        <w:tc>
          <w:tcPr>
            <w:tcW w:w="2330" w:type="dxa"/>
            <w:tcBorders>
              <w:top w:val="single" w:sz="4" w:space="0" w:color="auto"/>
              <w:left w:val="nil"/>
              <w:bottom w:val="single" w:sz="4" w:space="0" w:color="auto"/>
              <w:right w:val="single" w:sz="4" w:space="0" w:color="auto"/>
            </w:tcBorders>
            <w:shd w:val="clear" w:color="000000" w:fill="EDEDED"/>
            <w:vAlign w:val="center"/>
            <w:hideMark/>
          </w:tcPr>
          <w:p w14:paraId="50450861" w14:textId="77777777" w:rsidR="00BE52B5" w:rsidRPr="00BE52B5" w:rsidRDefault="00BE52B5" w:rsidP="00ED29BC">
            <w:pPr>
              <w:spacing w:after="0" w:line="240" w:lineRule="auto"/>
              <w:jc w:val="center"/>
              <w:rPr>
                <w:rFonts w:ascii="Times New Roman" w:eastAsia="Times New Roman" w:hAnsi="Times New Roman" w:cs="Times New Roman"/>
                <w:b/>
                <w:bCs/>
                <w:sz w:val="20"/>
                <w:szCs w:val="20"/>
                <w:lang w:eastAsia="lv-LV"/>
              </w:rPr>
            </w:pPr>
            <w:r w:rsidRPr="00BE52B5">
              <w:rPr>
                <w:rFonts w:ascii="Times New Roman" w:eastAsia="Times New Roman" w:hAnsi="Times New Roman" w:cs="Times New Roman"/>
                <w:b/>
                <w:bCs/>
                <w:sz w:val="20"/>
                <w:szCs w:val="20"/>
                <w:lang w:eastAsia="lv-LV"/>
              </w:rPr>
              <w:t>2019.gada plāns  (B-7)</w:t>
            </w:r>
          </w:p>
        </w:tc>
      </w:tr>
      <w:tr w:rsidR="00BE52B5" w:rsidRPr="00BE52B5" w14:paraId="745DE2E9" w14:textId="77777777" w:rsidTr="00832E5C">
        <w:trPr>
          <w:trHeight w:val="21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CC40DEC" w14:textId="77777777" w:rsidR="00BE52B5" w:rsidRPr="00BE52B5" w:rsidRDefault="00BE52B5" w:rsidP="00ED29BC">
            <w:pPr>
              <w:spacing w:after="0" w:line="240" w:lineRule="auto"/>
              <w:ind w:firstLineChars="100" w:firstLine="200"/>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Naudas līdzekļi perioda sākumā</w:t>
            </w:r>
          </w:p>
        </w:tc>
        <w:tc>
          <w:tcPr>
            <w:tcW w:w="1332" w:type="dxa"/>
            <w:tcBorders>
              <w:top w:val="nil"/>
              <w:left w:val="nil"/>
              <w:bottom w:val="single" w:sz="4" w:space="0" w:color="auto"/>
              <w:right w:val="single" w:sz="4" w:space="0" w:color="auto"/>
            </w:tcBorders>
            <w:shd w:val="clear" w:color="auto" w:fill="auto"/>
            <w:noWrap/>
            <w:vAlign w:val="center"/>
            <w:hideMark/>
          </w:tcPr>
          <w:p w14:paraId="08570CD3"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2 724 928 €</w:t>
            </w:r>
          </w:p>
        </w:tc>
        <w:tc>
          <w:tcPr>
            <w:tcW w:w="1582" w:type="dxa"/>
            <w:tcBorders>
              <w:top w:val="nil"/>
              <w:left w:val="nil"/>
              <w:bottom w:val="single" w:sz="4" w:space="0" w:color="auto"/>
              <w:right w:val="single" w:sz="4" w:space="0" w:color="auto"/>
            </w:tcBorders>
            <w:shd w:val="clear" w:color="auto" w:fill="auto"/>
            <w:noWrap/>
            <w:vAlign w:val="center"/>
            <w:hideMark/>
          </w:tcPr>
          <w:p w14:paraId="0E93B852"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3 195 368 €</w:t>
            </w:r>
          </w:p>
        </w:tc>
        <w:tc>
          <w:tcPr>
            <w:tcW w:w="2330" w:type="dxa"/>
            <w:tcBorders>
              <w:top w:val="nil"/>
              <w:left w:val="nil"/>
              <w:bottom w:val="single" w:sz="4" w:space="0" w:color="auto"/>
              <w:right w:val="single" w:sz="4" w:space="0" w:color="auto"/>
            </w:tcBorders>
            <w:shd w:val="clear" w:color="auto" w:fill="auto"/>
            <w:noWrap/>
            <w:vAlign w:val="center"/>
            <w:hideMark/>
          </w:tcPr>
          <w:p w14:paraId="5412E812"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2 954 387 €</w:t>
            </w:r>
          </w:p>
        </w:tc>
      </w:tr>
      <w:tr w:rsidR="00BE52B5" w:rsidRPr="00BE52B5" w14:paraId="589D82A8" w14:textId="77777777" w:rsidTr="00832E5C">
        <w:trPr>
          <w:trHeight w:val="211"/>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50D705D2" w14:textId="77777777" w:rsidR="00BE52B5" w:rsidRPr="00BE52B5" w:rsidRDefault="00BE52B5" w:rsidP="00ED29BC">
            <w:pPr>
              <w:spacing w:after="0" w:line="240" w:lineRule="auto"/>
              <w:ind w:firstLineChars="100" w:firstLine="200"/>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Naudas līdzekļi perioda beigās</w:t>
            </w:r>
          </w:p>
        </w:tc>
        <w:tc>
          <w:tcPr>
            <w:tcW w:w="1332" w:type="dxa"/>
            <w:tcBorders>
              <w:top w:val="nil"/>
              <w:left w:val="nil"/>
              <w:bottom w:val="single" w:sz="4" w:space="0" w:color="auto"/>
              <w:right w:val="single" w:sz="4" w:space="0" w:color="auto"/>
            </w:tcBorders>
            <w:shd w:val="clear" w:color="auto" w:fill="auto"/>
            <w:noWrap/>
            <w:vAlign w:val="center"/>
            <w:hideMark/>
          </w:tcPr>
          <w:p w14:paraId="640728D2"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3 195 368 €</w:t>
            </w:r>
          </w:p>
        </w:tc>
        <w:tc>
          <w:tcPr>
            <w:tcW w:w="1582" w:type="dxa"/>
            <w:tcBorders>
              <w:top w:val="nil"/>
              <w:left w:val="nil"/>
              <w:bottom w:val="single" w:sz="4" w:space="0" w:color="auto"/>
              <w:right w:val="single" w:sz="4" w:space="0" w:color="auto"/>
            </w:tcBorders>
            <w:shd w:val="clear" w:color="auto" w:fill="auto"/>
            <w:noWrap/>
            <w:vAlign w:val="center"/>
            <w:hideMark/>
          </w:tcPr>
          <w:p w14:paraId="01B5F0D6"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2 954 387 €</w:t>
            </w:r>
          </w:p>
        </w:tc>
        <w:tc>
          <w:tcPr>
            <w:tcW w:w="2330" w:type="dxa"/>
            <w:tcBorders>
              <w:top w:val="nil"/>
              <w:left w:val="nil"/>
              <w:bottom w:val="single" w:sz="4" w:space="0" w:color="auto"/>
              <w:right w:val="single" w:sz="4" w:space="0" w:color="auto"/>
            </w:tcBorders>
            <w:shd w:val="clear" w:color="auto" w:fill="auto"/>
            <w:noWrap/>
            <w:vAlign w:val="center"/>
            <w:hideMark/>
          </w:tcPr>
          <w:p w14:paraId="3BE4EE7A"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519 617 €</w:t>
            </w:r>
          </w:p>
        </w:tc>
      </w:tr>
      <w:tr w:rsidR="00BE52B5" w:rsidRPr="00BE52B5" w14:paraId="401B3318" w14:textId="77777777" w:rsidTr="00832E5C">
        <w:trPr>
          <w:trHeight w:val="211"/>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2DAA4AB0" w14:textId="77777777" w:rsidR="00BE52B5" w:rsidRPr="00BE52B5" w:rsidRDefault="00BE52B5" w:rsidP="00ED29BC">
            <w:pPr>
              <w:spacing w:after="0" w:line="240" w:lineRule="auto"/>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Aizņēmumi</w:t>
            </w:r>
          </w:p>
        </w:tc>
        <w:tc>
          <w:tcPr>
            <w:tcW w:w="1332" w:type="dxa"/>
            <w:tcBorders>
              <w:top w:val="nil"/>
              <w:left w:val="nil"/>
              <w:bottom w:val="single" w:sz="4" w:space="0" w:color="auto"/>
              <w:right w:val="single" w:sz="4" w:space="0" w:color="auto"/>
            </w:tcBorders>
            <w:shd w:val="clear" w:color="auto" w:fill="auto"/>
            <w:noWrap/>
            <w:vAlign w:val="center"/>
            <w:hideMark/>
          </w:tcPr>
          <w:p w14:paraId="79000BBD"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198 130 €</w:t>
            </w:r>
          </w:p>
        </w:tc>
        <w:tc>
          <w:tcPr>
            <w:tcW w:w="1582" w:type="dxa"/>
            <w:tcBorders>
              <w:top w:val="nil"/>
              <w:left w:val="nil"/>
              <w:bottom w:val="single" w:sz="4" w:space="0" w:color="auto"/>
              <w:right w:val="single" w:sz="4" w:space="0" w:color="auto"/>
            </w:tcBorders>
            <w:shd w:val="clear" w:color="auto" w:fill="auto"/>
            <w:noWrap/>
            <w:vAlign w:val="center"/>
            <w:hideMark/>
          </w:tcPr>
          <w:p w14:paraId="11CF4EA5"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855 820 €</w:t>
            </w:r>
          </w:p>
        </w:tc>
        <w:tc>
          <w:tcPr>
            <w:tcW w:w="2330" w:type="dxa"/>
            <w:tcBorders>
              <w:top w:val="nil"/>
              <w:left w:val="nil"/>
              <w:bottom w:val="single" w:sz="4" w:space="0" w:color="auto"/>
              <w:right w:val="single" w:sz="4" w:space="0" w:color="auto"/>
            </w:tcBorders>
            <w:shd w:val="clear" w:color="auto" w:fill="auto"/>
            <w:noWrap/>
            <w:vAlign w:val="center"/>
            <w:hideMark/>
          </w:tcPr>
          <w:p w14:paraId="5908C284"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2 042 512 €</w:t>
            </w:r>
          </w:p>
        </w:tc>
      </w:tr>
      <w:tr w:rsidR="00BE52B5" w:rsidRPr="00BE52B5" w14:paraId="02130BD8" w14:textId="77777777" w:rsidTr="00832E5C">
        <w:trPr>
          <w:trHeight w:val="211"/>
        </w:trPr>
        <w:tc>
          <w:tcPr>
            <w:tcW w:w="4390" w:type="dxa"/>
            <w:tcBorders>
              <w:top w:val="nil"/>
              <w:left w:val="single" w:sz="4" w:space="0" w:color="auto"/>
              <w:bottom w:val="single" w:sz="4" w:space="0" w:color="auto"/>
              <w:right w:val="single" w:sz="4" w:space="0" w:color="auto"/>
            </w:tcBorders>
            <w:shd w:val="clear" w:color="auto" w:fill="auto"/>
            <w:noWrap/>
            <w:vAlign w:val="center"/>
            <w:hideMark/>
          </w:tcPr>
          <w:p w14:paraId="6E840432" w14:textId="77777777" w:rsidR="00BE52B5" w:rsidRPr="00BE52B5" w:rsidRDefault="00BE52B5" w:rsidP="00ED29BC">
            <w:pPr>
              <w:spacing w:after="0" w:line="240" w:lineRule="auto"/>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Aizņēmumu atmaksa</w:t>
            </w:r>
          </w:p>
        </w:tc>
        <w:tc>
          <w:tcPr>
            <w:tcW w:w="1332" w:type="dxa"/>
            <w:tcBorders>
              <w:top w:val="nil"/>
              <w:left w:val="nil"/>
              <w:bottom w:val="single" w:sz="4" w:space="0" w:color="auto"/>
              <w:right w:val="single" w:sz="4" w:space="0" w:color="auto"/>
            </w:tcBorders>
            <w:shd w:val="clear" w:color="auto" w:fill="auto"/>
            <w:noWrap/>
            <w:vAlign w:val="center"/>
            <w:hideMark/>
          </w:tcPr>
          <w:p w14:paraId="59A1E241"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272 472 €</w:t>
            </w:r>
          </w:p>
        </w:tc>
        <w:tc>
          <w:tcPr>
            <w:tcW w:w="1582" w:type="dxa"/>
            <w:tcBorders>
              <w:top w:val="nil"/>
              <w:left w:val="nil"/>
              <w:bottom w:val="single" w:sz="4" w:space="0" w:color="auto"/>
              <w:right w:val="single" w:sz="4" w:space="0" w:color="auto"/>
            </w:tcBorders>
            <w:shd w:val="clear" w:color="auto" w:fill="auto"/>
            <w:noWrap/>
            <w:vAlign w:val="center"/>
            <w:hideMark/>
          </w:tcPr>
          <w:p w14:paraId="3271CDA0"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285 890 €</w:t>
            </w:r>
          </w:p>
        </w:tc>
        <w:tc>
          <w:tcPr>
            <w:tcW w:w="2330" w:type="dxa"/>
            <w:tcBorders>
              <w:top w:val="nil"/>
              <w:left w:val="nil"/>
              <w:bottom w:val="single" w:sz="4" w:space="0" w:color="auto"/>
              <w:right w:val="single" w:sz="4" w:space="0" w:color="auto"/>
            </w:tcBorders>
            <w:shd w:val="clear" w:color="auto" w:fill="auto"/>
            <w:noWrap/>
            <w:vAlign w:val="center"/>
            <w:hideMark/>
          </w:tcPr>
          <w:p w14:paraId="52EA502F"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972 262 €</w:t>
            </w:r>
          </w:p>
        </w:tc>
      </w:tr>
      <w:tr w:rsidR="00BE52B5" w:rsidRPr="00BE52B5" w14:paraId="5E7D7F71" w14:textId="77777777" w:rsidTr="00832E5C">
        <w:trPr>
          <w:trHeight w:val="424"/>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2FBA1F1B" w14:textId="77777777" w:rsidR="00BE52B5" w:rsidRPr="00BE52B5" w:rsidRDefault="00BE52B5" w:rsidP="00ED29BC">
            <w:pPr>
              <w:spacing w:after="0" w:line="240" w:lineRule="auto"/>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Akcijas un cita līdzdalība komersantu pašu kapitālā</w:t>
            </w:r>
          </w:p>
        </w:tc>
        <w:tc>
          <w:tcPr>
            <w:tcW w:w="1332" w:type="dxa"/>
            <w:tcBorders>
              <w:top w:val="nil"/>
              <w:left w:val="nil"/>
              <w:bottom w:val="single" w:sz="4" w:space="0" w:color="auto"/>
              <w:right w:val="single" w:sz="4" w:space="0" w:color="auto"/>
            </w:tcBorders>
            <w:shd w:val="clear" w:color="auto" w:fill="auto"/>
            <w:noWrap/>
            <w:vAlign w:val="center"/>
            <w:hideMark/>
          </w:tcPr>
          <w:p w14:paraId="12482D26"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90 030 €</w:t>
            </w:r>
          </w:p>
        </w:tc>
        <w:tc>
          <w:tcPr>
            <w:tcW w:w="1582" w:type="dxa"/>
            <w:tcBorders>
              <w:top w:val="nil"/>
              <w:left w:val="nil"/>
              <w:bottom w:val="single" w:sz="4" w:space="0" w:color="auto"/>
              <w:right w:val="single" w:sz="4" w:space="0" w:color="auto"/>
            </w:tcBorders>
            <w:shd w:val="clear" w:color="auto" w:fill="auto"/>
            <w:noWrap/>
            <w:vAlign w:val="center"/>
            <w:hideMark/>
          </w:tcPr>
          <w:p w14:paraId="75F8C938"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367 368 €</w:t>
            </w:r>
          </w:p>
        </w:tc>
        <w:tc>
          <w:tcPr>
            <w:tcW w:w="2330" w:type="dxa"/>
            <w:tcBorders>
              <w:top w:val="nil"/>
              <w:left w:val="nil"/>
              <w:bottom w:val="single" w:sz="4" w:space="0" w:color="auto"/>
              <w:right w:val="single" w:sz="4" w:space="0" w:color="auto"/>
            </w:tcBorders>
            <w:shd w:val="clear" w:color="auto" w:fill="auto"/>
            <w:noWrap/>
            <w:vAlign w:val="center"/>
            <w:hideMark/>
          </w:tcPr>
          <w:p w14:paraId="644C4EF2" w14:textId="77777777" w:rsidR="00BE52B5" w:rsidRPr="00BE52B5" w:rsidRDefault="00BE52B5" w:rsidP="00ED29BC">
            <w:pPr>
              <w:spacing w:after="0" w:line="240" w:lineRule="auto"/>
              <w:jc w:val="center"/>
              <w:rPr>
                <w:rFonts w:ascii="Times New Roman" w:eastAsia="Times New Roman" w:hAnsi="Times New Roman" w:cs="Times New Roman"/>
                <w:sz w:val="20"/>
                <w:szCs w:val="20"/>
                <w:lang w:eastAsia="lv-LV"/>
              </w:rPr>
            </w:pPr>
            <w:r w:rsidRPr="00BE52B5">
              <w:rPr>
                <w:rFonts w:ascii="Times New Roman" w:eastAsia="Times New Roman" w:hAnsi="Times New Roman" w:cs="Times New Roman"/>
                <w:sz w:val="20"/>
                <w:szCs w:val="20"/>
                <w:lang w:eastAsia="lv-LV"/>
              </w:rPr>
              <w:t>93 131 €</w:t>
            </w:r>
          </w:p>
        </w:tc>
      </w:tr>
    </w:tbl>
    <w:p w14:paraId="0F8EF09D" w14:textId="77777777" w:rsidR="00BE52B5" w:rsidRDefault="00BE52B5" w:rsidP="00BE52B5">
      <w:pPr>
        <w:ind w:firstLine="720"/>
        <w:jc w:val="both"/>
      </w:pPr>
    </w:p>
    <w:p w14:paraId="79B17359" w14:textId="18440F9E" w:rsidR="00BE52B5" w:rsidRDefault="00832E5C" w:rsidP="00BE52B5">
      <w:pPr>
        <w:ind w:firstLine="720"/>
        <w:jc w:val="both"/>
        <w:rPr>
          <w:rFonts w:ascii="Times New Roman" w:hAnsi="Times New Roman" w:cs="Times New Roman"/>
          <w:b/>
          <w:sz w:val="28"/>
          <w:szCs w:val="28"/>
        </w:rPr>
      </w:pPr>
      <w:r>
        <w:rPr>
          <w:rFonts w:ascii="Times New Roman" w:hAnsi="Times New Roman" w:cs="Times New Roman"/>
          <w:b/>
          <w:sz w:val="28"/>
          <w:szCs w:val="28"/>
        </w:rPr>
        <w:t>20</w:t>
      </w:r>
      <w:r w:rsidR="00BE52B5">
        <w:rPr>
          <w:rFonts w:ascii="Times New Roman" w:hAnsi="Times New Roman" w:cs="Times New Roman"/>
          <w:b/>
          <w:sz w:val="28"/>
          <w:szCs w:val="28"/>
        </w:rPr>
        <w:t xml:space="preserve">.3 </w:t>
      </w:r>
      <w:r w:rsidR="00BE52B5" w:rsidRPr="00AE0D38">
        <w:rPr>
          <w:rFonts w:ascii="Times New Roman" w:hAnsi="Times New Roman" w:cs="Times New Roman"/>
          <w:b/>
          <w:sz w:val="28"/>
          <w:szCs w:val="28"/>
        </w:rPr>
        <w:t>Speciālais budžets</w:t>
      </w:r>
    </w:p>
    <w:p w14:paraId="27A32601" w14:textId="77777777" w:rsidR="00BE52B5" w:rsidRDefault="00BE52B5" w:rsidP="00BE52B5">
      <w:pPr>
        <w:ind w:firstLine="720"/>
        <w:jc w:val="both"/>
        <w:rPr>
          <w:sz w:val="28"/>
          <w:szCs w:val="28"/>
        </w:rPr>
      </w:pPr>
      <w:r>
        <w:rPr>
          <w:noProof/>
          <w:sz w:val="28"/>
          <w:szCs w:val="28"/>
          <w:lang w:eastAsia="lv-LV"/>
        </w:rPr>
        <w:drawing>
          <wp:inline distT="0" distB="0" distL="0" distR="0" wp14:anchorId="1A118E5E" wp14:editId="400F2EE4">
            <wp:extent cx="5109051" cy="29051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6773" cy="2909516"/>
                    </a:xfrm>
                    <a:prstGeom prst="rect">
                      <a:avLst/>
                    </a:prstGeom>
                    <a:noFill/>
                  </pic:spPr>
                </pic:pic>
              </a:graphicData>
            </a:graphic>
          </wp:inline>
        </w:drawing>
      </w:r>
    </w:p>
    <w:p w14:paraId="4500A016" w14:textId="165C55C3" w:rsidR="00BE52B5" w:rsidRPr="00BE52B5" w:rsidRDefault="00BE52B5" w:rsidP="00BE52B5">
      <w:pPr>
        <w:ind w:firstLine="720"/>
        <w:jc w:val="both"/>
        <w:rPr>
          <w:sz w:val="28"/>
          <w:szCs w:val="28"/>
        </w:rPr>
      </w:pPr>
      <w:r>
        <w:rPr>
          <w:noProof/>
          <w:sz w:val="28"/>
          <w:szCs w:val="28"/>
          <w:lang w:eastAsia="lv-LV"/>
        </w:rPr>
        <w:drawing>
          <wp:inline distT="0" distB="0" distL="0" distR="0" wp14:anchorId="4D48CF50" wp14:editId="70A97ADF">
            <wp:extent cx="5272226" cy="2735935"/>
            <wp:effectExtent l="0" t="0" r="508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88379" cy="2744317"/>
                    </a:xfrm>
                    <a:prstGeom prst="rect">
                      <a:avLst/>
                    </a:prstGeom>
                    <a:noFill/>
                  </pic:spPr>
                </pic:pic>
              </a:graphicData>
            </a:graphic>
          </wp:inline>
        </w:drawing>
      </w:r>
    </w:p>
    <w:p w14:paraId="440A3E30" w14:textId="77777777" w:rsidR="00BE52B5" w:rsidRPr="00AB6EDA" w:rsidRDefault="00BE52B5" w:rsidP="00832E5C">
      <w:pPr>
        <w:rPr>
          <w:rFonts w:ascii="Times New Roman" w:hAnsi="Times New Roman" w:cs="Times New Roman"/>
          <w:b/>
          <w:sz w:val="24"/>
          <w:szCs w:val="24"/>
        </w:rPr>
      </w:pPr>
      <w:r w:rsidRPr="00AB6EDA">
        <w:rPr>
          <w:rFonts w:ascii="Times New Roman" w:hAnsi="Times New Roman" w:cs="Times New Roman"/>
          <w:b/>
          <w:sz w:val="24"/>
          <w:szCs w:val="24"/>
        </w:rPr>
        <w:t>Speciālā budžeta finansēšana</w:t>
      </w:r>
    </w:p>
    <w:tbl>
      <w:tblPr>
        <w:tblW w:w="9337" w:type="dxa"/>
        <w:tblLook w:val="04A0" w:firstRow="1" w:lastRow="0" w:firstColumn="1" w:lastColumn="0" w:noHBand="0" w:noVBand="1"/>
      </w:tblPr>
      <w:tblGrid>
        <w:gridCol w:w="4387"/>
        <w:gridCol w:w="1676"/>
        <w:gridCol w:w="1676"/>
        <w:gridCol w:w="1598"/>
      </w:tblGrid>
      <w:tr w:rsidR="00BE52B5" w:rsidRPr="00BE52B5" w14:paraId="192E5ED1" w14:textId="77777777" w:rsidTr="00BE52B5">
        <w:trPr>
          <w:trHeight w:val="558"/>
        </w:trPr>
        <w:tc>
          <w:tcPr>
            <w:tcW w:w="4387" w:type="dxa"/>
            <w:tcBorders>
              <w:top w:val="single" w:sz="4" w:space="0" w:color="auto"/>
              <w:left w:val="single" w:sz="4" w:space="0" w:color="auto"/>
              <w:bottom w:val="single" w:sz="4" w:space="0" w:color="auto"/>
              <w:right w:val="single" w:sz="4" w:space="0" w:color="auto"/>
            </w:tcBorders>
            <w:shd w:val="clear" w:color="000000" w:fill="EDEDED"/>
            <w:noWrap/>
            <w:hideMark/>
          </w:tcPr>
          <w:p w14:paraId="58009B3E" w14:textId="77777777" w:rsidR="00BE52B5" w:rsidRPr="00BE52B5" w:rsidRDefault="00BE52B5" w:rsidP="00ED29BC">
            <w:pPr>
              <w:rPr>
                <w:rFonts w:ascii="Times New Roman" w:hAnsi="Times New Roman" w:cs="Times New Roman"/>
                <w:b/>
                <w:bCs/>
                <w:sz w:val="20"/>
                <w:szCs w:val="20"/>
              </w:rPr>
            </w:pPr>
            <w:r w:rsidRPr="00BE52B5">
              <w:rPr>
                <w:rFonts w:ascii="Times New Roman" w:hAnsi="Times New Roman" w:cs="Times New Roman"/>
                <w:b/>
                <w:bCs/>
                <w:sz w:val="20"/>
                <w:szCs w:val="20"/>
              </w:rPr>
              <w:t>Nosaukums</w:t>
            </w:r>
          </w:p>
        </w:tc>
        <w:tc>
          <w:tcPr>
            <w:tcW w:w="1676" w:type="dxa"/>
            <w:tcBorders>
              <w:top w:val="single" w:sz="4" w:space="0" w:color="auto"/>
              <w:left w:val="nil"/>
              <w:bottom w:val="single" w:sz="4" w:space="0" w:color="auto"/>
              <w:right w:val="single" w:sz="4" w:space="0" w:color="auto"/>
            </w:tcBorders>
            <w:shd w:val="clear" w:color="000000" w:fill="EDEDED"/>
            <w:hideMark/>
          </w:tcPr>
          <w:p w14:paraId="2A507144" w14:textId="77777777" w:rsidR="00BE52B5" w:rsidRPr="00BE52B5" w:rsidRDefault="00BE52B5" w:rsidP="00ED29BC">
            <w:pPr>
              <w:rPr>
                <w:rFonts w:ascii="Times New Roman" w:hAnsi="Times New Roman" w:cs="Times New Roman"/>
                <w:b/>
                <w:bCs/>
                <w:sz w:val="20"/>
                <w:szCs w:val="20"/>
              </w:rPr>
            </w:pPr>
            <w:r w:rsidRPr="00BE52B5">
              <w:rPr>
                <w:rFonts w:ascii="Times New Roman" w:hAnsi="Times New Roman" w:cs="Times New Roman"/>
                <w:b/>
                <w:bCs/>
                <w:sz w:val="20"/>
                <w:szCs w:val="20"/>
              </w:rPr>
              <w:t>2017.gada izpilde</w:t>
            </w:r>
          </w:p>
        </w:tc>
        <w:tc>
          <w:tcPr>
            <w:tcW w:w="1676" w:type="dxa"/>
            <w:tcBorders>
              <w:top w:val="single" w:sz="4" w:space="0" w:color="auto"/>
              <w:left w:val="nil"/>
              <w:bottom w:val="single" w:sz="4" w:space="0" w:color="auto"/>
              <w:right w:val="single" w:sz="4" w:space="0" w:color="auto"/>
            </w:tcBorders>
            <w:shd w:val="clear" w:color="000000" w:fill="EDEDED"/>
            <w:hideMark/>
          </w:tcPr>
          <w:p w14:paraId="6B160C13" w14:textId="77777777" w:rsidR="00BE52B5" w:rsidRPr="00BE52B5" w:rsidRDefault="00BE52B5" w:rsidP="00ED29BC">
            <w:pPr>
              <w:rPr>
                <w:rFonts w:ascii="Times New Roman" w:hAnsi="Times New Roman" w:cs="Times New Roman"/>
                <w:b/>
                <w:bCs/>
                <w:sz w:val="20"/>
                <w:szCs w:val="20"/>
              </w:rPr>
            </w:pPr>
            <w:r w:rsidRPr="00BE52B5">
              <w:rPr>
                <w:rFonts w:ascii="Times New Roman" w:hAnsi="Times New Roman" w:cs="Times New Roman"/>
                <w:b/>
                <w:bCs/>
                <w:sz w:val="20"/>
                <w:szCs w:val="20"/>
              </w:rPr>
              <w:t>2018.gada izpilde</w:t>
            </w:r>
          </w:p>
        </w:tc>
        <w:tc>
          <w:tcPr>
            <w:tcW w:w="1598" w:type="dxa"/>
            <w:tcBorders>
              <w:top w:val="single" w:sz="4" w:space="0" w:color="auto"/>
              <w:left w:val="nil"/>
              <w:bottom w:val="single" w:sz="4" w:space="0" w:color="auto"/>
              <w:right w:val="single" w:sz="4" w:space="0" w:color="auto"/>
            </w:tcBorders>
            <w:shd w:val="clear" w:color="000000" w:fill="EDEDED"/>
            <w:hideMark/>
          </w:tcPr>
          <w:p w14:paraId="47DA34F4" w14:textId="77777777" w:rsidR="00BE52B5" w:rsidRPr="00BE52B5" w:rsidRDefault="00BE52B5" w:rsidP="00ED29BC">
            <w:pPr>
              <w:rPr>
                <w:rFonts w:ascii="Times New Roman" w:hAnsi="Times New Roman" w:cs="Times New Roman"/>
                <w:b/>
                <w:bCs/>
                <w:sz w:val="20"/>
                <w:szCs w:val="20"/>
              </w:rPr>
            </w:pPr>
            <w:r w:rsidRPr="00BE52B5">
              <w:rPr>
                <w:rFonts w:ascii="Times New Roman" w:hAnsi="Times New Roman" w:cs="Times New Roman"/>
                <w:b/>
                <w:bCs/>
                <w:sz w:val="20"/>
                <w:szCs w:val="20"/>
              </w:rPr>
              <w:t>2019.gada plāns  (B-7)</w:t>
            </w:r>
          </w:p>
        </w:tc>
      </w:tr>
      <w:tr w:rsidR="00BE52B5" w:rsidRPr="00BE52B5" w14:paraId="688BEA7A" w14:textId="77777777" w:rsidTr="00BE52B5">
        <w:trPr>
          <w:trHeight w:val="279"/>
        </w:trPr>
        <w:tc>
          <w:tcPr>
            <w:tcW w:w="4387" w:type="dxa"/>
            <w:tcBorders>
              <w:top w:val="nil"/>
              <w:left w:val="single" w:sz="4" w:space="0" w:color="auto"/>
              <w:bottom w:val="single" w:sz="4" w:space="0" w:color="auto"/>
              <w:right w:val="single" w:sz="4" w:space="0" w:color="auto"/>
            </w:tcBorders>
            <w:shd w:val="clear" w:color="auto" w:fill="auto"/>
            <w:hideMark/>
          </w:tcPr>
          <w:p w14:paraId="22F83A2A" w14:textId="77777777" w:rsidR="00BE52B5" w:rsidRPr="00BE52B5" w:rsidRDefault="00BE52B5" w:rsidP="00ED29BC">
            <w:pPr>
              <w:rPr>
                <w:rFonts w:ascii="Times New Roman" w:hAnsi="Times New Roman" w:cs="Times New Roman"/>
                <w:sz w:val="20"/>
                <w:szCs w:val="20"/>
              </w:rPr>
            </w:pPr>
            <w:r w:rsidRPr="00BE52B5">
              <w:rPr>
                <w:rFonts w:ascii="Times New Roman" w:hAnsi="Times New Roman" w:cs="Times New Roman"/>
                <w:sz w:val="20"/>
                <w:szCs w:val="20"/>
              </w:rPr>
              <w:t>Naudas līdzekļi perioda sākumā</w:t>
            </w:r>
          </w:p>
        </w:tc>
        <w:tc>
          <w:tcPr>
            <w:tcW w:w="1676" w:type="dxa"/>
            <w:tcBorders>
              <w:top w:val="nil"/>
              <w:left w:val="nil"/>
              <w:bottom w:val="single" w:sz="4" w:space="0" w:color="auto"/>
              <w:right w:val="single" w:sz="4" w:space="0" w:color="auto"/>
            </w:tcBorders>
            <w:shd w:val="clear" w:color="auto" w:fill="auto"/>
            <w:noWrap/>
            <w:hideMark/>
          </w:tcPr>
          <w:p w14:paraId="27DC269D" w14:textId="77777777" w:rsidR="00BE52B5" w:rsidRPr="00BE52B5" w:rsidRDefault="00BE52B5" w:rsidP="00ED29BC">
            <w:pPr>
              <w:rPr>
                <w:rFonts w:ascii="Times New Roman" w:hAnsi="Times New Roman" w:cs="Times New Roman"/>
                <w:sz w:val="20"/>
                <w:szCs w:val="20"/>
              </w:rPr>
            </w:pPr>
            <w:r w:rsidRPr="00BE52B5">
              <w:rPr>
                <w:rFonts w:ascii="Times New Roman" w:hAnsi="Times New Roman" w:cs="Times New Roman"/>
                <w:sz w:val="20"/>
                <w:szCs w:val="20"/>
              </w:rPr>
              <w:t>286 183 €</w:t>
            </w:r>
          </w:p>
        </w:tc>
        <w:tc>
          <w:tcPr>
            <w:tcW w:w="1676" w:type="dxa"/>
            <w:tcBorders>
              <w:top w:val="nil"/>
              <w:left w:val="nil"/>
              <w:bottom w:val="single" w:sz="4" w:space="0" w:color="auto"/>
              <w:right w:val="single" w:sz="4" w:space="0" w:color="auto"/>
            </w:tcBorders>
            <w:shd w:val="clear" w:color="auto" w:fill="auto"/>
            <w:noWrap/>
            <w:hideMark/>
          </w:tcPr>
          <w:p w14:paraId="43C22835" w14:textId="77777777" w:rsidR="00BE52B5" w:rsidRPr="00BE52B5" w:rsidRDefault="00BE52B5" w:rsidP="00ED29BC">
            <w:pPr>
              <w:rPr>
                <w:rFonts w:ascii="Times New Roman" w:hAnsi="Times New Roman" w:cs="Times New Roman"/>
                <w:sz w:val="20"/>
                <w:szCs w:val="20"/>
              </w:rPr>
            </w:pPr>
            <w:r w:rsidRPr="00BE52B5">
              <w:rPr>
                <w:rFonts w:ascii="Times New Roman" w:hAnsi="Times New Roman" w:cs="Times New Roman"/>
                <w:sz w:val="20"/>
                <w:szCs w:val="20"/>
              </w:rPr>
              <w:t>298 186 €</w:t>
            </w:r>
          </w:p>
        </w:tc>
        <w:tc>
          <w:tcPr>
            <w:tcW w:w="1598" w:type="dxa"/>
            <w:tcBorders>
              <w:top w:val="nil"/>
              <w:left w:val="nil"/>
              <w:bottom w:val="single" w:sz="4" w:space="0" w:color="auto"/>
              <w:right w:val="single" w:sz="4" w:space="0" w:color="auto"/>
            </w:tcBorders>
            <w:shd w:val="clear" w:color="auto" w:fill="auto"/>
            <w:noWrap/>
            <w:hideMark/>
          </w:tcPr>
          <w:p w14:paraId="0A8D448F" w14:textId="77777777" w:rsidR="00BE52B5" w:rsidRPr="00BE52B5" w:rsidRDefault="00BE52B5" w:rsidP="00ED29BC">
            <w:pPr>
              <w:rPr>
                <w:rFonts w:ascii="Times New Roman" w:hAnsi="Times New Roman" w:cs="Times New Roman"/>
                <w:sz w:val="20"/>
                <w:szCs w:val="20"/>
              </w:rPr>
            </w:pPr>
            <w:r w:rsidRPr="00BE52B5">
              <w:rPr>
                <w:rFonts w:ascii="Times New Roman" w:hAnsi="Times New Roman" w:cs="Times New Roman"/>
                <w:sz w:val="20"/>
                <w:szCs w:val="20"/>
              </w:rPr>
              <w:t>362 003 €</w:t>
            </w:r>
          </w:p>
        </w:tc>
      </w:tr>
      <w:tr w:rsidR="00BE52B5" w:rsidRPr="00BE52B5" w14:paraId="0CE207A1" w14:textId="77777777" w:rsidTr="00BE52B5">
        <w:trPr>
          <w:trHeight w:val="279"/>
        </w:trPr>
        <w:tc>
          <w:tcPr>
            <w:tcW w:w="4387" w:type="dxa"/>
            <w:tcBorders>
              <w:top w:val="nil"/>
              <w:left w:val="single" w:sz="4" w:space="0" w:color="auto"/>
              <w:bottom w:val="single" w:sz="4" w:space="0" w:color="auto"/>
              <w:right w:val="single" w:sz="4" w:space="0" w:color="auto"/>
            </w:tcBorders>
            <w:shd w:val="clear" w:color="auto" w:fill="auto"/>
            <w:hideMark/>
          </w:tcPr>
          <w:p w14:paraId="5AAF43ED" w14:textId="77777777" w:rsidR="00BE52B5" w:rsidRPr="00BE52B5" w:rsidRDefault="00BE52B5" w:rsidP="00ED29BC">
            <w:pPr>
              <w:rPr>
                <w:rFonts w:ascii="Times New Roman" w:hAnsi="Times New Roman" w:cs="Times New Roman"/>
                <w:sz w:val="20"/>
                <w:szCs w:val="20"/>
              </w:rPr>
            </w:pPr>
            <w:r w:rsidRPr="00BE52B5">
              <w:rPr>
                <w:rFonts w:ascii="Times New Roman" w:hAnsi="Times New Roman" w:cs="Times New Roman"/>
                <w:sz w:val="20"/>
                <w:szCs w:val="20"/>
              </w:rPr>
              <w:t>Naudas līdzekļi perioda beigās</w:t>
            </w:r>
          </w:p>
        </w:tc>
        <w:tc>
          <w:tcPr>
            <w:tcW w:w="1676" w:type="dxa"/>
            <w:tcBorders>
              <w:top w:val="nil"/>
              <w:left w:val="nil"/>
              <w:bottom w:val="single" w:sz="4" w:space="0" w:color="auto"/>
              <w:right w:val="single" w:sz="4" w:space="0" w:color="auto"/>
            </w:tcBorders>
            <w:shd w:val="clear" w:color="auto" w:fill="auto"/>
            <w:noWrap/>
            <w:hideMark/>
          </w:tcPr>
          <w:p w14:paraId="10CDD3BC" w14:textId="77777777" w:rsidR="00BE52B5" w:rsidRPr="00BE52B5" w:rsidRDefault="00BE52B5" w:rsidP="00ED29BC">
            <w:pPr>
              <w:rPr>
                <w:rFonts w:ascii="Times New Roman" w:hAnsi="Times New Roman" w:cs="Times New Roman"/>
                <w:sz w:val="20"/>
                <w:szCs w:val="20"/>
              </w:rPr>
            </w:pPr>
            <w:r w:rsidRPr="00BE52B5">
              <w:rPr>
                <w:rFonts w:ascii="Times New Roman" w:hAnsi="Times New Roman" w:cs="Times New Roman"/>
                <w:sz w:val="20"/>
                <w:szCs w:val="20"/>
              </w:rPr>
              <w:t>298 186 €</w:t>
            </w:r>
          </w:p>
        </w:tc>
        <w:tc>
          <w:tcPr>
            <w:tcW w:w="1676" w:type="dxa"/>
            <w:tcBorders>
              <w:top w:val="nil"/>
              <w:left w:val="nil"/>
              <w:bottom w:val="single" w:sz="4" w:space="0" w:color="auto"/>
              <w:right w:val="single" w:sz="4" w:space="0" w:color="auto"/>
            </w:tcBorders>
            <w:shd w:val="clear" w:color="auto" w:fill="auto"/>
            <w:noWrap/>
            <w:hideMark/>
          </w:tcPr>
          <w:p w14:paraId="434097B5" w14:textId="77777777" w:rsidR="00BE52B5" w:rsidRPr="00BE52B5" w:rsidRDefault="00BE52B5" w:rsidP="00ED29BC">
            <w:pPr>
              <w:rPr>
                <w:rFonts w:ascii="Times New Roman" w:hAnsi="Times New Roman" w:cs="Times New Roman"/>
                <w:sz w:val="20"/>
                <w:szCs w:val="20"/>
              </w:rPr>
            </w:pPr>
            <w:r w:rsidRPr="00BE52B5">
              <w:rPr>
                <w:rFonts w:ascii="Times New Roman" w:hAnsi="Times New Roman" w:cs="Times New Roman"/>
                <w:sz w:val="20"/>
                <w:szCs w:val="20"/>
              </w:rPr>
              <w:t>362 003 €</w:t>
            </w:r>
          </w:p>
        </w:tc>
        <w:tc>
          <w:tcPr>
            <w:tcW w:w="1598" w:type="dxa"/>
            <w:tcBorders>
              <w:top w:val="nil"/>
              <w:left w:val="nil"/>
              <w:bottom w:val="single" w:sz="4" w:space="0" w:color="auto"/>
              <w:right w:val="single" w:sz="4" w:space="0" w:color="auto"/>
            </w:tcBorders>
            <w:shd w:val="clear" w:color="auto" w:fill="auto"/>
            <w:noWrap/>
            <w:hideMark/>
          </w:tcPr>
          <w:p w14:paraId="2008CE60" w14:textId="77777777" w:rsidR="00BE52B5" w:rsidRPr="00BE52B5" w:rsidRDefault="00BE52B5" w:rsidP="00ED29BC">
            <w:pPr>
              <w:rPr>
                <w:rFonts w:ascii="Times New Roman" w:hAnsi="Times New Roman" w:cs="Times New Roman"/>
                <w:sz w:val="20"/>
                <w:szCs w:val="20"/>
              </w:rPr>
            </w:pPr>
            <w:r w:rsidRPr="00BE52B5">
              <w:rPr>
                <w:rFonts w:ascii="Times New Roman" w:hAnsi="Times New Roman" w:cs="Times New Roman"/>
                <w:sz w:val="20"/>
                <w:szCs w:val="20"/>
              </w:rPr>
              <w:t>0 €</w:t>
            </w:r>
          </w:p>
        </w:tc>
      </w:tr>
    </w:tbl>
    <w:p w14:paraId="564B5B4B" w14:textId="77777777" w:rsidR="00BE52B5" w:rsidRDefault="00BE52B5" w:rsidP="00BE52B5">
      <w:pPr>
        <w:jc w:val="both"/>
      </w:pPr>
    </w:p>
    <w:tbl>
      <w:tblPr>
        <w:tblW w:w="9746" w:type="dxa"/>
        <w:tblLayout w:type="fixed"/>
        <w:tblLook w:val="04A0" w:firstRow="1" w:lastRow="0" w:firstColumn="1" w:lastColumn="0" w:noHBand="0" w:noVBand="1"/>
      </w:tblPr>
      <w:tblGrid>
        <w:gridCol w:w="762"/>
        <w:gridCol w:w="2189"/>
        <w:gridCol w:w="1268"/>
        <w:gridCol w:w="1043"/>
        <w:gridCol w:w="1267"/>
        <w:gridCol w:w="1092"/>
        <w:gridCol w:w="992"/>
        <w:gridCol w:w="1133"/>
      </w:tblGrid>
      <w:tr w:rsidR="00BE52B5" w:rsidRPr="0064347F" w14:paraId="24A8FE45" w14:textId="77777777" w:rsidTr="001D3554">
        <w:trPr>
          <w:trHeight w:val="333"/>
        </w:trPr>
        <w:tc>
          <w:tcPr>
            <w:tcW w:w="762" w:type="dxa"/>
            <w:tcBorders>
              <w:top w:val="nil"/>
              <w:left w:val="nil"/>
              <w:bottom w:val="nil"/>
              <w:right w:val="nil"/>
            </w:tcBorders>
            <w:shd w:val="clear" w:color="auto" w:fill="auto"/>
            <w:noWrap/>
            <w:vAlign w:val="bottom"/>
            <w:hideMark/>
          </w:tcPr>
          <w:p w14:paraId="23FA21BE" w14:textId="77777777" w:rsidR="00BE52B5" w:rsidRPr="0064347F" w:rsidRDefault="00BE52B5" w:rsidP="00ED29BC">
            <w:pPr>
              <w:spacing w:after="0" w:line="240" w:lineRule="auto"/>
              <w:rPr>
                <w:rFonts w:ascii="Times New Roman" w:eastAsia="Times New Roman" w:hAnsi="Times New Roman" w:cs="Times New Roman"/>
                <w:sz w:val="24"/>
                <w:szCs w:val="24"/>
                <w:lang w:eastAsia="lv-LV"/>
              </w:rPr>
            </w:pPr>
            <w:bookmarkStart w:id="6" w:name="RANGE!A3:H26"/>
            <w:bookmarkEnd w:id="6"/>
          </w:p>
        </w:tc>
        <w:tc>
          <w:tcPr>
            <w:tcW w:w="7851" w:type="dxa"/>
            <w:gridSpan w:val="6"/>
            <w:tcBorders>
              <w:top w:val="nil"/>
              <w:left w:val="nil"/>
              <w:bottom w:val="single" w:sz="4" w:space="0" w:color="auto"/>
              <w:right w:val="nil"/>
            </w:tcBorders>
            <w:shd w:val="clear" w:color="auto" w:fill="auto"/>
            <w:noWrap/>
            <w:vAlign w:val="bottom"/>
            <w:hideMark/>
          </w:tcPr>
          <w:p w14:paraId="4DED332A" w14:textId="78D71A12" w:rsidR="00BE52B5" w:rsidRPr="00BE52B5" w:rsidRDefault="00832E5C" w:rsidP="00BE52B5">
            <w:pPr>
              <w:spacing w:after="0" w:line="240" w:lineRule="auto"/>
              <w:rPr>
                <w:rFonts w:ascii="Times New Roman" w:eastAsia="Times New Roman" w:hAnsi="Times New Roman" w:cs="Times New Roman"/>
                <w:b/>
                <w:bCs/>
                <w:color w:val="000000"/>
                <w:sz w:val="28"/>
                <w:szCs w:val="28"/>
                <w:lang w:eastAsia="lv-LV"/>
              </w:rPr>
            </w:pPr>
            <w:r>
              <w:rPr>
                <w:rFonts w:ascii="Times New Roman" w:eastAsia="Times New Roman" w:hAnsi="Times New Roman" w:cs="Times New Roman"/>
                <w:b/>
                <w:bCs/>
                <w:color w:val="000000"/>
                <w:sz w:val="28"/>
                <w:szCs w:val="28"/>
                <w:lang w:eastAsia="lv-LV"/>
              </w:rPr>
              <w:t>20</w:t>
            </w:r>
            <w:r w:rsidR="00BE52B5">
              <w:rPr>
                <w:rFonts w:ascii="Times New Roman" w:eastAsia="Times New Roman" w:hAnsi="Times New Roman" w:cs="Times New Roman"/>
                <w:b/>
                <w:bCs/>
                <w:color w:val="000000"/>
                <w:sz w:val="28"/>
                <w:szCs w:val="28"/>
                <w:lang w:eastAsia="lv-LV"/>
              </w:rPr>
              <w:t xml:space="preserve">.4 </w:t>
            </w:r>
            <w:r w:rsidR="00BE52B5" w:rsidRPr="00BE52B5">
              <w:rPr>
                <w:rFonts w:ascii="Times New Roman" w:eastAsia="Times New Roman" w:hAnsi="Times New Roman" w:cs="Times New Roman"/>
                <w:b/>
                <w:bCs/>
                <w:color w:val="000000"/>
                <w:sz w:val="28"/>
                <w:szCs w:val="28"/>
                <w:lang w:eastAsia="lv-LV"/>
              </w:rPr>
              <w:t>Kredītsaistības</w:t>
            </w:r>
          </w:p>
        </w:tc>
        <w:tc>
          <w:tcPr>
            <w:tcW w:w="1133" w:type="dxa"/>
            <w:tcBorders>
              <w:top w:val="nil"/>
              <w:left w:val="nil"/>
              <w:bottom w:val="nil"/>
              <w:right w:val="nil"/>
            </w:tcBorders>
            <w:shd w:val="clear" w:color="auto" w:fill="auto"/>
            <w:noWrap/>
            <w:vAlign w:val="bottom"/>
            <w:hideMark/>
          </w:tcPr>
          <w:p w14:paraId="1FD0B47E" w14:textId="77777777" w:rsidR="00BE52B5" w:rsidRPr="0064347F" w:rsidRDefault="00BE52B5" w:rsidP="00ED29BC">
            <w:pPr>
              <w:spacing w:after="0" w:line="240" w:lineRule="auto"/>
              <w:jc w:val="center"/>
              <w:rPr>
                <w:rFonts w:ascii="Calibri" w:eastAsia="Times New Roman" w:hAnsi="Calibri" w:cs="Calibri"/>
                <w:b/>
                <w:bCs/>
                <w:color w:val="000000"/>
                <w:sz w:val="24"/>
                <w:szCs w:val="24"/>
                <w:lang w:eastAsia="lv-LV"/>
              </w:rPr>
            </w:pPr>
          </w:p>
        </w:tc>
      </w:tr>
      <w:tr w:rsidR="00BE52B5" w:rsidRPr="00BE52B5" w14:paraId="038C88E0" w14:textId="77777777" w:rsidTr="001D3554">
        <w:trPr>
          <w:trHeight w:val="810"/>
        </w:trPr>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F7543" w14:textId="77777777" w:rsidR="00BE52B5" w:rsidRPr="00BE52B5" w:rsidRDefault="00BE52B5" w:rsidP="00ED29BC">
            <w:pPr>
              <w:spacing w:after="0" w:line="240" w:lineRule="auto"/>
              <w:rPr>
                <w:rFonts w:ascii="Times New Roman" w:eastAsia="Times New Roman" w:hAnsi="Times New Roman" w:cs="Times New Roman"/>
                <w:b/>
                <w:bCs/>
                <w:color w:val="000000"/>
                <w:sz w:val="18"/>
                <w:szCs w:val="18"/>
                <w:lang w:eastAsia="lv-LV"/>
              </w:rPr>
            </w:pPr>
            <w:r w:rsidRPr="00BE52B5">
              <w:rPr>
                <w:rFonts w:ascii="Times New Roman" w:eastAsia="Times New Roman" w:hAnsi="Times New Roman" w:cs="Times New Roman"/>
                <w:b/>
                <w:bCs/>
                <w:color w:val="000000"/>
                <w:sz w:val="18"/>
                <w:szCs w:val="18"/>
                <w:lang w:eastAsia="lv-LV"/>
              </w:rPr>
              <w:t>Nr.p.k.</w:t>
            </w:r>
          </w:p>
        </w:tc>
        <w:tc>
          <w:tcPr>
            <w:tcW w:w="2189" w:type="dxa"/>
            <w:tcBorders>
              <w:top w:val="nil"/>
              <w:left w:val="nil"/>
              <w:bottom w:val="single" w:sz="4" w:space="0" w:color="auto"/>
              <w:right w:val="single" w:sz="4" w:space="0" w:color="auto"/>
            </w:tcBorders>
            <w:shd w:val="clear" w:color="auto" w:fill="auto"/>
            <w:vAlign w:val="center"/>
            <w:hideMark/>
          </w:tcPr>
          <w:p w14:paraId="71B236CC" w14:textId="77777777" w:rsidR="00BE52B5" w:rsidRPr="00BE52B5" w:rsidRDefault="00BE52B5" w:rsidP="00ED29BC">
            <w:pPr>
              <w:spacing w:after="0" w:line="240" w:lineRule="auto"/>
              <w:rPr>
                <w:rFonts w:ascii="Times New Roman" w:eastAsia="Times New Roman" w:hAnsi="Times New Roman" w:cs="Times New Roman"/>
                <w:b/>
                <w:bCs/>
                <w:color w:val="000000"/>
                <w:sz w:val="18"/>
                <w:szCs w:val="18"/>
                <w:lang w:eastAsia="lv-LV"/>
              </w:rPr>
            </w:pPr>
            <w:r w:rsidRPr="00BE52B5">
              <w:rPr>
                <w:rFonts w:ascii="Times New Roman" w:eastAsia="Times New Roman" w:hAnsi="Times New Roman" w:cs="Times New Roman"/>
                <w:b/>
                <w:bCs/>
                <w:color w:val="000000"/>
                <w:sz w:val="18"/>
                <w:szCs w:val="18"/>
                <w:lang w:eastAsia="lv-LV"/>
              </w:rPr>
              <w:t xml:space="preserve"> Mērķis </w:t>
            </w:r>
          </w:p>
        </w:tc>
        <w:tc>
          <w:tcPr>
            <w:tcW w:w="1268" w:type="dxa"/>
            <w:tcBorders>
              <w:top w:val="nil"/>
              <w:left w:val="nil"/>
              <w:bottom w:val="single" w:sz="4" w:space="0" w:color="auto"/>
              <w:right w:val="single" w:sz="4" w:space="0" w:color="auto"/>
            </w:tcBorders>
            <w:shd w:val="clear" w:color="auto" w:fill="auto"/>
            <w:vAlign w:val="center"/>
            <w:hideMark/>
          </w:tcPr>
          <w:p w14:paraId="5CED1770" w14:textId="77777777" w:rsidR="00BE52B5" w:rsidRPr="00BE52B5" w:rsidRDefault="00BE52B5" w:rsidP="00ED29BC">
            <w:pPr>
              <w:spacing w:after="0" w:line="240" w:lineRule="auto"/>
              <w:rPr>
                <w:rFonts w:ascii="Times New Roman" w:eastAsia="Times New Roman" w:hAnsi="Times New Roman" w:cs="Times New Roman"/>
                <w:b/>
                <w:bCs/>
                <w:color w:val="000000"/>
                <w:sz w:val="18"/>
                <w:szCs w:val="18"/>
                <w:lang w:eastAsia="lv-LV"/>
              </w:rPr>
            </w:pPr>
            <w:r w:rsidRPr="00BE52B5">
              <w:rPr>
                <w:rFonts w:ascii="Times New Roman" w:eastAsia="Times New Roman" w:hAnsi="Times New Roman" w:cs="Times New Roman"/>
                <w:b/>
                <w:bCs/>
                <w:color w:val="000000"/>
                <w:sz w:val="18"/>
                <w:szCs w:val="18"/>
                <w:lang w:eastAsia="lv-LV"/>
              </w:rPr>
              <w:t xml:space="preserve"> Parakstīšanas datums </w:t>
            </w:r>
          </w:p>
        </w:tc>
        <w:tc>
          <w:tcPr>
            <w:tcW w:w="1043" w:type="dxa"/>
            <w:tcBorders>
              <w:top w:val="nil"/>
              <w:left w:val="nil"/>
              <w:bottom w:val="single" w:sz="4" w:space="0" w:color="auto"/>
              <w:right w:val="single" w:sz="4" w:space="0" w:color="auto"/>
            </w:tcBorders>
            <w:shd w:val="clear" w:color="auto" w:fill="auto"/>
            <w:vAlign w:val="center"/>
            <w:hideMark/>
          </w:tcPr>
          <w:p w14:paraId="0EA900AD" w14:textId="77777777" w:rsidR="00BE52B5" w:rsidRPr="00BE52B5" w:rsidRDefault="00BE52B5" w:rsidP="00ED29BC">
            <w:pPr>
              <w:spacing w:after="0" w:line="240" w:lineRule="auto"/>
              <w:rPr>
                <w:rFonts w:ascii="Times New Roman" w:eastAsia="Times New Roman" w:hAnsi="Times New Roman" w:cs="Times New Roman"/>
                <w:b/>
                <w:bCs/>
                <w:color w:val="000000"/>
                <w:sz w:val="18"/>
                <w:szCs w:val="18"/>
                <w:lang w:eastAsia="lv-LV"/>
              </w:rPr>
            </w:pPr>
            <w:r w:rsidRPr="00BE52B5">
              <w:rPr>
                <w:rFonts w:ascii="Times New Roman" w:eastAsia="Times New Roman" w:hAnsi="Times New Roman" w:cs="Times New Roman"/>
                <w:b/>
                <w:bCs/>
                <w:color w:val="000000"/>
                <w:sz w:val="18"/>
                <w:szCs w:val="18"/>
                <w:lang w:eastAsia="lv-LV"/>
              </w:rPr>
              <w:t xml:space="preserve"> Apmaksas termiņš </w:t>
            </w:r>
          </w:p>
        </w:tc>
        <w:tc>
          <w:tcPr>
            <w:tcW w:w="1267" w:type="dxa"/>
            <w:tcBorders>
              <w:top w:val="nil"/>
              <w:left w:val="nil"/>
              <w:bottom w:val="single" w:sz="4" w:space="0" w:color="auto"/>
              <w:right w:val="single" w:sz="4" w:space="0" w:color="auto"/>
            </w:tcBorders>
            <w:shd w:val="clear" w:color="auto" w:fill="auto"/>
            <w:vAlign w:val="center"/>
            <w:hideMark/>
          </w:tcPr>
          <w:p w14:paraId="048BB049"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18"/>
                <w:szCs w:val="18"/>
                <w:lang w:eastAsia="lv-LV"/>
              </w:rPr>
            </w:pPr>
            <w:r w:rsidRPr="00BE52B5">
              <w:rPr>
                <w:rFonts w:ascii="Times New Roman" w:eastAsia="Times New Roman" w:hAnsi="Times New Roman" w:cs="Times New Roman"/>
                <w:b/>
                <w:bCs/>
                <w:color w:val="000000"/>
                <w:sz w:val="18"/>
                <w:szCs w:val="18"/>
                <w:lang w:eastAsia="lv-LV"/>
              </w:rPr>
              <w:t>Neapmaksātā summa uz 01.01.2018.</w:t>
            </w:r>
          </w:p>
        </w:tc>
        <w:tc>
          <w:tcPr>
            <w:tcW w:w="1092" w:type="dxa"/>
            <w:tcBorders>
              <w:top w:val="nil"/>
              <w:left w:val="nil"/>
              <w:bottom w:val="single" w:sz="4" w:space="0" w:color="auto"/>
              <w:right w:val="single" w:sz="4" w:space="0" w:color="auto"/>
            </w:tcBorders>
            <w:shd w:val="clear" w:color="auto" w:fill="auto"/>
            <w:vAlign w:val="center"/>
            <w:hideMark/>
          </w:tcPr>
          <w:p w14:paraId="7DF6A646"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18"/>
                <w:szCs w:val="18"/>
                <w:lang w:eastAsia="lv-LV"/>
              </w:rPr>
            </w:pPr>
            <w:r w:rsidRPr="00BE52B5">
              <w:rPr>
                <w:rFonts w:ascii="Times New Roman" w:eastAsia="Times New Roman" w:hAnsi="Times New Roman" w:cs="Times New Roman"/>
                <w:b/>
                <w:bCs/>
                <w:color w:val="000000"/>
                <w:sz w:val="18"/>
                <w:szCs w:val="18"/>
                <w:lang w:eastAsia="lv-LV"/>
              </w:rPr>
              <w:t>Saņemts</w:t>
            </w:r>
          </w:p>
        </w:tc>
        <w:tc>
          <w:tcPr>
            <w:tcW w:w="992" w:type="dxa"/>
            <w:tcBorders>
              <w:top w:val="nil"/>
              <w:left w:val="nil"/>
              <w:bottom w:val="single" w:sz="4" w:space="0" w:color="auto"/>
              <w:right w:val="single" w:sz="4" w:space="0" w:color="auto"/>
            </w:tcBorders>
            <w:shd w:val="clear" w:color="auto" w:fill="auto"/>
            <w:vAlign w:val="center"/>
            <w:hideMark/>
          </w:tcPr>
          <w:p w14:paraId="7A55CFC0" w14:textId="77777777" w:rsidR="00BE52B5" w:rsidRPr="00BE52B5" w:rsidRDefault="00BE52B5" w:rsidP="00ED29BC">
            <w:pPr>
              <w:spacing w:after="0" w:line="240" w:lineRule="auto"/>
              <w:jc w:val="center"/>
              <w:rPr>
                <w:rFonts w:ascii="Calibri" w:eastAsia="Times New Roman" w:hAnsi="Calibri" w:cs="Calibri"/>
                <w:b/>
                <w:bCs/>
                <w:color w:val="000000"/>
                <w:sz w:val="18"/>
                <w:szCs w:val="18"/>
                <w:lang w:eastAsia="lv-LV"/>
              </w:rPr>
            </w:pPr>
            <w:r w:rsidRPr="00BE52B5">
              <w:rPr>
                <w:rFonts w:ascii="Calibri" w:eastAsia="Times New Roman" w:hAnsi="Calibri" w:cs="Calibri"/>
                <w:b/>
                <w:bCs/>
                <w:color w:val="000000"/>
                <w:sz w:val="18"/>
                <w:szCs w:val="18"/>
                <w:lang w:eastAsia="lv-LV"/>
              </w:rPr>
              <w:t>Atmaksāts</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490FF08F"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18"/>
                <w:szCs w:val="18"/>
                <w:lang w:eastAsia="lv-LV"/>
              </w:rPr>
            </w:pPr>
            <w:r w:rsidRPr="00BE52B5">
              <w:rPr>
                <w:rFonts w:ascii="Times New Roman" w:eastAsia="Times New Roman" w:hAnsi="Times New Roman" w:cs="Times New Roman"/>
                <w:b/>
                <w:bCs/>
                <w:color w:val="000000"/>
                <w:sz w:val="18"/>
                <w:szCs w:val="18"/>
                <w:lang w:eastAsia="lv-LV"/>
              </w:rPr>
              <w:t>Neapmaksātā summa uz 01.01.2019.</w:t>
            </w:r>
          </w:p>
        </w:tc>
      </w:tr>
      <w:tr w:rsidR="00BE52B5" w:rsidRPr="00BE52B5" w14:paraId="260E2877" w14:textId="77777777" w:rsidTr="001D3554">
        <w:trPr>
          <w:trHeight w:val="317"/>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416BB492"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w:t>
            </w:r>
          </w:p>
        </w:tc>
        <w:tc>
          <w:tcPr>
            <w:tcW w:w="2189" w:type="dxa"/>
            <w:tcBorders>
              <w:top w:val="nil"/>
              <w:left w:val="nil"/>
              <w:bottom w:val="single" w:sz="4" w:space="0" w:color="auto"/>
              <w:right w:val="single" w:sz="4" w:space="0" w:color="auto"/>
            </w:tcBorders>
            <w:shd w:val="clear" w:color="auto" w:fill="auto"/>
            <w:vAlign w:val="center"/>
            <w:hideMark/>
          </w:tcPr>
          <w:p w14:paraId="5BFB0B8C"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PII Randa renovācija</w:t>
            </w:r>
          </w:p>
        </w:tc>
        <w:tc>
          <w:tcPr>
            <w:tcW w:w="1268" w:type="dxa"/>
            <w:tcBorders>
              <w:top w:val="nil"/>
              <w:left w:val="nil"/>
              <w:bottom w:val="single" w:sz="4" w:space="0" w:color="auto"/>
              <w:right w:val="single" w:sz="4" w:space="0" w:color="auto"/>
            </w:tcBorders>
            <w:shd w:val="clear" w:color="auto" w:fill="auto"/>
            <w:noWrap/>
            <w:vAlign w:val="center"/>
            <w:hideMark/>
          </w:tcPr>
          <w:p w14:paraId="48F6D0C7"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04.11.2005.</w:t>
            </w:r>
          </w:p>
        </w:tc>
        <w:tc>
          <w:tcPr>
            <w:tcW w:w="1043" w:type="dxa"/>
            <w:tcBorders>
              <w:top w:val="nil"/>
              <w:left w:val="nil"/>
              <w:bottom w:val="single" w:sz="4" w:space="0" w:color="auto"/>
              <w:right w:val="single" w:sz="4" w:space="0" w:color="auto"/>
            </w:tcBorders>
            <w:shd w:val="clear" w:color="auto" w:fill="auto"/>
            <w:noWrap/>
            <w:vAlign w:val="center"/>
            <w:hideMark/>
          </w:tcPr>
          <w:p w14:paraId="3FB430BE"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20.01.2025.</w:t>
            </w:r>
          </w:p>
        </w:tc>
        <w:tc>
          <w:tcPr>
            <w:tcW w:w="1267" w:type="dxa"/>
            <w:tcBorders>
              <w:top w:val="nil"/>
              <w:left w:val="nil"/>
              <w:bottom w:val="single" w:sz="4" w:space="0" w:color="auto"/>
              <w:right w:val="single" w:sz="4" w:space="0" w:color="auto"/>
            </w:tcBorders>
            <w:shd w:val="clear" w:color="auto" w:fill="auto"/>
            <w:noWrap/>
            <w:vAlign w:val="center"/>
            <w:hideMark/>
          </w:tcPr>
          <w:p w14:paraId="7EBEC9AD"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84 831 € </w:t>
            </w:r>
          </w:p>
        </w:tc>
        <w:tc>
          <w:tcPr>
            <w:tcW w:w="1092" w:type="dxa"/>
            <w:tcBorders>
              <w:top w:val="nil"/>
              <w:left w:val="nil"/>
              <w:bottom w:val="single" w:sz="4" w:space="0" w:color="auto"/>
              <w:right w:val="single" w:sz="4" w:space="0" w:color="auto"/>
            </w:tcBorders>
            <w:shd w:val="clear" w:color="auto" w:fill="auto"/>
            <w:noWrap/>
            <w:vAlign w:val="center"/>
            <w:hideMark/>
          </w:tcPr>
          <w:p w14:paraId="784BFE2F"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16635986"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11 724 € </w:t>
            </w:r>
          </w:p>
        </w:tc>
        <w:tc>
          <w:tcPr>
            <w:tcW w:w="1133" w:type="dxa"/>
            <w:tcBorders>
              <w:top w:val="nil"/>
              <w:left w:val="nil"/>
              <w:bottom w:val="single" w:sz="4" w:space="0" w:color="auto"/>
              <w:right w:val="single" w:sz="4" w:space="0" w:color="auto"/>
            </w:tcBorders>
            <w:shd w:val="clear" w:color="auto" w:fill="auto"/>
            <w:noWrap/>
            <w:vAlign w:val="center"/>
            <w:hideMark/>
          </w:tcPr>
          <w:p w14:paraId="7C6E144F"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73 107 € </w:t>
            </w:r>
          </w:p>
        </w:tc>
      </w:tr>
      <w:tr w:rsidR="00BE52B5" w:rsidRPr="00BE52B5" w14:paraId="41921164" w14:textId="77777777" w:rsidTr="001D3554">
        <w:trPr>
          <w:trHeight w:val="317"/>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08332A30"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2</w:t>
            </w:r>
          </w:p>
        </w:tc>
        <w:tc>
          <w:tcPr>
            <w:tcW w:w="2189" w:type="dxa"/>
            <w:tcBorders>
              <w:top w:val="nil"/>
              <w:left w:val="nil"/>
              <w:bottom w:val="single" w:sz="4" w:space="0" w:color="auto"/>
              <w:right w:val="single" w:sz="4" w:space="0" w:color="auto"/>
            </w:tcBorders>
            <w:shd w:val="clear" w:color="auto" w:fill="auto"/>
            <w:vAlign w:val="center"/>
            <w:hideMark/>
          </w:tcPr>
          <w:p w14:paraId="2DE61575"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Nekustamā īpašuma iegāde</w:t>
            </w:r>
          </w:p>
        </w:tc>
        <w:tc>
          <w:tcPr>
            <w:tcW w:w="1268" w:type="dxa"/>
            <w:tcBorders>
              <w:top w:val="nil"/>
              <w:left w:val="nil"/>
              <w:bottom w:val="single" w:sz="4" w:space="0" w:color="auto"/>
              <w:right w:val="single" w:sz="4" w:space="0" w:color="auto"/>
            </w:tcBorders>
            <w:shd w:val="clear" w:color="auto" w:fill="auto"/>
            <w:noWrap/>
            <w:vAlign w:val="center"/>
            <w:hideMark/>
          </w:tcPr>
          <w:p w14:paraId="6ED1EECF"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16.05.2008.</w:t>
            </w:r>
          </w:p>
        </w:tc>
        <w:tc>
          <w:tcPr>
            <w:tcW w:w="1043" w:type="dxa"/>
            <w:tcBorders>
              <w:top w:val="nil"/>
              <w:left w:val="nil"/>
              <w:bottom w:val="single" w:sz="4" w:space="0" w:color="auto"/>
              <w:right w:val="single" w:sz="4" w:space="0" w:color="auto"/>
            </w:tcBorders>
            <w:shd w:val="clear" w:color="auto" w:fill="auto"/>
            <w:noWrap/>
            <w:vAlign w:val="center"/>
            <w:hideMark/>
          </w:tcPr>
          <w:p w14:paraId="06C37C14"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20.09.2018.</w:t>
            </w:r>
          </w:p>
        </w:tc>
        <w:tc>
          <w:tcPr>
            <w:tcW w:w="1267" w:type="dxa"/>
            <w:tcBorders>
              <w:top w:val="nil"/>
              <w:left w:val="nil"/>
              <w:bottom w:val="single" w:sz="4" w:space="0" w:color="auto"/>
              <w:right w:val="single" w:sz="4" w:space="0" w:color="auto"/>
            </w:tcBorders>
            <w:shd w:val="clear" w:color="auto" w:fill="auto"/>
            <w:noWrap/>
            <w:vAlign w:val="center"/>
            <w:hideMark/>
          </w:tcPr>
          <w:p w14:paraId="147BCEEE"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17 490 € </w:t>
            </w:r>
          </w:p>
        </w:tc>
        <w:tc>
          <w:tcPr>
            <w:tcW w:w="1092" w:type="dxa"/>
            <w:tcBorders>
              <w:top w:val="nil"/>
              <w:left w:val="nil"/>
              <w:bottom w:val="single" w:sz="4" w:space="0" w:color="auto"/>
              <w:right w:val="single" w:sz="4" w:space="0" w:color="auto"/>
            </w:tcBorders>
            <w:shd w:val="clear" w:color="auto" w:fill="auto"/>
            <w:noWrap/>
            <w:vAlign w:val="center"/>
            <w:hideMark/>
          </w:tcPr>
          <w:p w14:paraId="6CBE34C2"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57FAEE70"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17 490 € </w:t>
            </w:r>
          </w:p>
        </w:tc>
        <w:tc>
          <w:tcPr>
            <w:tcW w:w="1133" w:type="dxa"/>
            <w:tcBorders>
              <w:top w:val="nil"/>
              <w:left w:val="nil"/>
              <w:bottom w:val="single" w:sz="4" w:space="0" w:color="auto"/>
              <w:right w:val="single" w:sz="4" w:space="0" w:color="auto"/>
            </w:tcBorders>
            <w:shd w:val="clear" w:color="auto" w:fill="auto"/>
            <w:noWrap/>
            <w:vAlign w:val="center"/>
            <w:hideMark/>
          </w:tcPr>
          <w:p w14:paraId="509A112F"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r>
      <w:tr w:rsidR="00BE52B5" w:rsidRPr="00BE52B5" w14:paraId="1D2C4064" w14:textId="77777777" w:rsidTr="001D3554">
        <w:trPr>
          <w:trHeight w:val="292"/>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1BB1F096"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3</w:t>
            </w:r>
          </w:p>
        </w:tc>
        <w:tc>
          <w:tcPr>
            <w:tcW w:w="2189" w:type="dxa"/>
            <w:tcBorders>
              <w:top w:val="nil"/>
              <w:left w:val="nil"/>
              <w:bottom w:val="single" w:sz="4" w:space="0" w:color="auto"/>
              <w:right w:val="single" w:sz="4" w:space="0" w:color="auto"/>
            </w:tcBorders>
            <w:shd w:val="clear" w:color="auto" w:fill="auto"/>
            <w:vAlign w:val="center"/>
            <w:hideMark/>
          </w:tcPr>
          <w:p w14:paraId="14677A5E"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KF ūdenssaimniecības attīstība Austrumlatvijas upju baseinos īstenošanai</w:t>
            </w:r>
          </w:p>
        </w:tc>
        <w:tc>
          <w:tcPr>
            <w:tcW w:w="1268" w:type="dxa"/>
            <w:tcBorders>
              <w:top w:val="nil"/>
              <w:left w:val="nil"/>
              <w:bottom w:val="single" w:sz="4" w:space="0" w:color="auto"/>
              <w:right w:val="single" w:sz="4" w:space="0" w:color="auto"/>
            </w:tcBorders>
            <w:shd w:val="clear" w:color="auto" w:fill="auto"/>
            <w:vAlign w:val="center"/>
            <w:hideMark/>
          </w:tcPr>
          <w:p w14:paraId="60CE33C0"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19.12.2008.</w:t>
            </w:r>
          </w:p>
        </w:tc>
        <w:tc>
          <w:tcPr>
            <w:tcW w:w="1043" w:type="dxa"/>
            <w:tcBorders>
              <w:top w:val="nil"/>
              <w:left w:val="nil"/>
              <w:bottom w:val="single" w:sz="4" w:space="0" w:color="auto"/>
              <w:right w:val="single" w:sz="4" w:space="0" w:color="auto"/>
            </w:tcBorders>
            <w:shd w:val="clear" w:color="auto" w:fill="auto"/>
            <w:vAlign w:val="center"/>
            <w:hideMark/>
          </w:tcPr>
          <w:p w14:paraId="61A43127"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20.08.2028.</w:t>
            </w:r>
          </w:p>
        </w:tc>
        <w:tc>
          <w:tcPr>
            <w:tcW w:w="1267" w:type="dxa"/>
            <w:tcBorders>
              <w:top w:val="nil"/>
              <w:left w:val="nil"/>
              <w:bottom w:val="single" w:sz="4" w:space="0" w:color="auto"/>
              <w:right w:val="single" w:sz="4" w:space="0" w:color="auto"/>
            </w:tcBorders>
            <w:shd w:val="clear" w:color="auto" w:fill="auto"/>
            <w:noWrap/>
            <w:vAlign w:val="center"/>
            <w:hideMark/>
          </w:tcPr>
          <w:p w14:paraId="72FE8E4A"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277 891 € </w:t>
            </w:r>
          </w:p>
        </w:tc>
        <w:tc>
          <w:tcPr>
            <w:tcW w:w="1092" w:type="dxa"/>
            <w:tcBorders>
              <w:top w:val="nil"/>
              <w:left w:val="nil"/>
              <w:bottom w:val="single" w:sz="4" w:space="0" w:color="auto"/>
              <w:right w:val="single" w:sz="4" w:space="0" w:color="auto"/>
            </w:tcBorders>
            <w:shd w:val="clear" w:color="auto" w:fill="auto"/>
            <w:noWrap/>
            <w:vAlign w:val="center"/>
            <w:hideMark/>
          </w:tcPr>
          <w:p w14:paraId="2AA5A704"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3005214A"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25 856 € </w:t>
            </w:r>
          </w:p>
        </w:tc>
        <w:tc>
          <w:tcPr>
            <w:tcW w:w="1133" w:type="dxa"/>
            <w:tcBorders>
              <w:top w:val="nil"/>
              <w:left w:val="nil"/>
              <w:bottom w:val="single" w:sz="4" w:space="0" w:color="auto"/>
              <w:right w:val="single" w:sz="4" w:space="0" w:color="auto"/>
            </w:tcBorders>
            <w:shd w:val="clear" w:color="auto" w:fill="auto"/>
            <w:noWrap/>
            <w:vAlign w:val="center"/>
            <w:hideMark/>
          </w:tcPr>
          <w:p w14:paraId="4FDAEFBF"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252 035 € </w:t>
            </w:r>
          </w:p>
        </w:tc>
      </w:tr>
      <w:tr w:rsidR="00BE52B5" w:rsidRPr="00BE52B5" w14:paraId="7457C9F4" w14:textId="77777777" w:rsidTr="001D3554">
        <w:trPr>
          <w:trHeight w:val="389"/>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45AEF32D"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4</w:t>
            </w:r>
          </w:p>
        </w:tc>
        <w:tc>
          <w:tcPr>
            <w:tcW w:w="2189" w:type="dxa"/>
            <w:tcBorders>
              <w:top w:val="nil"/>
              <w:left w:val="nil"/>
              <w:bottom w:val="single" w:sz="4" w:space="0" w:color="auto"/>
              <w:right w:val="single" w:sz="4" w:space="0" w:color="auto"/>
            </w:tcBorders>
            <w:shd w:val="clear" w:color="auto" w:fill="auto"/>
            <w:vAlign w:val="center"/>
            <w:hideMark/>
          </w:tcPr>
          <w:p w14:paraId="63B3DDB0"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LAD Kultūras infrastrukrtūras rekonstrukcija Salacgrīvas novadā</w:t>
            </w:r>
          </w:p>
        </w:tc>
        <w:tc>
          <w:tcPr>
            <w:tcW w:w="1268" w:type="dxa"/>
            <w:tcBorders>
              <w:top w:val="nil"/>
              <w:left w:val="nil"/>
              <w:bottom w:val="single" w:sz="4" w:space="0" w:color="auto"/>
              <w:right w:val="single" w:sz="4" w:space="0" w:color="auto"/>
            </w:tcBorders>
            <w:shd w:val="clear" w:color="auto" w:fill="auto"/>
            <w:noWrap/>
            <w:vAlign w:val="center"/>
            <w:hideMark/>
          </w:tcPr>
          <w:p w14:paraId="064C88B3"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26.09.2011.</w:t>
            </w:r>
          </w:p>
        </w:tc>
        <w:tc>
          <w:tcPr>
            <w:tcW w:w="1043" w:type="dxa"/>
            <w:tcBorders>
              <w:top w:val="nil"/>
              <w:left w:val="nil"/>
              <w:bottom w:val="single" w:sz="4" w:space="0" w:color="auto"/>
              <w:right w:val="single" w:sz="4" w:space="0" w:color="auto"/>
            </w:tcBorders>
            <w:shd w:val="clear" w:color="auto" w:fill="auto"/>
            <w:noWrap/>
            <w:vAlign w:val="center"/>
            <w:hideMark/>
          </w:tcPr>
          <w:p w14:paraId="4124F3C0"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20.12.2018.</w:t>
            </w:r>
          </w:p>
        </w:tc>
        <w:tc>
          <w:tcPr>
            <w:tcW w:w="1267" w:type="dxa"/>
            <w:tcBorders>
              <w:top w:val="nil"/>
              <w:left w:val="nil"/>
              <w:bottom w:val="single" w:sz="4" w:space="0" w:color="auto"/>
              <w:right w:val="single" w:sz="4" w:space="0" w:color="auto"/>
            </w:tcBorders>
            <w:shd w:val="clear" w:color="auto" w:fill="auto"/>
            <w:noWrap/>
            <w:vAlign w:val="center"/>
            <w:hideMark/>
          </w:tcPr>
          <w:p w14:paraId="41A7D37C"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6 479 € </w:t>
            </w:r>
          </w:p>
        </w:tc>
        <w:tc>
          <w:tcPr>
            <w:tcW w:w="1092" w:type="dxa"/>
            <w:tcBorders>
              <w:top w:val="nil"/>
              <w:left w:val="nil"/>
              <w:bottom w:val="single" w:sz="4" w:space="0" w:color="auto"/>
              <w:right w:val="single" w:sz="4" w:space="0" w:color="auto"/>
            </w:tcBorders>
            <w:shd w:val="clear" w:color="auto" w:fill="auto"/>
            <w:noWrap/>
            <w:vAlign w:val="center"/>
            <w:hideMark/>
          </w:tcPr>
          <w:p w14:paraId="5E690181"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7D6B9A4F"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6 479 € </w:t>
            </w:r>
          </w:p>
        </w:tc>
        <w:tc>
          <w:tcPr>
            <w:tcW w:w="1133" w:type="dxa"/>
            <w:tcBorders>
              <w:top w:val="nil"/>
              <w:left w:val="nil"/>
              <w:bottom w:val="single" w:sz="4" w:space="0" w:color="auto"/>
              <w:right w:val="single" w:sz="4" w:space="0" w:color="auto"/>
            </w:tcBorders>
            <w:shd w:val="clear" w:color="auto" w:fill="auto"/>
            <w:noWrap/>
            <w:vAlign w:val="center"/>
            <w:hideMark/>
          </w:tcPr>
          <w:p w14:paraId="240BD0D9"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r>
      <w:tr w:rsidR="00BE52B5" w:rsidRPr="00BE52B5" w14:paraId="1D858D6A" w14:textId="77777777" w:rsidTr="001D3554">
        <w:trPr>
          <w:trHeight w:val="651"/>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66EB8D86"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5</w:t>
            </w:r>
          </w:p>
        </w:tc>
        <w:tc>
          <w:tcPr>
            <w:tcW w:w="2189" w:type="dxa"/>
            <w:tcBorders>
              <w:top w:val="nil"/>
              <w:left w:val="nil"/>
              <w:bottom w:val="single" w:sz="4" w:space="0" w:color="auto"/>
              <w:right w:val="single" w:sz="4" w:space="0" w:color="auto"/>
            </w:tcBorders>
            <w:shd w:val="clear" w:color="auto" w:fill="auto"/>
            <w:vAlign w:val="center"/>
            <w:hideMark/>
          </w:tcPr>
          <w:p w14:paraId="75A13F7E"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EZF projekts Mūzikas un deju studijas izveide Liepupes pagastā, un bērnu rotaļu laukumu izveide</w:t>
            </w:r>
          </w:p>
        </w:tc>
        <w:tc>
          <w:tcPr>
            <w:tcW w:w="1268" w:type="dxa"/>
            <w:tcBorders>
              <w:top w:val="nil"/>
              <w:left w:val="nil"/>
              <w:bottom w:val="single" w:sz="4" w:space="0" w:color="auto"/>
              <w:right w:val="single" w:sz="4" w:space="0" w:color="auto"/>
            </w:tcBorders>
            <w:shd w:val="clear" w:color="auto" w:fill="auto"/>
            <w:noWrap/>
            <w:vAlign w:val="center"/>
            <w:hideMark/>
          </w:tcPr>
          <w:p w14:paraId="460DC19B"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18.09.2012.</w:t>
            </w:r>
          </w:p>
        </w:tc>
        <w:tc>
          <w:tcPr>
            <w:tcW w:w="1043" w:type="dxa"/>
            <w:tcBorders>
              <w:top w:val="nil"/>
              <w:left w:val="nil"/>
              <w:bottom w:val="single" w:sz="4" w:space="0" w:color="auto"/>
              <w:right w:val="single" w:sz="4" w:space="0" w:color="auto"/>
            </w:tcBorders>
            <w:shd w:val="clear" w:color="auto" w:fill="auto"/>
            <w:noWrap/>
            <w:vAlign w:val="center"/>
            <w:hideMark/>
          </w:tcPr>
          <w:p w14:paraId="18C92277"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20.06.2018.</w:t>
            </w:r>
          </w:p>
        </w:tc>
        <w:tc>
          <w:tcPr>
            <w:tcW w:w="1267" w:type="dxa"/>
            <w:tcBorders>
              <w:top w:val="nil"/>
              <w:left w:val="nil"/>
              <w:bottom w:val="single" w:sz="4" w:space="0" w:color="auto"/>
              <w:right w:val="single" w:sz="4" w:space="0" w:color="auto"/>
            </w:tcBorders>
            <w:shd w:val="clear" w:color="auto" w:fill="auto"/>
            <w:noWrap/>
            <w:vAlign w:val="center"/>
            <w:hideMark/>
          </w:tcPr>
          <w:p w14:paraId="773BE9D2"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4 042 € </w:t>
            </w:r>
          </w:p>
        </w:tc>
        <w:tc>
          <w:tcPr>
            <w:tcW w:w="1092" w:type="dxa"/>
            <w:tcBorders>
              <w:top w:val="nil"/>
              <w:left w:val="nil"/>
              <w:bottom w:val="single" w:sz="4" w:space="0" w:color="auto"/>
              <w:right w:val="single" w:sz="4" w:space="0" w:color="auto"/>
            </w:tcBorders>
            <w:shd w:val="clear" w:color="auto" w:fill="auto"/>
            <w:noWrap/>
            <w:vAlign w:val="center"/>
            <w:hideMark/>
          </w:tcPr>
          <w:p w14:paraId="50861F24"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446579AD"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4 042 € </w:t>
            </w:r>
          </w:p>
        </w:tc>
        <w:tc>
          <w:tcPr>
            <w:tcW w:w="1133" w:type="dxa"/>
            <w:tcBorders>
              <w:top w:val="nil"/>
              <w:left w:val="nil"/>
              <w:bottom w:val="single" w:sz="4" w:space="0" w:color="auto"/>
              <w:right w:val="single" w:sz="4" w:space="0" w:color="auto"/>
            </w:tcBorders>
            <w:shd w:val="clear" w:color="auto" w:fill="auto"/>
            <w:noWrap/>
            <w:vAlign w:val="center"/>
            <w:hideMark/>
          </w:tcPr>
          <w:p w14:paraId="03F9B446"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r>
      <w:tr w:rsidR="00BE52B5" w:rsidRPr="00BE52B5" w14:paraId="22DDEA6B" w14:textId="77777777" w:rsidTr="001D3554">
        <w:trPr>
          <w:trHeight w:val="1186"/>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278EE6E3"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6</w:t>
            </w:r>
          </w:p>
        </w:tc>
        <w:tc>
          <w:tcPr>
            <w:tcW w:w="2189" w:type="dxa"/>
            <w:tcBorders>
              <w:top w:val="nil"/>
              <w:left w:val="nil"/>
              <w:bottom w:val="single" w:sz="4" w:space="0" w:color="auto"/>
              <w:right w:val="single" w:sz="4" w:space="0" w:color="auto"/>
            </w:tcBorders>
            <w:shd w:val="clear" w:color="auto" w:fill="auto"/>
            <w:vAlign w:val="center"/>
            <w:hideMark/>
          </w:tcPr>
          <w:p w14:paraId="303C61F7"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KPFI projekta "Siltumnīcefekta gāzu emisijas samazināšana Salacgrīvas novada pašvaldības publisko teritoriju apgaismojuma infrastruktūrā" īstenošanai</w:t>
            </w:r>
          </w:p>
        </w:tc>
        <w:tc>
          <w:tcPr>
            <w:tcW w:w="1268" w:type="dxa"/>
            <w:tcBorders>
              <w:top w:val="nil"/>
              <w:left w:val="nil"/>
              <w:bottom w:val="single" w:sz="4" w:space="0" w:color="auto"/>
              <w:right w:val="single" w:sz="4" w:space="0" w:color="auto"/>
            </w:tcBorders>
            <w:shd w:val="clear" w:color="auto" w:fill="auto"/>
            <w:noWrap/>
            <w:vAlign w:val="center"/>
            <w:hideMark/>
          </w:tcPr>
          <w:p w14:paraId="17870FDC"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21.05.2015.</w:t>
            </w:r>
          </w:p>
        </w:tc>
        <w:tc>
          <w:tcPr>
            <w:tcW w:w="1043" w:type="dxa"/>
            <w:tcBorders>
              <w:top w:val="nil"/>
              <w:left w:val="nil"/>
              <w:bottom w:val="single" w:sz="4" w:space="0" w:color="auto"/>
              <w:right w:val="single" w:sz="4" w:space="0" w:color="auto"/>
            </w:tcBorders>
            <w:shd w:val="clear" w:color="auto" w:fill="auto"/>
            <w:noWrap/>
            <w:vAlign w:val="center"/>
            <w:hideMark/>
          </w:tcPr>
          <w:p w14:paraId="33781735"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20.05.2035.</w:t>
            </w:r>
          </w:p>
        </w:tc>
        <w:tc>
          <w:tcPr>
            <w:tcW w:w="1267" w:type="dxa"/>
            <w:tcBorders>
              <w:top w:val="nil"/>
              <w:left w:val="nil"/>
              <w:bottom w:val="single" w:sz="4" w:space="0" w:color="auto"/>
              <w:right w:val="single" w:sz="4" w:space="0" w:color="auto"/>
            </w:tcBorders>
            <w:shd w:val="clear" w:color="auto" w:fill="auto"/>
            <w:noWrap/>
            <w:vAlign w:val="center"/>
            <w:hideMark/>
          </w:tcPr>
          <w:p w14:paraId="211F0D25"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50 334 € </w:t>
            </w:r>
          </w:p>
        </w:tc>
        <w:tc>
          <w:tcPr>
            <w:tcW w:w="1092" w:type="dxa"/>
            <w:tcBorders>
              <w:top w:val="nil"/>
              <w:left w:val="nil"/>
              <w:bottom w:val="single" w:sz="4" w:space="0" w:color="auto"/>
              <w:right w:val="single" w:sz="4" w:space="0" w:color="auto"/>
            </w:tcBorders>
            <w:shd w:val="clear" w:color="auto" w:fill="auto"/>
            <w:noWrap/>
            <w:vAlign w:val="center"/>
            <w:hideMark/>
          </w:tcPr>
          <w:p w14:paraId="3F480375"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48B97020"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133" w:type="dxa"/>
            <w:tcBorders>
              <w:top w:val="nil"/>
              <w:left w:val="nil"/>
              <w:bottom w:val="single" w:sz="4" w:space="0" w:color="auto"/>
              <w:right w:val="single" w:sz="4" w:space="0" w:color="auto"/>
            </w:tcBorders>
            <w:shd w:val="clear" w:color="auto" w:fill="auto"/>
            <w:noWrap/>
            <w:vAlign w:val="center"/>
            <w:hideMark/>
          </w:tcPr>
          <w:p w14:paraId="0D0F668D"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50 334 € </w:t>
            </w:r>
          </w:p>
        </w:tc>
      </w:tr>
      <w:tr w:rsidR="00BE52B5" w:rsidRPr="00BE52B5" w14:paraId="4181ACCA" w14:textId="77777777" w:rsidTr="001D3554">
        <w:trPr>
          <w:trHeight w:val="737"/>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3676D161"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7</w:t>
            </w:r>
          </w:p>
        </w:tc>
        <w:tc>
          <w:tcPr>
            <w:tcW w:w="2189" w:type="dxa"/>
            <w:tcBorders>
              <w:top w:val="nil"/>
              <w:left w:val="nil"/>
              <w:bottom w:val="single" w:sz="4" w:space="0" w:color="auto"/>
              <w:right w:val="single" w:sz="4" w:space="0" w:color="auto"/>
            </w:tcBorders>
            <w:shd w:val="clear" w:color="auto" w:fill="auto"/>
            <w:vAlign w:val="center"/>
            <w:hideMark/>
          </w:tcPr>
          <w:p w14:paraId="074B4D29"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SIA "Salacgrīvas ūdens" pamatkapiāla palielināšanai ERAF projektu īstenošanai Svētciemā, Vecsalacā, Korģenē un Ainažu pilsētā</w:t>
            </w:r>
          </w:p>
        </w:tc>
        <w:tc>
          <w:tcPr>
            <w:tcW w:w="1268" w:type="dxa"/>
            <w:tcBorders>
              <w:top w:val="nil"/>
              <w:left w:val="nil"/>
              <w:bottom w:val="single" w:sz="4" w:space="0" w:color="auto"/>
              <w:right w:val="single" w:sz="4" w:space="0" w:color="auto"/>
            </w:tcBorders>
            <w:shd w:val="clear" w:color="auto" w:fill="auto"/>
            <w:noWrap/>
            <w:vAlign w:val="center"/>
            <w:hideMark/>
          </w:tcPr>
          <w:p w14:paraId="6EDBC5FB"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21.08.2015.</w:t>
            </w:r>
          </w:p>
        </w:tc>
        <w:tc>
          <w:tcPr>
            <w:tcW w:w="1043" w:type="dxa"/>
            <w:tcBorders>
              <w:top w:val="nil"/>
              <w:left w:val="nil"/>
              <w:bottom w:val="single" w:sz="4" w:space="0" w:color="auto"/>
              <w:right w:val="single" w:sz="4" w:space="0" w:color="auto"/>
            </w:tcBorders>
            <w:shd w:val="clear" w:color="auto" w:fill="auto"/>
            <w:noWrap/>
            <w:vAlign w:val="center"/>
            <w:hideMark/>
          </w:tcPr>
          <w:p w14:paraId="00470ED8"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20.08.2035.</w:t>
            </w:r>
          </w:p>
        </w:tc>
        <w:tc>
          <w:tcPr>
            <w:tcW w:w="1267" w:type="dxa"/>
            <w:tcBorders>
              <w:top w:val="nil"/>
              <w:left w:val="nil"/>
              <w:bottom w:val="single" w:sz="4" w:space="0" w:color="auto"/>
              <w:right w:val="single" w:sz="4" w:space="0" w:color="auto"/>
            </w:tcBorders>
            <w:shd w:val="clear" w:color="auto" w:fill="auto"/>
            <w:noWrap/>
            <w:vAlign w:val="center"/>
            <w:hideMark/>
          </w:tcPr>
          <w:p w14:paraId="4111343C"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259 292 € </w:t>
            </w:r>
          </w:p>
        </w:tc>
        <w:tc>
          <w:tcPr>
            <w:tcW w:w="1092" w:type="dxa"/>
            <w:tcBorders>
              <w:top w:val="nil"/>
              <w:left w:val="nil"/>
              <w:bottom w:val="single" w:sz="4" w:space="0" w:color="auto"/>
              <w:right w:val="single" w:sz="4" w:space="0" w:color="auto"/>
            </w:tcBorders>
            <w:shd w:val="clear" w:color="auto" w:fill="auto"/>
            <w:noWrap/>
            <w:vAlign w:val="center"/>
            <w:hideMark/>
          </w:tcPr>
          <w:p w14:paraId="4C0DAB61"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43747856"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14 608 € </w:t>
            </w:r>
          </w:p>
        </w:tc>
        <w:tc>
          <w:tcPr>
            <w:tcW w:w="1133" w:type="dxa"/>
            <w:tcBorders>
              <w:top w:val="nil"/>
              <w:left w:val="nil"/>
              <w:bottom w:val="single" w:sz="4" w:space="0" w:color="auto"/>
              <w:right w:val="single" w:sz="4" w:space="0" w:color="auto"/>
            </w:tcBorders>
            <w:shd w:val="clear" w:color="auto" w:fill="auto"/>
            <w:noWrap/>
            <w:vAlign w:val="center"/>
            <w:hideMark/>
          </w:tcPr>
          <w:p w14:paraId="66395BBF"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244 684 € </w:t>
            </w:r>
          </w:p>
        </w:tc>
      </w:tr>
      <w:tr w:rsidR="00BE52B5" w:rsidRPr="00BE52B5" w14:paraId="531DFB2A" w14:textId="77777777" w:rsidTr="001D3554">
        <w:trPr>
          <w:trHeight w:val="258"/>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26CEABA2"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8</w:t>
            </w:r>
          </w:p>
        </w:tc>
        <w:tc>
          <w:tcPr>
            <w:tcW w:w="2189" w:type="dxa"/>
            <w:tcBorders>
              <w:top w:val="nil"/>
              <w:left w:val="nil"/>
              <w:bottom w:val="single" w:sz="4" w:space="0" w:color="auto"/>
              <w:right w:val="single" w:sz="4" w:space="0" w:color="auto"/>
            </w:tcBorders>
            <w:shd w:val="clear" w:color="auto" w:fill="auto"/>
            <w:vAlign w:val="center"/>
            <w:hideMark/>
          </w:tcPr>
          <w:p w14:paraId="619B2F0E"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Valmieras ielas atjaunošanai</w:t>
            </w:r>
          </w:p>
        </w:tc>
        <w:tc>
          <w:tcPr>
            <w:tcW w:w="1268" w:type="dxa"/>
            <w:tcBorders>
              <w:top w:val="nil"/>
              <w:left w:val="nil"/>
              <w:bottom w:val="single" w:sz="4" w:space="0" w:color="auto"/>
              <w:right w:val="single" w:sz="4" w:space="0" w:color="auto"/>
            </w:tcBorders>
            <w:shd w:val="clear" w:color="auto" w:fill="auto"/>
            <w:noWrap/>
            <w:vAlign w:val="center"/>
            <w:hideMark/>
          </w:tcPr>
          <w:p w14:paraId="196917B0"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05.07.2016.</w:t>
            </w:r>
          </w:p>
        </w:tc>
        <w:tc>
          <w:tcPr>
            <w:tcW w:w="1043" w:type="dxa"/>
            <w:tcBorders>
              <w:top w:val="nil"/>
              <w:left w:val="nil"/>
              <w:bottom w:val="single" w:sz="4" w:space="0" w:color="auto"/>
              <w:right w:val="single" w:sz="4" w:space="0" w:color="auto"/>
            </w:tcBorders>
            <w:shd w:val="clear" w:color="auto" w:fill="auto"/>
            <w:noWrap/>
            <w:vAlign w:val="center"/>
            <w:hideMark/>
          </w:tcPr>
          <w:p w14:paraId="6FBE681E"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20.06.2036.</w:t>
            </w:r>
          </w:p>
        </w:tc>
        <w:tc>
          <w:tcPr>
            <w:tcW w:w="1267" w:type="dxa"/>
            <w:tcBorders>
              <w:top w:val="nil"/>
              <w:left w:val="nil"/>
              <w:bottom w:val="single" w:sz="4" w:space="0" w:color="auto"/>
              <w:right w:val="single" w:sz="4" w:space="0" w:color="auto"/>
            </w:tcBorders>
            <w:shd w:val="clear" w:color="auto" w:fill="auto"/>
            <w:noWrap/>
            <w:vAlign w:val="center"/>
            <w:hideMark/>
          </w:tcPr>
          <w:p w14:paraId="76AD350A"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167 906 € </w:t>
            </w:r>
          </w:p>
        </w:tc>
        <w:tc>
          <w:tcPr>
            <w:tcW w:w="1092" w:type="dxa"/>
            <w:tcBorders>
              <w:top w:val="nil"/>
              <w:left w:val="nil"/>
              <w:bottom w:val="single" w:sz="4" w:space="0" w:color="auto"/>
              <w:right w:val="single" w:sz="4" w:space="0" w:color="auto"/>
            </w:tcBorders>
            <w:shd w:val="clear" w:color="auto" w:fill="auto"/>
            <w:noWrap/>
            <w:vAlign w:val="center"/>
            <w:hideMark/>
          </w:tcPr>
          <w:p w14:paraId="6DD8C16F"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2F81A275"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9 076 € </w:t>
            </w:r>
          </w:p>
        </w:tc>
        <w:tc>
          <w:tcPr>
            <w:tcW w:w="1133" w:type="dxa"/>
            <w:tcBorders>
              <w:top w:val="nil"/>
              <w:left w:val="nil"/>
              <w:bottom w:val="single" w:sz="4" w:space="0" w:color="auto"/>
              <w:right w:val="single" w:sz="4" w:space="0" w:color="auto"/>
            </w:tcBorders>
            <w:shd w:val="clear" w:color="auto" w:fill="auto"/>
            <w:noWrap/>
            <w:vAlign w:val="center"/>
            <w:hideMark/>
          </w:tcPr>
          <w:p w14:paraId="1B4221F9"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158 830 € </w:t>
            </w:r>
          </w:p>
        </w:tc>
      </w:tr>
      <w:tr w:rsidR="00BE52B5" w:rsidRPr="00BE52B5" w14:paraId="082173AE" w14:textId="77777777" w:rsidTr="001D3554">
        <w:trPr>
          <w:trHeight w:val="562"/>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40394C74" w14:textId="77777777" w:rsidR="00BE52B5" w:rsidRPr="00BE52B5" w:rsidRDefault="00BE52B5"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9</w:t>
            </w:r>
          </w:p>
        </w:tc>
        <w:tc>
          <w:tcPr>
            <w:tcW w:w="2189" w:type="dxa"/>
            <w:tcBorders>
              <w:top w:val="nil"/>
              <w:left w:val="nil"/>
              <w:bottom w:val="single" w:sz="4" w:space="0" w:color="auto"/>
              <w:right w:val="single" w:sz="4" w:space="0" w:color="auto"/>
            </w:tcBorders>
            <w:shd w:val="clear" w:color="auto" w:fill="auto"/>
            <w:vAlign w:val="center"/>
            <w:hideMark/>
          </w:tcPr>
          <w:p w14:paraId="7136E1F1"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 xml:space="preserve">Autotransporta iegādei pašvaldības autonomo funkciju veikšanai </w:t>
            </w:r>
          </w:p>
        </w:tc>
        <w:tc>
          <w:tcPr>
            <w:tcW w:w="1268" w:type="dxa"/>
            <w:tcBorders>
              <w:top w:val="nil"/>
              <w:left w:val="nil"/>
              <w:bottom w:val="single" w:sz="4" w:space="0" w:color="auto"/>
              <w:right w:val="single" w:sz="4" w:space="0" w:color="auto"/>
            </w:tcBorders>
            <w:shd w:val="clear" w:color="auto" w:fill="auto"/>
            <w:noWrap/>
            <w:vAlign w:val="center"/>
            <w:hideMark/>
          </w:tcPr>
          <w:p w14:paraId="6186D8A7"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22.07.2016.</w:t>
            </w:r>
          </w:p>
        </w:tc>
        <w:tc>
          <w:tcPr>
            <w:tcW w:w="1043" w:type="dxa"/>
            <w:tcBorders>
              <w:top w:val="nil"/>
              <w:left w:val="nil"/>
              <w:bottom w:val="single" w:sz="4" w:space="0" w:color="auto"/>
              <w:right w:val="single" w:sz="4" w:space="0" w:color="auto"/>
            </w:tcBorders>
            <w:shd w:val="clear" w:color="auto" w:fill="auto"/>
            <w:noWrap/>
            <w:vAlign w:val="center"/>
            <w:hideMark/>
          </w:tcPr>
          <w:p w14:paraId="0D32737C" w14:textId="77777777" w:rsidR="00BE52B5" w:rsidRPr="00BE52B5" w:rsidRDefault="00BE52B5"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20.07.2023.</w:t>
            </w:r>
          </w:p>
        </w:tc>
        <w:tc>
          <w:tcPr>
            <w:tcW w:w="1267" w:type="dxa"/>
            <w:tcBorders>
              <w:top w:val="nil"/>
              <w:left w:val="nil"/>
              <w:bottom w:val="single" w:sz="4" w:space="0" w:color="auto"/>
              <w:right w:val="single" w:sz="4" w:space="0" w:color="auto"/>
            </w:tcBorders>
            <w:shd w:val="clear" w:color="auto" w:fill="auto"/>
            <w:noWrap/>
            <w:vAlign w:val="center"/>
            <w:hideMark/>
          </w:tcPr>
          <w:p w14:paraId="63851657"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116 265 € </w:t>
            </w:r>
          </w:p>
        </w:tc>
        <w:tc>
          <w:tcPr>
            <w:tcW w:w="1092" w:type="dxa"/>
            <w:tcBorders>
              <w:top w:val="nil"/>
              <w:left w:val="nil"/>
              <w:bottom w:val="single" w:sz="4" w:space="0" w:color="auto"/>
              <w:right w:val="single" w:sz="4" w:space="0" w:color="auto"/>
            </w:tcBorders>
            <w:shd w:val="clear" w:color="auto" w:fill="auto"/>
            <w:noWrap/>
            <w:vAlign w:val="center"/>
            <w:hideMark/>
          </w:tcPr>
          <w:p w14:paraId="03B6ED96"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1BC54F23"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20 220 € </w:t>
            </w:r>
          </w:p>
        </w:tc>
        <w:tc>
          <w:tcPr>
            <w:tcW w:w="1133" w:type="dxa"/>
            <w:tcBorders>
              <w:top w:val="nil"/>
              <w:left w:val="nil"/>
              <w:bottom w:val="single" w:sz="4" w:space="0" w:color="auto"/>
              <w:right w:val="single" w:sz="4" w:space="0" w:color="auto"/>
            </w:tcBorders>
            <w:shd w:val="clear" w:color="auto" w:fill="auto"/>
            <w:noWrap/>
            <w:vAlign w:val="center"/>
            <w:hideMark/>
          </w:tcPr>
          <w:p w14:paraId="7B79BBAA" w14:textId="77777777" w:rsidR="00BE52B5" w:rsidRPr="00BE52B5" w:rsidRDefault="00BE52B5"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96 045 € </w:t>
            </w:r>
          </w:p>
        </w:tc>
      </w:tr>
      <w:tr w:rsidR="001D3554" w:rsidRPr="00BE52B5" w14:paraId="6F08C4B2" w14:textId="77777777" w:rsidTr="001D3554">
        <w:trPr>
          <w:trHeight w:val="562"/>
        </w:trPr>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14:paraId="381FE3FD" w14:textId="547E15AE"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18"/>
                <w:szCs w:val="18"/>
                <w:lang w:eastAsia="lv-LV"/>
              </w:rPr>
              <w:t>Nr.p.k.</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3A7A4205" w14:textId="0412A369"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b/>
                <w:bCs/>
                <w:color w:val="000000"/>
                <w:sz w:val="18"/>
                <w:szCs w:val="18"/>
                <w:lang w:eastAsia="lv-LV"/>
              </w:rPr>
              <w:t xml:space="preserve"> Mērķis </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37CE0" w14:textId="5A139589"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b/>
                <w:bCs/>
                <w:color w:val="000000"/>
                <w:sz w:val="18"/>
                <w:szCs w:val="18"/>
                <w:lang w:eastAsia="lv-LV"/>
              </w:rPr>
              <w:t xml:space="preserve"> Parakstīšanas datums </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A8D04" w14:textId="3C5C90EC"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b/>
                <w:bCs/>
                <w:color w:val="000000"/>
                <w:sz w:val="18"/>
                <w:szCs w:val="18"/>
                <w:lang w:eastAsia="lv-LV"/>
              </w:rPr>
              <w:t xml:space="preserve"> Apmaksas termiņš </w:t>
            </w:r>
          </w:p>
        </w:tc>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0C505" w14:textId="463073A4"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Times New Roman" w:eastAsia="Times New Roman" w:hAnsi="Times New Roman" w:cs="Times New Roman"/>
                <w:b/>
                <w:bCs/>
                <w:color w:val="000000"/>
                <w:sz w:val="18"/>
                <w:szCs w:val="18"/>
                <w:lang w:eastAsia="lv-LV"/>
              </w:rPr>
              <w:t>Neapmaksātā summa uz 01.01.2018.</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3203E" w14:textId="4BD14679"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Times New Roman" w:eastAsia="Times New Roman" w:hAnsi="Times New Roman" w:cs="Times New Roman"/>
                <w:b/>
                <w:bCs/>
                <w:color w:val="000000"/>
                <w:sz w:val="18"/>
                <w:szCs w:val="18"/>
                <w:lang w:eastAsia="lv-LV"/>
              </w:rPr>
              <w:t>Saņemts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E8B2AD" w14:textId="36897F60"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8"/>
                <w:szCs w:val="18"/>
                <w:lang w:eastAsia="lv-LV"/>
              </w:rPr>
              <w:t>Atmaksāts</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B93FA" w14:textId="53E86389"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Times New Roman" w:eastAsia="Times New Roman" w:hAnsi="Times New Roman" w:cs="Times New Roman"/>
                <w:b/>
                <w:bCs/>
                <w:color w:val="000000"/>
                <w:sz w:val="18"/>
                <w:szCs w:val="18"/>
                <w:lang w:eastAsia="lv-LV"/>
              </w:rPr>
              <w:t>Neapmaksātā summa uz 01.01.2019.</w:t>
            </w:r>
          </w:p>
        </w:tc>
      </w:tr>
      <w:tr w:rsidR="001D3554" w:rsidRPr="00BE52B5" w14:paraId="3656883E" w14:textId="77777777" w:rsidTr="001D3554">
        <w:trPr>
          <w:trHeight w:val="285"/>
        </w:trPr>
        <w:tc>
          <w:tcPr>
            <w:tcW w:w="7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F84B3"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10</w:t>
            </w:r>
          </w:p>
        </w:tc>
        <w:tc>
          <w:tcPr>
            <w:tcW w:w="2189" w:type="dxa"/>
            <w:tcBorders>
              <w:top w:val="single" w:sz="4" w:space="0" w:color="auto"/>
              <w:left w:val="nil"/>
              <w:bottom w:val="single" w:sz="4" w:space="0" w:color="auto"/>
              <w:right w:val="single" w:sz="4" w:space="0" w:color="auto"/>
            </w:tcBorders>
            <w:shd w:val="clear" w:color="auto" w:fill="auto"/>
            <w:vAlign w:val="center"/>
            <w:hideMark/>
          </w:tcPr>
          <w:p w14:paraId="19727A2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Salacgrīvas pilsētas Rīgas ielas pārbūve</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57C4192E" w14:textId="77777777" w:rsidR="001D3554" w:rsidRPr="00BE52B5" w:rsidRDefault="001D3554" w:rsidP="00ED29BC">
            <w:pPr>
              <w:spacing w:after="0" w:line="240" w:lineRule="auto"/>
              <w:jc w:val="center"/>
              <w:rPr>
                <w:rFonts w:ascii="Times New Roman" w:eastAsia="Times New Roman" w:hAnsi="Times New Roman" w:cs="Times New Roman"/>
                <w:sz w:val="16"/>
                <w:szCs w:val="16"/>
                <w:lang w:eastAsia="lv-LV"/>
              </w:rPr>
            </w:pPr>
            <w:r w:rsidRPr="00BE52B5">
              <w:rPr>
                <w:rFonts w:ascii="Times New Roman" w:eastAsia="Times New Roman" w:hAnsi="Times New Roman" w:cs="Times New Roman"/>
                <w:sz w:val="16"/>
                <w:szCs w:val="16"/>
                <w:lang w:eastAsia="lv-LV"/>
              </w:rPr>
              <w:t>11.05.2017.</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1906E7B5" w14:textId="77777777" w:rsidR="001D3554" w:rsidRPr="00BE52B5" w:rsidRDefault="001D3554" w:rsidP="00ED29BC">
            <w:pPr>
              <w:spacing w:after="0" w:line="240" w:lineRule="auto"/>
              <w:jc w:val="center"/>
              <w:rPr>
                <w:rFonts w:ascii="Times New Roman" w:eastAsia="Times New Roman" w:hAnsi="Times New Roman" w:cs="Times New Roman"/>
                <w:sz w:val="16"/>
                <w:szCs w:val="16"/>
                <w:lang w:eastAsia="lv-LV"/>
              </w:rPr>
            </w:pPr>
            <w:r w:rsidRPr="00BE52B5">
              <w:rPr>
                <w:rFonts w:ascii="Times New Roman" w:eastAsia="Times New Roman" w:hAnsi="Times New Roman" w:cs="Times New Roman"/>
                <w:sz w:val="16"/>
                <w:szCs w:val="16"/>
                <w:lang w:eastAsia="lv-LV"/>
              </w:rPr>
              <w:t>20.05.2037.</w:t>
            </w:r>
          </w:p>
        </w:tc>
        <w:tc>
          <w:tcPr>
            <w:tcW w:w="1267" w:type="dxa"/>
            <w:tcBorders>
              <w:top w:val="single" w:sz="4" w:space="0" w:color="auto"/>
              <w:left w:val="nil"/>
              <w:bottom w:val="single" w:sz="4" w:space="0" w:color="auto"/>
              <w:right w:val="single" w:sz="4" w:space="0" w:color="auto"/>
            </w:tcBorders>
            <w:shd w:val="clear" w:color="auto" w:fill="auto"/>
            <w:noWrap/>
            <w:vAlign w:val="center"/>
            <w:hideMark/>
          </w:tcPr>
          <w:p w14:paraId="38F3D71B"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137 665 € </w:t>
            </w:r>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7D90042A"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FCCBE7"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5 373 € </w:t>
            </w:r>
          </w:p>
        </w:tc>
        <w:tc>
          <w:tcPr>
            <w:tcW w:w="1133" w:type="dxa"/>
            <w:tcBorders>
              <w:top w:val="single" w:sz="4" w:space="0" w:color="auto"/>
              <w:left w:val="nil"/>
              <w:bottom w:val="single" w:sz="4" w:space="0" w:color="auto"/>
              <w:right w:val="single" w:sz="4" w:space="0" w:color="auto"/>
            </w:tcBorders>
            <w:shd w:val="clear" w:color="auto" w:fill="auto"/>
            <w:noWrap/>
            <w:vAlign w:val="center"/>
            <w:hideMark/>
          </w:tcPr>
          <w:p w14:paraId="35270E26"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132 292 € </w:t>
            </w:r>
          </w:p>
        </w:tc>
      </w:tr>
      <w:tr w:rsidR="001D3554" w:rsidRPr="00BE52B5" w14:paraId="152C7515" w14:textId="77777777" w:rsidTr="001D3554">
        <w:trPr>
          <w:trHeight w:val="477"/>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30B59475"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11</w:t>
            </w:r>
          </w:p>
        </w:tc>
        <w:tc>
          <w:tcPr>
            <w:tcW w:w="2189" w:type="dxa"/>
            <w:tcBorders>
              <w:top w:val="nil"/>
              <w:left w:val="nil"/>
              <w:bottom w:val="single" w:sz="4" w:space="0" w:color="auto"/>
              <w:right w:val="single" w:sz="4" w:space="0" w:color="auto"/>
            </w:tcBorders>
            <w:shd w:val="clear" w:color="auto" w:fill="auto"/>
            <w:vAlign w:val="center"/>
            <w:hideMark/>
          </w:tcPr>
          <w:p w14:paraId="410D0F7D"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ELFLAprojekts "Vieta pozitīvām emocijām" realizēšanai</w:t>
            </w:r>
          </w:p>
        </w:tc>
        <w:tc>
          <w:tcPr>
            <w:tcW w:w="1268" w:type="dxa"/>
            <w:tcBorders>
              <w:top w:val="nil"/>
              <w:left w:val="nil"/>
              <w:bottom w:val="single" w:sz="4" w:space="0" w:color="auto"/>
              <w:right w:val="single" w:sz="4" w:space="0" w:color="auto"/>
            </w:tcBorders>
            <w:shd w:val="clear" w:color="auto" w:fill="auto"/>
            <w:noWrap/>
            <w:vAlign w:val="center"/>
            <w:hideMark/>
          </w:tcPr>
          <w:p w14:paraId="2D181716"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14.07.2017.</w:t>
            </w:r>
          </w:p>
        </w:tc>
        <w:tc>
          <w:tcPr>
            <w:tcW w:w="1043" w:type="dxa"/>
            <w:tcBorders>
              <w:top w:val="nil"/>
              <w:left w:val="nil"/>
              <w:bottom w:val="single" w:sz="4" w:space="0" w:color="auto"/>
              <w:right w:val="single" w:sz="4" w:space="0" w:color="auto"/>
            </w:tcBorders>
            <w:shd w:val="clear" w:color="auto" w:fill="auto"/>
            <w:noWrap/>
            <w:vAlign w:val="center"/>
            <w:hideMark/>
          </w:tcPr>
          <w:p w14:paraId="103A775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22.07.2022.</w:t>
            </w:r>
          </w:p>
        </w:tc>
        <w:tc>
          <w:tcPr>
            <w:tcW w:w="1267" w:type="dxa"/>
            <w:tcBorders>
              <w:top w:val="nil"/>
              <w:left w:val="nil"/>
              <w:bottom w:val="single" w:sz="4" w:space="0" w:color="auto"/>
              <w:right w:val="single" w:sz="4" w:space="0" w:color="auto"/>
            </w:tcBorders>
            <w:shd w:val="clear" w:color="auto" w:fill="auto"/>
            <w:noWrap/>
            <w:vAlign w:val="center"/>
            <w:hideMark/>
          </w:tcPr>
          <w:p w14:paraId="2E002D7A"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19 269 € </w:t>
            </w:r>
          </w:p>
        </w:tc>
        <w:tc>
          <w:tcPr>
            <w:tcW w:w="1092" w:type="dxa"/>
            <w:tcBorders>
              <w:top w:val="nil"/>
              <w:left w:val="nil"/>
              <w:bottom w:val="single" w:sz="4" w:space="0" w:color="auto"/>
              <w:right w:val="single" w:sz="4" w:space="0" w:color="auto"/>
            </w:tcBorders>
            <w:shd w:val="clear" w:color="auto" w:fill="auto"/>
            <w:noWrap/>
            <w:vAlign w:val="center"/>
            <w:hideMark/>
          </w:tcPr>
          <w:p w14:paraId="57DD6CFF"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64AB5E02"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2 259 € </w:t>
            </w:r>
          </w:p>
        </w:tc>
        <w:tc>
          <w:tcPr>
            <w:tcW w:w="1133" w:type="dxa"/>
            <w:tcBorders>
              <w:top w:val="nil"/>
              <w:left w:val="nil"/>
              <w:bottom w:val="single" w:sz="4" w:space="0" w:color="auto"/>
              <w:right w:val="single" w:sz="4" w:space="0" w:color="auto"/>
            </w:tcBorders>
            <w:shd w:val="clear" w:color="auto" w:fill="auto"/>
            <w:noWrap/>
            <w:vAlign w:val="center"/>
            <w:hideMark/>
          </w:tcPr>
          <w:p w14:paraId="1D4257BB"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17 010 € </w:t>
            </w:r>
          </w:p>
        </w:tc>
      </w:tr>
      <w:tr w:rsidR="001D3554" w:rsidRPr="00BE52B5" w14:paraId="401DFA98" w14:textId="77777777" w:rsidTr="001D3554">
        <w:trPr>
          <w:trHeight w:val="807"/>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6594596E"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12</w:t>
            </w:r>
          </w:p>
        </w:tc>
        <w:tc>
          <w:tcPr>
            <w:tcW w:w="2189" w:type="dxa"/>
            <w:tcBorders>
              <w:top w:val="nil"/>
              <w:left w:val="nil"/>
              <w:bottom w:val="single" w:sz="4" w:space="0" w:color="auto"/>
              <w:right w:val="single" w:sz="4" w:space="0" w:color="auto"/>
            </w:tcBorders>
            <w:shd w:val="clear" w:color="auto" w:fill="auto"/>
            <w:vAlign w:val="center"/>
            <w:hideMark/>
          </w:tcPr>
          <w:p w14:paraId="0737B0A6"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Projekta "Ainažu pilsētas Jāņa Asara un Valdemāra ielu asfalta seguma atjaunošana" īstenošanai</w:t>
            </w:r>
          </w:p>
        </w:tc>
        <w:tc>
          <w:tcPr>
            <w:tcW w:w="1268" w:type="dxa"/>
            <w:tcBorders>
              <w:top w:val="nil"/>
              <w:left w:val="nil"/>
              <w:bottom w:val="single" w:sz="4" w:space="0" w:color="auto"/>
              <w:right w:val="single" w:sz="4" w:space="0" w:color="auto"/>
            </w:tcBorders>
            <w:shd w:val="clear" w:color="auto" w:fill="auto"/>
            <w:noWrap/>
            <w:vAlign w:val="center"/>
            <w:hideMark/>
          </w:tcPr>
          <w:p w14:paraId="7E80820E"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31.08.2017.</w:t>
            </w:r>
          </w:p>
        </w:tc>
        <w:tc>
          <w:tcPr>
            <w:tcW w:w="1043" w:type="dxa"/>
            <w:tcBorders>
              <w:top w:val="nil"/>
              <w:left w:val="nil"/>
              <w:bottom w:val="single" w:sz="4" w:space="0" w:color="auto"/>
              <w:right w:val="single" w:sz="4" w:space="0" w:color="auto"/>
            </w:tcBorders>
            <w:shd w:val="clear" w:color="auto" w:fill="auto"/>
            <w:noWrap/>
            <w:vAlign w:val="center"/>
            <w:hideMark/>
          </w:tcPr>
          <w:p w14:paraId="230A444E"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20.08.2037.</w:t>
            </w:r>
          </w:p>
        </w:tc>
        <w:tc>
          <w:tcPr>
            <w:tcW w:w="1267" w:type="dxa"/>
            <w:tcBorders>
              <w:top w:val="nil"/>
              <w:left w:val="nil"/>
              <w:bottom w:val="single" w:sz="4" w:space="0" w:color="auto"/>
              <w:right w:val="single" w:sz="4" w:space="0" w:color="auto"/>
            </w:tcBorders>
            <w:shd w:val="clear" w:color="auto" w:fill="auto"/>
            <w:noWrap/>
            <w:vAlign w:val="center"/>
            <w:hideMark/>
          </w:tcPr>
          <w:p w14:paraId="5BEB297E"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41 196 € </w:t>
            </w:r>
          </w:p>
        </w:tc>
        <w:tc>
          <w:tcPr>
            <w:tcW w:w="1092" w:type="dxa"/>
            <w:tcBorders>
              <w:top w:val="nil"/>
              <w:left w:val="nil"/>
              <w:bottom w:val="single" w:sz="4" w:space="0" w:color="auto"/>
              <w:right w:val="single" w:sz="4" w:space="0" w:color="auto"/>
            </w:tcBorders>
            <w:shd w:val="clear" w:color="auto" w:fill="auto"/>
            <w:noWrap/>
            <w:vAlign w:val="center"/>
            <w:hideMark/>
          </w:tcPr>
          <w:p w14:paraId="67A3B9B6"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0F186D63"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996 € </w:t>
            </w:r>
          </w:p>
        </w:tc>
        <w:tc>
          <w:tcPr>
            <w:tcW w:w="1133" w:type="dxa"/>
            <w:tcBorders>
              <w:top w:val="nil"/>
              <w:left w:val="nil"/>
              <w:bottom w:val="single" w:sz="4" w:space="0" w:color="auto"/>
              <w:right w:val="single" w:sz="4" w:space="0" w:color="auto"/>
            </w:tcBorders>
            <w:shd w:val="clear" w:color="auto" w:fill="auto"/>
            <w:noWrap/>
            <w:vAlign w:val="center"/>
            <w:hideMark/>
          </w:tcPr>
          <w:p w14:paraId="37292284"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40 200 € </w:t>
            </w:r>
          </w:p>
        </w:tc>
      </w:tr>
      <w:tr w:rsidR="001D3554" w:rsidRPr="00BE52B5" w14:paraId="697F0730" w14:textId="77777777" w:rsidTr="001D3554">
        <w:trPr>
          <w:trHeight w:val="292"/>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59236E7C"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13</w:t>
            </w:r>
          </w:p>
        </w:tc>
        <w:tc>
          <w:tcPr>
            <w:tcW w:w="2189" w:type="dxa"/>
            <w:tcBorders>
              <w:top w:val="nil"/>
              <w:left w:val="nil"/>
              <w:bottom w:val="single" w:sz="4" w:space="0" w:color="auto"/>
              <w:right w:val="single" w:sz="4" w:space="0" w:color="auto"/>
            </w:tcBorders>
            <w:shd w:val="clear" w:color="auto" w:fill="auto"/>
            <w:vAlign w:val="center"/>
            <w:hideMark/>
          </w:tcPr>
          <w:p w14:paraId="3F528003"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Ceļu un to kompleksa investīciju projekta "Ielu apgaismojuma izbūve Salacgrīvas novadā" īstenošanai</w:t>
            </w:r>
          </w:p>
        </w:tc>
        <w:tc>
          <w:tcPr>
            <w:tcW w:w="1268" w:type="dxa"/>
            <w:tcBorders>
              <w:top w:val="nil"/>
              <w:left w:val="nil"/>
              <w:bottom w:val="single" w:sz="4" w:space="0" w:color="auto"/>
              <w:right w:val="single" w:sz="4" w:space="0" w:color="auto"/>
            </w:tcBorders>
            <w:shd w:val="clear" w:color="auto" w:fill="auto"/>
            <w:noWrap/>
            <w:vAlign w:val="center"/>
            <w:hideMark/>
          </w:tcPr>
          <w:p w14:paraId="5B05BB5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23.05.2018.</w:t>
            </w:r>
          </w:p>
        </w:tc>
        <w:tc>
          <w:tcPr>
            <w:tcW w:w="1043" w:type="dxa"/>
            <w:tcBorders>
              <w:top w:val="nil"/>
              <w:left w:val="nil"/>
              <w:bottom w:val="single" w:sz="4" w:space="0" w:color="auto"/>
              <w:right w:val="single" w:sz="4" w:space="0" w:color="auto"/>
            </w:tcBorders>
            <w:shd w:val="clear" w:color="auto" w:fill="auto"/>
            <w:noWrap/>
            <w:vAlign w:val="center"/>
            <w:hideMark/>
          </w:tcPr>
          <w:p w14:paraId="05F01687"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20.05.2038.</w:t>
            </w:r>
          </w:p>
        </w:tc>
        <w:tc>
          <w:tcPr>
            <w:tcW w:w="1267" w:type="dxa"/>
            <w:tcBorders>
              <w:top w:val="nil"/>
              <w:left w:val="nil"/>
              <w:bottom w:val="single" w:sz="4" w:space="0" w:color="auto"/>
              <w:right w:val="single" w:sz="4" w:space="0" w:color="auto"/>
            </w:tcBorders>
            <w:shd w:val="clear" w:color="auto" w:fill="auto"/>
            <w:noWrap/>
            <w:vAlign w:val="center"/>
            <w:hideMark/>
          </w:tcPr>
          <w:p w14:paraId="669CF56F"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092" w:type="dxa"/>
            <w:tcBorders>
              <w:top w:val="nil"/>
              <w:left w:val="nil"/>
              <w:bottom w:val="single" w:sz="4" w:space="0" w:color="auto"/>
              <w:right w:val="single" w:sz="4" w:space="0" w:color="auto"/>
            </w:tcBorders>
            <w:shd w:val="clear" w:color="auto" w:fill="auto"/>
            <w:noWrap/>
            <w:vAlign w:val="center"/>
            <w:hideMark/>
          </w:tcPr>
          <w:p w14:paraId="2E808C9A"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60 175 € </w:t>
            </w:r>
          </w:p>
        </w:tc>
        <w:tc>
          <w:tcPr>
            <w:tcW w:w="992" w:type="dxa"/>
            <w:tcBorders>
              <w:top w:val="nil"/>
              <w:left w:val="nil"/>
              <w:bottom w:val="single" w:sz="4" w:space="0" w:color="auto"/>
              <w:right w:val="single" w:sz="4" w:space="0" w:color="auto"/>
            </w:tcBorders>
            <w:shd w:val="clear" w:color="auto" w:fill="auto"/>
            <w:noWrap/>
            <w:vAlign w:val="center"/>
            <w:hideMark/>
          </w:tcPr>
          <w:p w14:paraId="149EAB4B"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133" w:type="dxa"/>
            <w:tcBorders>
              <w:top w:val="nil"/>
              <w:left w:val="nil"/>
              <w:bottom w:val="single" w:sz="4" w:space="0" w:color="auto"/>
              <w:right w:val="single" w:sz="4" w:space="0" w:color="auto"/>
            </w:tcBorders>
            <w:shd w:val="clear" w:color="auto" w:fill="auto"/>
            <w:noWrap/>
            <w:vAlign w:val="center"/>
            <w:hideMark/>
          </w:tcPr>
          <w:p w14:paraId="261E0A54"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60 175 € </w:t>
            </w:r>
          </w:p>
        </w:tc>
      </w:tr>
      <w:tr w:rsidR="001D3554" w:rsidRPr="00BE52B5" w14:paraId="164B5047" w14:textId="77777777" w:rsidTr="001D3554">
        <w:trPr>
          <w:trHeight w:val="494"/>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4943B200"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14</w:t>
            </w:r>
          </w:p>
        </w:tc>
        <w:tc>
          <w:tcPr>
            <w:tcW w:w="2189" w:type="dxa"/>
            <w:tcBorders>
              <w:top w:val="nil"/>
              <w:left w:val="nil"/>
              <w:bottom w:val="single" w:sz="4" w:space="0" w:color="auto"/>
              <w:right w:val="single" w:sz="4" w:space="0" w:color="auto"/>
            </w:tcBorders>
            <w:shd w:val="clear" w:color="auto" w:fill="auto"/>
            <w:vAlign w:val="center"/>
            <w:hideMark/>
          </w:tcPr>
          <w:p w14:paraId="4510839D"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Investīciju projektu īstenošanai (saistību pārjaunojums)</w:t>
            </w:r>
          </w:p>
        </w:tc>
        <w:tc>
          <w:tcPr>
            <w:tcW w:w="1268" w:type="dxa"/>
            <w:tcBorders>
              <w:top w:val="nil"/>
              <w:left w:val="nil"/>
              <w:bottom w:val="single" w:sz="4" w:space="0" w:color="auto"/>
              <w:right w:val="single" w:sz="4" w:space="0" w:color="auto"/>
            </w:tcBorders>
            <w:shd w:val="clear" w:color="auto" w:fill="auto"/>
            <w:noWrap/>
            <w:vAlign w:val="center"/>
            <w:hideMark/>
          </w:tcPr>
          <w:p w14:paraId="2596012B"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21.06.2018.</w:t>
            </w:r>
          </w:p>
        </w:tc>
        <w:tc>
          <w:tcPr>
            <w:tcW w:w="1043" w:type="dxa"/>
            <w:tcBorders>
              <w:top w:val="nil"/>
              <w:left w:val="nil"/>
              <w:bottom w:val="single" w:sz="4" w:space="0" w:color="auto"/>
              <w:right w:val="single" w:sz="4" w:space="0" w:color="auto"/>
            </w:tcBorders>
            <w:shd w:val="clear" w:color="auto" w:fill="auto"/>
            <w:noWrap/>
            <w:vAlign w:val="center"/>
            <w:hideMark/>
          </w:tcPr>
          <w:p w14:paraId="06B78E04"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20.06.2034.</w:t>
            </w:r>
          </w:p>
        </w:tc>
        <w:tc>
          <w:tcPr>
            <w:tcW w:w="1267" w:type="dxa"/>
            <w:tcBorders>
              <w:top w:val="nil"/>
              <w:left w:val="nil"/>
              <w:bottom w:val="single" w:sz="4" w:space="0" w:color="auto"/>
              <w:right w:val="single" w:sz="4" w:space="0" w:color="auto"/>
            </w:tcBorders>
            <w:shd w:val="clear" w:color="auto" w:fill="auto"/>
            <w:noWrap/>
            <w:vAlign w:val="center"/>
            <w:hideMark/>
          </w:tcPr>
          <w:p w14:paraId="4ACFD631"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2 318 279 € </w:t>
            </w:r>
          </w:p>
        </w:tc>
        <w:tc>
          <w:tcPr>
            <w:tcW w:w="1092" w:type="dxa"/>
            <w:tcBorders>
              <w:top w:val="nil"/>
              <w:left w:val="nil"/>
              <w:bottom w:val="single" w:sz="4" w:space="0" w:color="auto"/>
              <w:right w:val="single" w:sz="4" w:space="0" w:color="auto"/>
            </w:tcBorders>
            <w:shd w:val="clear" w:color="auto" w:fill="auto"/>
            <w:noWrap/>
            <w:vAlign w:val="center"/>
            <w:hideMark/>
          </w:tcPr>
          <w:p w14:paraId="2258EC1F"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48671E54"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101 665 € </w:t>
            </w:r>
          </w:p>
        </w:tc>
        <w:tc>
          <w:tcPr>
            <w:tcW w:w="1133" w:type="dxa"/>
            <w:tcBorders>
              <w:top w:val="nil"/>
              <w:left w:val="nil"/>
              <w:bottom w:val="single" w:sz="4" w:space="0" w:color="auto"/>
              <w:right w:val="single" w:sz="4" w:space="0" w:color="auto"/>
            </w:tcBorders>
            <w:shd w:val="clear" w:color="auto" w:fill="auto"/>
            <w:noWrap/>
            <w:vAlign w:val="center"/>
            <w:hideMark/>
          </w:tcPr>
          <w:p w14:paraId="370357C7"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2 216 614 € </w:t>
            </w:r>
          </w:p>
        </w:tc>
      </w:tr>
      <w:tr w:rsidR="001D3554" w:rsidRPr="00BE52B5" w14:paraId="53D1B247" w14:textId="77777777" w:rsidTr="001D3554">
        <w:trPr>
          <w:trHeight w:val="431"/>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6253653E"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15</w:t>
            </w:r>
          </w:p>
        </w:tc>
        <w:tc>
          <w:tcPr>
            <w:tcW w:w="2189" w:type="dxa"/>
            <w:tcBorders>
              <w:top w:val="nil"/>
              <w:left w:val="nil"/>
              <w:bottom w:val="single" w:sz="4" w:space="0" w:color="auto"/>
              <w:right w:val="single" w:sz="4" w:space="0" w:color="auto"/>
            </w:tcBorders>
            <w:shd w:val="clear" w:color="auto" w:fill="auto"/>
            <w:vAlign w:val="center"/>
            <w:hideMark/>
          </w:tcPr>
          <w:p w14:paraId="345FF73B"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Investīciju projektu īstenošanai (saistību pārjaunojums)</w:t>
            </w:r>
          </w:p>
        </w:tc>
        <w:tc>
          <w:tcPr>
            <w:tcW w:w="1268" w:type="dxa"/>
            <w:tcBorders>
              <w:top w:val="nil"/>
              <w:left w:val="nil"/>
              <w:bottom w:val="single" w:sz="4" w:space="0" w:color="auto"/>
              <w:right w:val="single" w:sz="4" w:space="0" w:color="auto"/>
            </w:tcBorders>
            <w:shd w:val="clear" w:color="auto" w:fill="auto"/>
            <w:noWrap/>
            <w:vAlign w:val="center"/>
            <w:hideMark/>
          </w:tcPr>
          <w:p w14:paraId="609C6800"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21.06.2018.</w:t>
            </w:r>
          </w:p>
        </w:tc>
        <w:tc>
          <w:tcPr>
            <w:tcW w:w="1043" w:type="dxa"/>
            <w:tcBorders>
              <w:top w:val="nil"/>
              <w:left w:val="nil"/>
              <w:bottom w:val="single" w:sz="4" w:space="0" w:color="auto"/>
              <w:right w:val="single" w:sz="4" w:space="0" w:color="auto"/>
            </w:tcBorders>
            <w:shd w:val="clear" w:color="auto" w:fill="auto"/>
            <w:noWrap/>
            <w:vAlign w:val="center"/>
            <w:hideMark/>
          </w:tcPr>
          <w:p w14:paraId="6B4EB279"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20.03.2029.</w:t>
            </w:r>
          </w:p>
        </w:tc>
        <w:tc>
          <w:tcPr>
            <w:tcW w:w="1267" w:type="dxa"/>
            <w:tcBorders>
              <w:top w:val="nil"/>
              <w:left w:val="nil"/>
              <w:bottom w:val="single" w:sz="4" w:space="0" w:color="auto"/>
              <w:right w:val="single" w:sz="4" w:space="0" w:color="auto"/>
            </w:tcBorders>
            <w:shd w:val="clear" w:color="auto" w:fill="auto"/>
            <w:noWrap/>
            <w:vAlign w:val="center"/>
            <w:hideMark/>
          </w:tcPr>
          <w:p w14:paraId="4521AA11"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392 109 € </w:t>
            </w:r>
          </w:p>
        </w:tc>
        <w:tc>
          <w:tcPr>
            <w:tcW w:w="1092" w:type="dxa"/>
            <w:tcBorders>
              <w:top w:val="nil"/>
              <w:left w:val="nil"/>
              <w:bottom w:val="single" w:sz="4" w:space="0" w:color="auto"/>
              <w:right w:val="single" w:sz="4" w:space="0" w:color="auto"/>
            </w:tcBorders>
            <w:shd w:val="clear" w:color="auto" w:fill="auto"/>
            <w:noWrap/>
            <w:vAlign w:val="center"/>
            <w:hideMark/>
          </w:tcPr>
          <w:p w14:paraId="37862D69"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992" w:type="dxa"/>
            <w:tcBorders>
              <w:top w:val="nil"/>
              <w:left w:val="nil"/>
              <w:bottom w:val="single" w:sz="4" w:space="0" w:color="auto"/>
              <w:right w:val="single" w:sz="4" w:space="0" w:color="auto"/>
            </w:tcBorders>
            <w:shd w:val="clear" w:color="auto" w:fill="auto"/>
            <w:noWrap/>
            <w:vAlign w:val="center"/>
            <w:hideMark/>
          </w:tcPr>
          <w:p w14:paraId="3188E9D1"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66 102 € </w:t>
            </w:r>
          </w:p>
        </w:tc>
        <w:tc>
          <w:tcPr>
            <w:tcW w:w="1133" w:type="dxa"/>
            <w:tcBorders>
              <w:top w:val="nil"/>
              <w:left w:val="nil"/>
              <w:bottom w:val="single" w:sz="4" w:space="0" w:color="auto"/>
              <w:right w:val="single" w:sz="4" w:space="0" w:color="auto"/>
            </w:tcBorders>
            <w:shd w:val="clear" w:color="auto" w:fill="auto"/>
            <w:noWrap/>
            <w:vAlign w:val="center"/>
            <w:hideMark/>
          </w:tcPr>
          <w:p w14:paraId="6C7EB424"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326 007 € </w:t>
            </w:r>
          </w:p>
        </w:tc>
      </w:tr>
      <w:tr w:rsidR="001D3554" w:rsidRPr="00BE52B5" w14:paraId="4E9226E1" w14:textId="77777777" w:rsidTr="001D3554">
        <w:trPr>
          <w:trHeight w:val="671"/>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2EB12888"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16</w:t>
            </w:r>
          </w:p>
        </w:tc>
        <w:tc>
          <w:tcPr>
            <w:tcW w:w="2189" w:type="dxa"/>
            <w:tcBorders>
              <w:top w:val="nil"/>
              <w:left w:val="nil"/>
              <w:bottom w:val="single" w:sz="4" w:space="0" w:color="auto"/>
              <w:right w:val="single" w:sz="4" w:space="0" w:color="auto"/>
            </w:tcBorders>
            <w:shd w:val="clear" w:color="auto" w:fill="auto"/>
            <w:vAlign w:val="center"/>
            <w:hideMark/>
          </w:tcPr>
          <w:p w14:paraId="5D6CC1F8"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Līdzfinansējuma nodrošināšana EJZF projekta "Kultūras mantojuma saglabāšana Zvejnieku parkā" īstenošanai</w:t>
            </w:r>
          </w:p>
        </w:tc>
        <w:tc>
          <w:tcPr>
            <w:tcW w:w="1268" w:type="dxa"/>
            <w:tcBorders>
              <w:top w:val="nil"/>
              <w:left w:val="nil"/>
              <w:bottom w:val="single" w:sz="4" w:space="0" w:color="auto"/>
              <w:right w:val="single" w:sz="4" w:space="0" w:color="auto"/>
            </w:tcBorders>
            <w:shd w:val="clear" w:color="auto" w:fill="auto"/>
            <w:noWrap/>
            <w:vAlign w:val="center"/>
            <w:hideMark/>
          </w:tcPr>
          <w:p w14:paraId="305A3BC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02.07.2018.</w:t>
            </w:r>
          </w:p>
        </w:tc>
        <w:tc>
          <w:tcPr>
            <w:tcW w:w="1043" w:type="dxa"/>
            <w:tcBorders>
              <w:top w:val="nil"/>
              <w:left w:val="nil"/>
              <w:bottom w:val="single" w:sz="4" w:space="0" w:color="auto"/>
              <w:right w:val="single" w:sz="4" w:space="0" w:color="auto"/>
            </w:tcBorders>
            <w:shd w:val="clear" w:color="auto" w:fill="auto"/>
            <w:noWrap/>
            <w:vAlign w:val="center"/>
            <w:hideMark/>
          </w:tcPr>
          <w:p w14:paraId="10B35433"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20.06.2038.</w:t>
            </w:r>
          </w:p>
        </w:tc>
        <w:tc>
          <w:tcPr>
            <w:tcW w:w="1267" w:type="dxa"/>
            <w:tcBorders>
              <w:top w:val="nil"/>
              <w:left w:val="nil"/>
              <w:bottom w:val="single" w:sz="4" w:space="0" w:color="auto"/>
              <w:right w:val="single" w:sz="4" w:space="0" w:color="auto"/>
            </w:tcBorders>
            <w:shd w:val="clear" w:color="auto" w:fill="auto"/>
            <w:noWrap/>
            <w:vAlign w:val="center"/>
            <w:hideMark/>
          </w:tcPr>
          <w:p w14:paraId="4AB1F062"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092" w:type="dxa"/>
            <w:tcBorders>
              <w:top w:val="nil"/>
              <w:left w:val="nil"/>
              <w:bottom w:val="single" w:sz="4" w:space="0" w:color="auto"/>
              <w:right w:val="single" w:sz="4" w:space="0" w:color="auto"/>
            </w:tcBorders>
            <w:shd w:val="clear" w:color="auto" w:fill="auto"/>
            <w:noWrap/>
            <w:vAlign w:val="center"/>
            <w:hideMark/>
          </w:tcPr>
          <w:p w14:paraId="275FC0DC" w14:textId="77777777" w:rsidR="001D3554" w:rsidRPr="00BE52B5" w:rsidRDefault="001D3554" w:rsidP="006A5DD3">
            <w:pPr>
              <w:spacing w:after="0" w:line="240" w:lineRule="auto"/>
              <w:ind w:left="-116"/>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53 840 € </w:t>
            </w:r>
          </w:p>
        </w:tc>
        <w:tc>
          <w:tcPr>
            <w:tcW w:w="992" w:type="dxa"/>
            <w:tcBorders>
              <w:top w:val="nil"/>
              <w:left w:val="nil"/>
              <w:bottom w:val="single" w:sz="4" w:space="0" w:color="auto"/>
              <w:right w:val="single" w:sz="4" w:space="0" w:color="auto"/>
            </w:tcBorders>
            <w:shd w:val="clear" w:color="auto" w:fill="auto"/>
            <w:noWrap/>
            <w:vAlign w:val="center"/>
            <w:hideMark/>
          </w:tcPr>
          <w:p w14:paraId="1F7688EC"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133" w:type="dxa"/>
            <w:tcBorders>
              <w:top w:val="nil"/>
              <w:left w:val="nil"/>
              <w:bottom w:val="single" w:sz="4" w:space="0" w:color="auto"/>
              <w:right w:val="single" w:sz="4" w:space="0" w:color="auto"/>
            </w:tcBorders>
            <w:shd w:val="clear" w:color="auto" w:fill="auto"/>
            <w:noWrap/>
            <w:vAlign w:val="center"/>
            <w:hideMark/>
          </w:tcPr>
          <w:p w14:paraId="216F86C6"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53 840 € </w:t>
            </w:r>
          </w:p>
        </w:tc>
      </w:tr>
      <w:tr w:rsidR="001D3554" w:rsidRPr="00BE52B5" w14:paraId="3360D294" w14:textId="77777777" w:rsidTr="001D3554">
        <w:trPr>
          <w:trHeight w:val="858"/>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57EA747B"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17</w:t>
            </w:r>
          </w:p>
        </w:tc>
        <w:tc>
          <w:tcPr>
            <w:tcW w:w="2189" w:type="dxa"/>
            <w:tcBorders>
              <w:top w:val="nil"/>
              <w:left w:val="nil"/>
              <w:bottom w:val="single" w:sz="4" w:space="0" w:color="auto"/>
              <w:right w:val="single" w:sz="4" w:space="0" w:color="auto"/>
            </w:tcBorders>
            <w:shd w:val="clear" w:color="auto" w:fill="auto"/>
            <w:vAlign w:val="center"/>
            <w:hideMark/>
          </w:tcPr>
          <w:p w14:paraId="58837E5B"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 xml:space="preserve"> Projekta “Izglītības iestādes jumta pārbūve Salacgrīvas nov. Liepupes pag, “Veiksmes”” īstenošanai"</w:t>
            </w:r>
          </w:p>
        </w:tc>
        <w:tc>
          <w:tcPr>
            <w:tcW w:w="1268" w:type="dxa"/>
            <w:tcBorders>
              <w:top w:val="nil"/>
              <w:left w:val="nil"/>
              <w:bottom w:val="single" w:sz="4" w:space="0" w:color="auto"/>
              <w:right w:val="single" w:sz="4" w:space="0" w:color="auto"/>
            </w:tcBorders>
            <w:shd w:val="clear" w:color="auto" w:fill="auto"/>
            <w:noWrap/>
            <w:vAlign w:val="center"/>
            <w:hideMark/>
          </w:tcPr>
          <w:p w14:paraId="4793439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07.09.2018.</w:t>
            </w:r>
          </w:p>
        </w:tc>
        <w:tc>
          <w:tcPr>
            <w:tcW w:w="1043" w:type="dxa"/>
            <w:tcBorders>
              <w:top w:val="nil"/>
              <w:left w:val="nil"/>
              <w:bottom w:val="single" w:sz="4" w:space="0" w:color="auto"/>
              <w:right w:val="single" w:sz="4" w:space="0" w:color="auto"/>
            </w:tcBorders>
            <w:shd w:val="clear" w:color="auto" w:fill="auto"/>
            <w:noWrap/>
            <w:vAlign w:val="center"/>
            <w:hideMark/>
          </w:tcPr>
          <w:p w14:paraId="7794220F"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20.08.2038.</w:t>
            </w:r>
          </w:p>
        </w:tc>
        <w:tc>
          <w:tcPr>
            <w:tcW w:w="1267" w:type="dxa"/>
            <w:tcBorders>
              <w:top w:val="nil"/>
              <w:left w:val="nil"/>
              <w:bottom w:val="single" w:sz="4" w:space="0" w:color="auto"/>
              <w:right w:val="single" w:sz="4" w:space="0" w:color="auto"/>
            </w:tcBorders>
            <w:shd w:val="clear" w:color="auto" w:fill="auto"/>
            <w:noWrap/>
            <w:vAlign w:val="center"/>
            <w:hideMark/>
          </w:tcPr>
          <w:p w14:paraId="08EB9A7B"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1092" w:type="dxa"/>
            <w:tcBorders>
              <w:top w:val="nil"/>
              <w:left w:val="nil"/>
              <w:bottom w:val="single" w:sz="4" w:space="0" w:color="auto"/>
              <w:right w:val="single" w:sz="4" w:space="0" w:color="auto"/>
            </w:tcBorders>
            <w:shd w:val="clear" w:color="auto" w:fill="auto"/>
            <w:noWrap/>
            <w:vAlign w:val="center"/>
            <w:hideMark/>
          </w:tcPr>
          <w:p w14:paraId="51920C11" w14:textId="77777777" w:rsidR="001D3554" w:rsidRPr="00BE52B5" w:rsidRDefault="001D3554" w:rsidP="006A5DD3">
            <w:pPr>
              <w:spacing w:after="0" w:line="240" w:lineRule="auto"/>
              <w:ind w:left="-116"/>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114 664 € </w:t>
            </w:r>
          </w:p>
        </w:tc>
        <w:tc>
          <w:tcPr>
            <w:tcW w:w="992" w:type="dxa"/>
            <w:tcBorders>
              <w:top w:val="nil"/>
              <w:left w:val="nil"/>
              <w:bottom w:val="single" w:sz="4" w:space="0" w:color="auto"/>
              <w:right w:val="single" w:sz="4" w:space="0" w:color="auto"/>
            </w:tcBorders>
            <w:shd w:val="clear" w:color="auto" w:fill="auto"/>
            <w:noWrap/>
            <w:vAlign w:val="center"/>
            <w:hideMark/>
          </w:tcPr>
          <w:p w14:paraId="6AE5C888"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133" w:type="dxa"/>
            <w:tcBorders>
              <w:top w:val="nil"/>
              <w:left w:val="nil"/>
              <w:bottom w:val="single" w:sz="4" w:space="0" w:color="auto"/>
              <w:right w:val="single" w:sz="4" w:space="0" w:color="auto"/>
            </w:tcBorders>
            <w:shd w:val="clear" w:color="auto" w:fill="auto"/>
            <w:noWrap/>
            <w:vAlign w:val="center"/>
            <w:hideMark/>
          </w:tcPr>
          <w:p w14:paraId="0C4AF9E1"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114 664 € </w:t>
            </w:r>
          </w:p>
        </w:tc>
      </w:tr>
      <w:tr w:rsidR="001D3554" w:rsidRPr="00BE52B5" w14:paraId="442C82E6" w14:textId="77777777" w:rsidTr="001D3554">
        <w:trPr>
          <w:trHeight w:val="442"/>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247B4731"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18</w:t>
            </w:r>
          </w:p>
        </w:tc>
        <w:tc>
          <w:tcPr>
            <w:tcW w:w="2189" w:type="dxa"/>
            <w:tcBorders>
              <w:top w:val="nil"/>
              <w:left w:val="nil"/>
              <w:bottom w:val="single" w:sz="4" w:space="0" w:color="auto"/>
              <w:right w:val="single" w:sz="4" w:space="0" w:color="auto"/>
            </w:tcBorders>
            <w:shd w:val="clear" w:color="auto" w:fill="auto"/>
            <w:vAlign w:val="center"/>
            <w:hideMark/>
          </w:tcPr>
          <w:p w14:paraId="2866EAF5"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Salacgrīvas novada ceļu un to kompleksa investīciju projektu īstenošanai</w:t>
            </w:r>
          </w:p>
        </w:tc>
        <w:tc>
          <w:tcPr>
            <w:tcW w:w="1268" w:type="dxa"/>
            <w:tcBorders>
              <w:top w:val="nil"/>
              <w:left w:val="nil"/>
              <w:bottom w:val="single" w:sz="4" w:space="0" w:color="auto"/>
              <w:right w:val="single" w:sz="4" w:space="0" w:color="auto"/>
            </w:tcBorders>
            <w:shd w:val="clear" w:color="auto" w:fill="auto"/>
            <w:noWrap/>
            <w:vAlign w:val="center"/>
            <w:hideMark/>
          </w:tcPr>
          <w:p w14:paraId="0F508FC6"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21.08.2018.</w:t>
            </w:r>
          </w:p>
        </w:tc>
        <w:tc>
          <w:tcPr>
            <w:tcW w:w="1043" w:type="dxa"/>
            <w:tcBorders>
              <w:top w:val="nil"/>
              <w:left w:val="nil"/>
              <w:bottom w:val="single" w:sz="4" w:space="0" w:color="auto"/>
              <w:right w:val="single" w:sz="4" w:space="0" w:color="auto"/>
            </w:tcBorders>
            <w:shd w:val="clear" w:color="auto" w:fill="auto"/>
            <w:noWrap/>
            <w:vAlign w:val="center"/>
            <w:hideMark/>
          </w:tcPr>
          <w:p w14:paraId="20A85F7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20.08.2038.</w:t>
            </w:r>
          </w:p>
        </w:tc>
        <w:tc>
          <w:tcPr>
            <w:tcW w:w="1267" w:type="dxa"/>
            <w:tcBorders>
              <w:top w:val="nil"/>
              <w:left w:val="nil"/>
              <w:bottom w:val="single" w:sz="4" w:space="0" w:color="auto"/>
              <w:right w:val="single" w:sz="4" w:space="0" w:color="auto"/>
            </w:tcBorders>
            <w:shd w:val="clear" w:color="auto" w:fill="auto"/>
            <w:noWrap/>
            <w:vAlign w:val="center"/>
            <w:hideMark/>
          </w:tcPr>
          <w:p w14:paraId="76625AF3"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1092" w:type="dxa"/>
            <w:tcBorders>
              <w:top w:val="nil"/>
              <w:left w:val="nil"/>
              <w:bottom w:val="single" w:sz="4" w:space="0" w:color="auto"/>
              <w:right w:val="single" w:sz="4" w:space="0" w:color="auto"/>
            </w:tcBorders>
            <w:shd w:val="clear" w:color="auto" w:fill="auto"/>
            <w:noWrap/>
            <w:vAlign w:val="center"/>
            <w:hideMark/>
          </w:tcPr>
          <w:p w14:paraId="36480182"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173 000 € </w:t>
            </w:r>
          </w:p>
        </w:tc>
        <w:tc>
          <w:tcPr>
            <w:tcW w:w="992" w:type="dxa"/>
            <w:tcBorders>
              <w:top w:val="nil"/>
              <w:left w:val="nil"/>
              <w:bottom w:val="single" w:sz="4" w:space="0" w:color="auto"/>
              <w:right w:val="single" w:sz="4" w:space="0" w:color="auto"/>
            </w:tcBorders>
            <w:shd w:val="clear" w:color="auto" w:fill="auto"/>
            <w:noWrap/>
            <w:vAlign w:val="center"/>
            <w:hideMark/>
          </w:tcPr>
          <w:p w14:paraId="036E9AFE"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133" w:type="dxa"/>
            <w:tcBorders>
              <w:top w:val="nil"/>
              <w:left w:val="nil"/>
              <w:bottom w:val="single" w:sz="4" w:space="0" w:color="auto"/>
              <w:right w:val="single" w:sz="4" w:space="0" w:color="auto"/>
            </w:tcBorders>
            <w:shd w:val="clear" w:color="auto" w:fill="auto"/>
            <w:noWrap/>
            <w:vAlign w:val="center"/>
            <w:hideMark/>
          </w:tcPr>
          <w:p w14:paraId="453CAFAE"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173 000 € </w:t>
            </w:r>
          </w:p>
        </w:tc>
      </w:tr>
      <w:tr w:rsidR="001D3554" w:rsidRPr="00BE52B5" w14:paraId="2430FD86" w14:textId="77777777" w:rsidTr="001D3554">
        <w:trPr>
          <w:trHeight w:val="345"/>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7AA67F7A"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19</w:t>
            </w:r>
          </w:p>
        </w:tc>
        <w:tc>
          <w:tcPr>
            <w:tcW w:w="2189" w:type="dxa"/>
            <w:tcBorders>
              <w:top w:val="nil"/>
              <w:left w:val="nil"/>
              <w:bottom w:val="single" w:sz="4" w:space="0" w:color="auto"/>
              <w:right w:val="single" w:sz="4" w:space="0" w:color="auto"/>
            </w:tcBorders>
            <w:shd w:val="clear" w:color="auto" w:fill="auto"/>
            <w:vAlign w:val="center"/>
            <w:hideMark/>
          </w:tcPr>
          <w:p w14:paraId="607567ED"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Salacgrīvas pilsētas ielu seguma atjaunošana</w:t>
            </w:r>
          </w:p>
        </w:tc>
        <w:tc>
          <w:tcPr>
            <w:tcW w:w="1268" w:type="dxa"/>
            <w:tcBorders>
              <w:top w:val="nil"/>
              <w:left w:val="nil"/>
              <w:bottom w:val="single" w:sz="4" w:space="0" w:color="auto"/>
              <w:right w:val="single" w:sz="4" w:space="0" w:color="auto"/>
            </w:tcBorders>
            <w:shd w:val="clear" w:color="auto" w:fill="auto"/>
            <w:noWrap/>
            <w:vAlign w:val="center"/>
            <w:hideMark/>
          </w:tcPr>
          <w:p w14:paraId="1320CBA3"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21.07.2018.</w:t>
            </w:r>
          </w:p>
        </w:tc>
        <w:tc>
          <w:tcPr>
            <w:tcW w:w="1043" w:type="dxa"/>
            <w:tcBorders>
              <w:top w:val="nil"/>
              <w:left w:val="nil"/>
              <w:bottom w:val="single" w:sz="4" w:space="0" w:color="auto"/>
              <w:right w:val="single" w:sz="4" w:space="0" w:color="auto"/>
            </w:tcBorders>
            <w:shd w:val="clear" w:color="auto" w:fill="auto"/>
            <w:noWrap/>
            <w:vAlign w:val="center"/>
            <w:hideMark/>
          </w:tcPr>
          <w:p w14:paraId="6C30EC34"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20.07.2038.</w:t>
            </w:r>
          </w:p>
        </w:tc>
        <w:tc>
          <w:tcPr>
            <w:tcW w:w="1267" w:type="dxa"/>
            <w:tcBorders>
              <w:top w:val="nil"/>
              <w:left w:val="nil"/>
              <w:bottom w:val="single" w:sz="4" w:space="0" w:color="auto"/>
              <w:right w:val="single" w:sz="4" w:space="0" w:color="auto"/>
            </w:tcBorders>
            <w:shd w:val="clear" w:color="auto" w:fill="auto"/>
            <w:noWrap/>
            <w:vAlign w:val="center"/>
            <w:hideMark/>
          </w:tcPr>
          <w:p w14:paraId="2BE26560"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1092" w:type="dxa"/>
            <w:tcBorders>
              <w:top w:val="nil"/>
              <w:left w:val="nil"/>
              <w:bottom w:val="single" w:sz="4" w:space="0" w:color="auto"/>
              <w:right w:val="single" w:sz="4" w:space="0" w:color="auto"/>
            </w:tcBorders>
            <w:shd w:val="clear" w:color="auto" w:fill="auto"/>
            <w:noWrap/>
            <w:vAlign w:val="center"/>
            <w:hideMark/>
          </w:tcPr>
          <w:p w14:paraId="2757EFAA"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101 951 € </w:t>
            </w:r>
          </w:p>
        </w:tc>
        <w:tc>
          <w:tcPr>
            <w:tcW w:w="992" w:type="dxa"/>
            <w:tcBorders>
              <w:top w:val="nil"/>
              <w:left w:val="nil"/>
              <w:bottom w:val="single" w:sz="4" w:space="0" w:color="auto"/>
              <w:right w:val="single" w:sz="4" w:space="0" w:color="auto"/>
            </w:tcBorders>
            <w:shd w:val="clear" w:color="auto" w:fill="auto"/>
            <w:noWrap/>
            <w:vAlign w:val="center"/>
            <w:hideMark/>
          </w:tcPr>
          <w:p w14:paraId="739213C9"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133" w:type="dxa"/>
            <w:tcBorders>
              <w:top w:val="nil"/>
              <w:left w:val="nil"/>
              <w:bottom w:val="single" w:sz="4" w:space="0" w:color="auto"/>
              <w:right w:val="single" w:sz="4" w:space="0" w:color="auto"/>
            </w:tcBorders>
            <w:shd w:val="clear" w:color="auto" w:fill="auto"/>
            <w:noWrap/>
            <w:vAlign w:val="center"/>
            <w:hideMark/>
          </w:tcPr>
          <w:p w14:paraId="460E0DB7"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101 951 € </w:t>
            </w:r>
          </w:p>
        </w:tc>
      </w:tr>
      <w:tr w:rsidR="001D3554" w:rsidRPr="00BE52B5" w14:paraId="3B57CE11" w14:textId="77777777" w:rsidTr="001D3554">
        <w:trPr>
          <w:trHeight w:val="1343"/>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067AC192"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20</w:t>
            </w:r>
          </w:p>
        </w:tc>
        <w:tc>
          <w:tcPr>
            <w:tcW w:w="2189" w:type="dxa"/>
            <w:tcBorders>
              <w:top w:val="nil"/>
              <w:left w:val="nil"/>
              <w:bottom w:val="single" w:sz="4" w:space="0" w:color="auto"/>
              <w:right w:val="single" w:sz="4" w:space="0" w:color="auto"/>
            </w:tcBorders>
            <w:shd w:val="clear" w:color="auto" w:fill="auto"/>
            <w:vAlign w:val="center"/>
            <w:hideMark/>
          </w:tcPr>
          <w:p w14:paraId="2E60A0E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SIA "Salacgrīvas ūdens" pamatkapitāla palielināšanai pašvaldības līdzfinansējuma nodrošināšanai KF projekta "Udenssaimniecības infrastruktūras attīstība Salacgrīvas pilsētā, 3.kārta" īstenošanai</w:t>
            </w:r>
          </w:p>
        </w:tc>
        <w:tc>
          <w:tcPr>
            <w:tcW w:w="1268" w:type="dxa"/>
            <w:tcBorders>
              <w:top w:val="nil"/>
              <w:left w:val="nil"/>
              <w:bottom w:val="single" w:sz="4" w:space="0" w:color="auto"/>
              <w:right w:val="single" w:sz="4" w:space="0" w:color="auto"/>
            </w:tcBorders>
            <w:shd w:val="clear" w:color="auto" w:fill="auto"/>
            <w:noWrap/>
            <w:vAlign w:val="center"/>
            <w:hideMark/>
          </w:tcPr>
          <w:p w14:paraId="4C08C356"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25.09.2018.</w:t>
            </w:r>
          </w:p>
        </w:tc>
        <w:tc>
          <w:tcPr>
            <w:tcW w:w="1043" w:type="dxa"/>
            <w:tcBorders>
              <w:top w:val="nil"/>
              <w:left w:val="nil"/>
              <w:bottom w:val="single" w:sz="4" w:space="0" w:color="auto"/>
              <w:right w:val="single" w:sz="4" w:space="0" w:color="auto"/>
            </w:tcBorders>
            <w:shd w:val="clear" w:color="auto" w:fill="auto"/>
            <w:noWrap/>
            <w:vAlign w:val="center"/>
            <w:hideMark/>
          </w:tcPr>
          <w:p w14:paraId="073A8DCB"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20.09.2038.</w:t>
            </w:r>
          </w:p>
        </w:tc>
        <w:tc>
          <w:tcPr>
            <w:tcW w:w="1267" w:type="dxa"/>
            <w:tcBorders>
              <w:top w:val="nil"/>
              <w:left w:val="nil"/>
              <w:bottom w:val="single" w:sz="4" w:space="0" w:color="auto"/>
              <w:right w:val="single" w:sz="4" w:space="0" w:color="auto"/>
            </w:tcBorders>
            <w:shd w:val="clear" w:color="auto" w:fill="auto"/>
            <w:noWrap/>
            <w:vAlign w:val="center"/>
            <w:hideMark/>
          </w:tcPr>
          <w:p w14:paraId="6C5E4629"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1092" w:type="dxa"/>
            <w:tcBorders>
              <w:top w:val="nil"/>
              <w:left w:val="nil"/>
              <w:bottom w:val="single" w:sz="4" w:space="0" w:color="auto"/>
              <w:right w:val="single" w:sz="4" w:space="0" w:color="auto"/>
            </w:tcBorders>
            <w:shd w:val="clear" w:color="auto" w:fill="auto"/>
            <w:noWrap/>
            <w:vAlign w:val="center"/>
            <w:hideMark/>
          </w:tcPr>
          <w:p w14:paraId="77B6938B"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293 868 € </w:t>
            </w:r>
          </w:p>
        </w:tc>
        <w:tc>
          <w:tcPr>
            <w:tcW w:w="992" w:type="dxa"/>
            <w:tcBorders>
              <w:top w:val="nil"/>
              <w:left w:val="nil"/>
              <w:bottom w:val="single" w:sz="4" w:space="0" w:color="auto"/>
              <w:right w:val="single" w:sz="4" w:space="0" w:color="auto"/>
            </w:tcBorders>
            <w:shd w:val="clear" w:color="auto" w:fill="auto"/>
            <w:noWrap/>
            <w:vAlign w:val="center"/>
            <w:hideMark/>
          </w:tcPr>
          <w:p w14:paraId="3247370E"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   € </w:t>
            </w:r>
          </w:p>
        </w:tc>
        <w:tc>
          <w:tcPr>
            <w:tcW w:w="1133" w:type="dxa"/>
            <w:tcBorders>
              <w:top w:val="nil"/>
              <w:left w:val="nil"/>
              <w:bottom w:val="single" w:sz="4" w:space="0" w:color="auto"/>
              <w:right w:val="single" w:sz="4" w:space="0" w:color="auto"/>
            </w:tcBorders>
            <w:shd w:val="clear" w:color="auto" w:fill="auto"/>
            <w:noWrap/>
            <w:vAlign w:val="center"/>
            <w:hideMark/>
          </w:tcPr>
          <w:p w14:paraId="7117DBCA"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293 868 € </w:t>
            </w:r>
          </w:p>
        </w:tc>
      </w:tr>
      <w:tr w:rsidR="001D3554" w:rsidRPr="00BE52B5" w14:paraId="177C946E" w14:textId="77777777" w:rsidTr="001D3554">
        <w:trPr>
          <w:trHeight w:val="1494"/>
        </w:trPr>
        <w:tc>
          <w:tcPr>
            <w:tcW w:w="762" w:type="dxa"/>
            <w:tcBorders>
              <w:top w:val="nil"/>
              <w:left w:val="single" w:sz="4" w:space="0" w:color="auto"/>
              <w:bottom w:val="single" w:sz="4" w:space="0" w:color="auto"/>
              <w:right w:val="single" w:sz="4" w:space="0" w:color="auto"/>
            </w:tcBorders>
            <w:shd w:val="clear" w:color="auto" w:fill="auto"/>
            <w:vAlign w:val="center"/>
            <w:hideMark/>
          </w:tcPr>
          <w:p w14:paraId="32893B6B"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21</w:t>
            </w:r>
          </w:p>
        </w:tc>
        <w:tc>
          <w:tcPr>
            <w:tcW w:w="2189" w:type="dxa"/>
            <w:tcBorders>
              <w:top w:val="nil"/>
              <w:left w:val="nil"/>
              <w:bottom w:val="single" w:sz="4" w:space="0" w:color="auto"/>
              <w:right w:val="single" w:sz="4" w:space="0" w:color="auto"/>
            </w:tcBorders>
            <w:shd w:val="clear" w:color="auto" w:fill="auto"/>
            <w:vAlign w:val="center"/>
            <w:hideMark/>
          </w:tcPr>
          <w:p w14:paraId="55B93829"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Interreg Baltijas jūras reģiona transnacionālās sadarbības programmas projekta (Nr. R014) "Ūdens emisijas un to samazināšana ciemu kopienās - Baltijas Jūras Reģionu piekrastes ciemi kā pilotteritorijas" investīciju daļas īstenošanai</w:t>
            </w:r>
          </w:p>
        </w:tc>
        <w:tc>
          <w:tcPr>
            <w:tcW w:w="1268" w:type="dxa"/>
            <w:tcBorders>
              <w:top w:val="nil"/>
              <w:left w:val="nil"/>
              <w:bottom w:val="single" w:sz="4" w:space="0" w:color="auto"/>
              <w:right w:val="single" w:sz="4" w:space="0" w:color="auto"/>
            </w:tcBorders>
            <w:shd w:val="clear" w:color="auto" w:fill="auto"/>
            <w:noWrap/>
            <w:vAlign w:val="center"/>
            <w:hideMark/>
          </w:tcPr>
          <w:p w14:paraId="3DAC50E4"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19.12.2018.</w:t>
            </w:r>
          </w:p>
        </w:tc>
        <w:tc>
          <w:tcPr>
            <w:tcW w:w="1043" w:type="dxa"/>
            <w:tcBorders>
              <w:top w:val="nil"/>
              <w:left w:val="nil"/>
              <w:bottom w:val="single" w:sz="4" w:space="0" w:color="auto"/>
              <w:right w:val="single" w:sz="4" w:space="0" w:color="auto"/>
            </w:tcBorders>
            <w:shd w:val="clear" w:color="auto" w:fill="auto"/>
            <w:noWrap/>
            <w:vAlign w:val="center"/>
            <w:hideMark/>
          </w:tcPr>
          <w:p w14:paraId="16A8060F"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20.12.2038.</w:t>
            </w:r>
          </w:p>
        </w:tc>
        <w:tc>
          <w:tcPr>
            <w:tcW w:w="1267" w:type="dxa"/>
            <w:tcBorders>
              <w:top w:val="nil"/>
              <w:left w:val="nil"/>
              <w:bottom w:val="single" w:sz="4" w:space="0" w:color="auto"/>
              <w:right w:val="single" w:sz="4" w:space="0" w:color="auto"/>
            </w:tcBorders>
            <w:shd w:val="clear" w:color="auto" w:fill="auto"/>
            <w:noWrap/>
            <w:vAlign w:val="center"/>
            <w:hideMark/>
          </w:tcPr>
          <w:p w14:paraId="46FD2F03"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1092" w:type="dxa"/>
            <w:tcBorders>
              <w:top w:val="nil"/>
              <w:left w:val="nil"/>
              <w:bottom w:val="single" w:sz="4" w:space="0" w:color="auto"/>
              <w:right w:val="single" w:sz="4" w:space="0" w:color="auto"/>
            </w:tcBorders>
            <w:shd w:val="clear" w:color="auto" w:fill="auto"/>
            <w:noWrap/>
            <w:vAlign w:val="center"/>
            <w:hideMark/>
          </w:tcPr>
          <w:p w14:paraId="7A015D74"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58 322 € </w:t>
            </w:r>
          </w:p>
        </w:tc>
        <w:tc>
          <w:tcPr>
            <w:tcW w:w="992" w:type="dxa"/>
            <w:tcBorders>
              <w:top w:val="nil"/>
              <w:left w:val="nil"/>
              <w:bottom w:val="single" w:sz="4" w:space="0" w:color="auto"/>
              <w:right w:val="single" w:sz="4" w:space="0" w:color="auto"/>
            </w:tcBorders>
            <w:shd w:val="clear" w:color="auto" w:fill="auto"/>
            <w:noWrap/>
            <w:vAlign w:val="center"/>
            <w:hideMark/>
          </w:tcPr>
          <w:p w14:paraId="216B2367"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w:t>
            </w:r>
          </w:p>
        </w:tc>
        <w:tc>
          <w:tcPr>
            <w:tcW w:w="1133" w:type="dxa"/>
            <w:tcBorders>
              <w:top w:val="nil"/>
              <w:left w:val="nil"/>
              <w:bottom w:val="single" w:sz="4" w:space="0" w:color="auto"/>
              <w:right w:val="single" w:sz="4" w:space="0" w:color="auto"/>
            </w:tcBorders>
            <w:shd w:val="clear" w:color="auto" w:fill="auto"/>
            <w:noWrap/>
            <w:vAlign w:val="center"/>
            <w:hideMark/>
          </w:tcPr>
          <w:p w14:paraId="2639EE6D" w14:textId="77777777" w:rsidR="001D3554" w:rsidRPr="00BE52B5" w:rsidRDefault="001D3554" w:rsidP="00ED29BC">
            <w:pPr>
              <w:spacing w:after="0" w:line="240" w:lineRule="auto"/>
              <w:jc w:val="center"/>
              <w:rPr>
                <w:rFonts w:ascii="Calibri" w:eastAsia="Times New Roman" w:hAnsi="Calibri" w:cs="Calibri"/>
                <w:b/>
                <w:bCs/>
                <w:color w:val="000000"/>
                <w:sz w:val="16"/>
                <w:szCs w:val="16"/>
                <w:lang w:eastAsia="lv-LV"/>
              </w:rPr>
            </w:pPr>
            <w:r w:rsidRPr="00BE52B5">
              <w:rPr>
                <w:rFonts w:ascii="Calibri" w:eastAsia="Times New Roman" w:hAnsi="Calibri" w:cs="Calibri"/>
                <w:b/>
                <w:bCs/>
                <w:color w:val="000000"/>
                <w:sz w:val="16"/>
                <w:szCs w:val="16"/>
                <w:lang w:eastAsia="lv-LV"/>
              </w:rPr>
              <w:t xml:space="preserve">         58 322 € </w:t>
            </w:r>
          </w:p>
        </w:tc>
      </w:tr>
      <w:tr w:rsidR="001D3554" w:rsidRPr="00BE52B5" w14:paraId="7F6B9CA5" w14:textId="77777777" w:rsidTr="001D3554">
        <w:trPr>
          <w:trHeight w:val="317"/>
        </w:trPr>
        <w:tc>
          <w:tcPr>
            <w:tcW w:w="762" w:type="dxa"/>
            <w:tcBorders>
              <w:top w:val="nil"/>
              <w:left w:val="single" w:sz="4" w:space="0" w:color="auto"/>
              <w:bottom w:val="single" w:sz="4" w:space="0" w:color="auto"/>
              <w:right w:val="single" w:sz="4" w:space="0" w:color="auto"/>
            </w:tcBorders>
            <w:shd w:val="clear" w:color="000000" w:fill="92D050"/>
            <w:vAlign w:val="center"/>
            <w:hideMark/>
          </w:tcPr>
          <w:p w14:paraId="215708B8" w14:textId="77777777" w:rsidR="001D3554" w:rsidRPr="00BE52B5" w:rsidRDefault="001D3554" w:rsidP="00ED29BC">
            <w:pPr>
              <w:spacing w:after="0" w:line="240" w:lineRule="auto"/>
              <w:jc w:val="center"/>
              <w:rPr>
                <w:rFonts w:ascii="Times New Roman" w:eastAsia="Times New Roman" w:hAnsi="Times New Roman" w:cs="Times New Roman"/>
                <w:b/>
                <w:bCs/>
                <w:color w:val="000000"/>
                <w:sz w:val="20"/>
                <w:szCs w:val="20"/>
                <w:lang w:eastAsia="lv-LV"/>
              </w:rPr>
            </w:pPr>
            <w:r w:rsidRPr="00BE52B5">
              <w:rPr>
                <w:rFonts w:ascii="Times New Roman" w:eastAsia="Times New Roman" w:hAnsi="Times New Roman" w:cs="Times New Roman"/>
                <w:b/>
                <w:bCs/>
                <w:color w:val="000000"/>
                <w:sz w:val="20"/>
                <w:szCs w:val="20"/>
                <w:lang w:eastAsia="lv-LV"/>
              </w:rPr>
              <w:t> </w:t>
            </w:r>
          </w:p>
        </w:tc>
        <w:tc>
          <w:tcPr>
            <w:tcW w:w="2189" w:type="dxa"/>
            <w:tcBorders>
              <w:top w:val="nil"/>
              <w:left w:val="nil"/>
              <w:bottom w:val="single" w:sz="4" w:space="0" w:color="auto"/>
              <w:right w:val="single" w:sz="4" w:space="0" w:color="auto"/>
            </w:tcBorders>
            <w:shd w:val="clear" w:color="000000" w:fill="92D050"/>
            <w:vAlign w:val="center"/>
            <w:hideMark/>
          </w:tcPr>
          <w:p w14:paraId="22F63CA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 </w:t>
            </w:r>
          </w:p>
        </w:tc>
        <w:tc>
          <w:tcPr>
            <w:tcW w:w="1268" w:type="dxa"/>
            <w:tcBorders>
              <w:top w:val="nil"/>
              <w:left w:val="nil"/>
              <w:bottom w:val="single" w:sz="4" w:space="0" w:color="auto"/>
              <w:right w:val="single" w:sz="4" w:space="0" w:color="auto"/>
            </w:tcBorders>
            <w:shd w:val="clear" w:color="000000" w:fill="92D050"/>
            <w:noWrap/>
            <w:vAlign w:val="center"/>
            <w:hideMark/>
          </w:tcPr>
          <w:p w14:paraId="5B80D8C2"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 </w:t>
            </w:r>
          </w:p>
        </w:tc>
        <w:tc>
          <w:tcPr>
            <w:tcW w:w="1043" w:type="dxa"/>
            <w:tcBorders>
              <w:top w:val="nil"/>
              <w:left w:val="nil"/>
              <w:bottom w:val="single" w:sz="4" w:space="0" w:color="auto"/>
              <w:right w:val="single" w:sz="4" w:space="0" w:color="auto"/>
            </w:tcBorders>
            <w:shd w:val="clear" w:color="000000" w:fill="92D050"/>
            <w:noWrap/>
            <w:vAlign w:val="center"/>
            <w:hideMark/>
          </w:tcPr>
          <w:p w14:paraId="7908765F" w14:textId="77777777" w:rsidR="001D3554" w:rsidRPr="00BE52B5" w:rsidRDefault="001D3554" w:rsidP="00ED29BC">
            <w:pPr>
              <w:spacing w:after="0" w:line="240" w:lineRule="auto"/>
              <w:rPr>
                <w:rFonts w:ascii="Times New Roman" w:eastAsia="Times New Roman" w:hAnsi="Times New Roman" w:cs="Times New Roman"/>
                <w:color w:val="000000"/>
                <w:sz w:val="16"/>
                <w:szCs w:val="16"/>
                <w:lang w:eastAsia="lv-LV"/>
              </w:rPr>
            </w:pPr>
            <w:r w:rsidRPr="00BE52B5">
              <w:rPr>
                <w:rFonts w:ascii="Times New Roman" w:eastAsia="Times New Roman" w:hAnsi="Times New Roman" w:cs="Times New Roman"/>
                <w:color w:val="000000"/>
                <w:sz w:val="16"/>
                <w:szCs w:val="16"/>
                <w:lang w:eastAsia="lv-LV"/>
              </w:rPr>
              <w:t> </w:t>
            </w:r>
          </w:p>
        </w:tc>
        <w:tc>
          <w:tcPr>
            <w:tcW w:w="1267" w:type="dxa"/>
            <w:tcBorders>
              <w:top w:val="nil"/>
              <w:left w:val="nil"/>
              <w:bottom w:val="single" w:sz="4" w:space="0" w:color="auto"/>
              <w:right w:val="single" w:sz="4" w:space="0" w:color="auto"/>
            </w:tcBorders>
            <w:shd w:val="clear" w:color="000000" w:fill="92D050"/>
            <w:noWrap/>
            <w:vAlign w:val="center"/>
            <w:hideMark/>
          </w:tcPr>
          <w:p w14:paraId="54B209EE" w14:textId="77777777" w:rsidR="001D3554" w:rsidRPr="00BE52B5" w:rsidRDefault="001D3554" w:rsidP="00ED29BC">
            <w:pPr>
              <w:spacing w:after="0" w:line="240" w:lineRule="auto"/>
              <w:rPr>
                <w:rFonts w:ascii="Arial" w:eastAsia="Times New Roman" w:hAnsi="Arial" w:cs="Arial"/>
                <w:b/>
                <w:bCs/>
                <w:color w:val="000000"/>
                <w:sz w:val="16"/>
                <w:szCs w:val="16"/>
                <w:lang w:eastAsia="lv-LV"/>
              </w:rPr>
            </w:pPr>
            <w:r w:rsidRPr="00BE52B5">
              <w:rPr>
                <w:rFonts w:ascii="Arial" w:eastAsia="Times New Roman" w:hAnsi="Arial" w:cs="Arial"/>
                <w:b/>
                <w:bCs/>
                <w:color w:val="000000"/>
                <w:sz w:val="16"/>
                <w:szCs w:val="16"/>
                <w:lang w:eastAsia="lv-LV"/>
              </w:rPr>
              <w:t xml:space="preserve"> 3 893 048 € </w:t>
            </w:r>
          </w:p>
        </w:tc>
        <w:tc>
          <w:tcPr>
            <w:tcW w:w="1092" w:type="dxa"/>
            <w:tcBorders>
              <w:top w:val="nil"/>
              <w:left w:val="nil"/>
              <w:bottom w:val="single" w:sz="4" w:space="0" w:color="auto"/>
              <w:right w:val="single" w:sz="4" w:space="0" w:color="auto"/>
            </w:tcBorders>
            <w:shd w:val="clear" w:color="000000" w:fill="92D050"/>
            <w:noWrap/>
            <w:vAlign w:val="center"/>
            <w:hideMark/>
          </w:tcPr>
          <w:p w14:paraId="4D33CD32" w14:textId="77777777" w:rsidR="001D3554" w:rsidRPr="00BE52B5" w:rsidRDefault="001D3554" w:rsidP="00ED29BC">
            <w:pPr>
              <w:spacing w:after="0" w:line="240" w:lineRule="auto"/>
              <w:rPr>
                <w:rFonts w:ascii="Arial" w:eastAsia="Times New Roman" w:hAnsi="Arial" w:cs="Arial"/>
                <w:b/>
                <w:bCs/>
                <w:color w:val="000000"/>
                <w:sz w:val="16"/>
                <w:szCs w:val="16"/>
                <w:lang w:eastAsia="lv-LV"/>
              </w:rPr>
            </w:pPr>
            <w:r w:rsidRPr="00BE52B5">
              <w:rPr>
                <w:rFonts w:ascii="Arial" w:eastAsia="Times New Roman" w:hAnsi="Arial" w:cs="Arial"/>
                <w:b/>
                <w:bCs/>
                <w:color w:val="000000"/>
                <w:sz w:val="16"/>
                <w:szCs w:val="16"/>
                <w:lang w:eastAsia="lv-LV"/>
              </w:rPr>
              <w:t xml:space="preserve"> 855 820 € </w:t>
            </w:r>
          </w:p>
        </w:tc>
        <w:tc>
          <w:tcPr>
            <w:tcW w:w="992" w:type="dxa"/>
            <w:tcBorders>
              <w:top w:val="nil"/>
              <w:left w:val="nil"/>
              <w:bottom w:val="single" w:sz="4" w:space="0" w:color="auto"/>
              <w:right w:val="single" w:sz="4" w:space="0" w:color="auto"/>
            </w:tcBorders>
            <w:shd w:val="clear" w:color="000000" w:fill="92D050"/>
            <w:noWrap/>
            <w:vAlign w:val="center"/>
            <w:hideMark/>
          </w:tcPr>
          <w:p w14:paraId="5753D9EB" w14:textId="77777777" w:rsidR="001D3554" w:rsidRPr="00BE52B5" w:rsidRDefault="001D3554" w:rsidP="00ED29BC">
            <w:pPr>
              <w:spacing w:after="0" w:line="240" w:lineRule="auto"/>
              <w:rPr>
                <w:rFonts w:ascii="Arial" w:eastAsia="Times New Roman" w:hAnsi="Arial" w:cs="Arial"/>
                <w:b/>
                <w:bCs/>
                <w:color w:val="000000"/>
                <w:sz w:val="16"/>
                <w:szCs w:val="16"/>
                <w:lang w:eastAsia="lv-LV"/>
              </w:rPr>
            </w:pPr>
            <w:r w:rsidRPr="00BE52B5">
              <w:rPr>
                <w:rFonts w:ascii="Arial" w:eastAsia="Times New Roman" w:hAnsi="Arial" w:cs="Arial"/>
                <w:b/>
                <w:bCs/>
                <w:color w:val="000000"/>
                <w:sz w:val="16"/>
                <w:szCs w:val="16"/>
                <w:lang w:eastAsia="lv-LV"/>
              </w:rPr>
              <w:t xml:space="preserve"> 285 890 € </w:t>
            </w:r>
          </w:p>
        </w:tc>
        <w:tc>
          <w:tcPr>
            <w:tcW w:w="1133" w:type="dxa"/>
            <w:tcBorders>
              <w:top w:val="nil"/>
              <w:left w:val="nil"/>
              <w:bottom w:val="single" w:sz="4" w:space="0" w:color="auto"/>
              <w:right w:val="single" w:sz="4" w:space="0" w:color="auto"/>
            </w:tcBorders>
            <w:shd w:val="clear" w:color="000000" w:fill="92D050"/>
            <w:noWrap/>
            <w:vAlign w:val="center"/>
            <w:hideMark/>
          </w:tcPr>
          <w:p w14:paraId="46DBF5A5" w14:textId="77777777" w:rsidR="001D3554" w:rsidRPr="00BE52B5" w:rsidRDefault="001D3554" w:rsidP="00ED29BC">
            <w:pPr>
              <w:spacing w:after="0" w:line="240" w:lineRule="auto"/>
              <w:rPr>
                <w:rFonts w:ascii="Arial" w:eastAsia="Times New Roman" w:hAnsi="Arial" w:cs="Arial"/>
                <w:b/>
                <w:bCs/>
                <w:color w:val="000000"/>
                <w:sz w:val="16"/>
                <w:szCs w:val="16"/>
                <w:lang w:eastAsia="lv-LV"/>
              </w:rPr>
            </w:pPr>
            <w:r w:rsidRPr="00BE52B5">
              <w:rPr>
                <w:rFonts w:ascii="Arial" w:eastAsia="Times New Roman" w:hAnsi="Arial" w:cs="Arial"/>
                <w:b/>
                <w:bCs/>
                <w:color w:val="000000"/>
                <w:sz w:val="16"/>
                <w:szCs w:val="16"/>
                <w:lang w:eastAsia="lv-LV"/>
              </w:rPr>
              <w:t xml:space="preserve"> 4 462 978 € </w:t>
            </w:r>
          </w:p>
        </w:tc>
      </w:tr>
    </w:tbl>
    <w:p w14:paraId="56EBB9DD" w14:textId="6780D584" w:rsidR="00424927" w:rsidRDefault="00424927" w:rsidP="00833EA2">
      <w:pPr>
        <w:spacing w:after="0" w:line="240" w:lineRule="auto"/>
        <w:outlineLvl w:val="0"/>
        <w:rPr>
          <w:rFonts w:ascii="Times New Roman" w:eastAsia="Times New Roman" w:hAnsi="Times New Roman" w:cs="Times New Roman"/>
          <w:b/>
          <w:color w:val="FF0000"/>
          <w:sz w:val="24"/>
          <w:szCs w:val="24"/>
          <w:lang w:eastAsia="lv-LV"/>
        </w:rPr>
      </w:pPr>
    </w:p>
    <w:p w14:paraId="548C276E" w14:textId="62171736" w:rsidR="00005E6F" w:rsidRDefault="00005E6F" w:rsidP="00833EA2">
      <w:pPr>
        <w:spacing w:after="0" w:line="240" w:lineRule="auto"/>
        <w:outlineLvl w:val="0"/>
        <w:rPr>
          <w:rFonts w:ascii="Times New Roman" w:eastAsia="Times New Roman" w:hAnsi="Times New Roman" w:cs="Times New Roman"/>
          <w:b/>
          <w:color w:val="FF0000"/>
          <w:sz w:val="24"/>
          <w:szCs w:val="24"/>
          <w:lang w:eastAsia="lv-LV"/>
        </w:rPr>
      </w:pPr>
    </w:p>
    <w:p w14:paraId="46C7E1CB" w14:textId="75F8F466" w:rsidR="00005E6F" w:rsidRPr="008D1FEA" w:rsidRDefault="00005E6F" w:rsidP="00833EA2">
      <w:pPr>
        <w:spacing w:after="0" w:line="240" w:lineRule="auto"/>
        <w:outlineLvl w:val="0"/>
        <w:rPr>
          <w:rFonts w:ascii="Times New Roman" w:eastAsia="Times New Roman" w:hAnsi="Times New Roman" w:cs="Times New Roman"/>
          <w:b/>
          <w:bCs/>
          <w:color w:val="000000"/>
          <w:sz w:val="28"/>
          <w:szCs w:val="28"/>
          <w:lang w:eastAsia="lv-LV"/>
        </w:rPr>
      </w:pPr>
      <w:r w:rsidRPr="008D1FEA">
        <w:rPr>
          <w:rFonts w:ascii="Times New Roman" w:eastAsia="Times New Roman" w:hAnsi="Times New Roman" w:cs="Times New Roman"/>
          <w:b/>
          <w:bCs/>
          <w:color w:val="000000"/>
          <w:sz w:val="28"/>
          <w:szCs w:val="28"/>
          <w:lang w:eastAsia="lv-LV"/>
        </w:rPr>
        <w:t>20.5 Finanšu vadība</w:t>
      </w:r>
    </w:p>
    <w:p w14:paraId="6AC4DCD8" w14:textId="77777777" w:rsidR="00005E6F" w:rsidRDefault="00005E6F" w:rsidP="00833EA2">
      <w:pPr>
        <w:spacing w:after="0" w:line="240" w:lineRule="auto"/>
        <w:outlineLvl w:val="0"/>
        <w:rPr>
          <w:rFonts w:ascii="Times New Roman" w:eastAsia="Times New Roman" w:hAnsi="Times New Roman" w:cs="Times New Roman"/>
          <w:b/>
          <w:color w:val="FF0000"/>
          <w:sz w:val="24"/>
          <w:szCs w:val="24"/>
          <w:lang w:eastAsia="lv-LV"/>
        </w:rPr>
      </w:pPr>
    </w:p>
    <w:p w14:paraId="14EA17D4" w14:textId="77777777" w:rsidR="00005E6F" w:rsidRPr="00AB0EA5" w:rsidRDefault="00005E6F" w:rsidP="00005E6F">
      <w:pPr>
        <w:ind w:right="-59" w:firstLine="720"/>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color w:val="000000"/>
          <w:sz w:val="24"/>
        </w:rPr>
        <w:t xml:space="preserve">Pašvaldība, tāpat kā iepriekšējos periodos, arī 2018.gadā </w:t>
      </w:r>
      <w:r w:rsidRPr="00AB0EA5">
        <w:rPr>
          <w:rFonts w:ascii="Times New Roman" w:eastAsia="Times New Roman" w:hAnsi="Times New Roman" w:cs="Times New Roman"/>
          <w:bCs/>
          <w:color w:val="000000"/>
          <w:sz w:val="24"/>
        </w:rPr>
        <w:t>ir spējusi nodrošināt optimālu finansiālo stabilitāti. Absolūtās likviditātes rādītājs (naudas līdzekļi pret īstermiņa saistībām) ir  2.37 kas liecina par spēju nokārtot maksājumus. Pašvaldībai uz bilances datumu nav kavētu saistību.</w:t>
      </w:r>
    </w:p>
    <w:p w14:paraId="73A0EF36" w14:textId="77777777" w:rsidR="00005E6F" w:rsidRPr="00AB0EA5" w:rsidRDefault="00005E6F" w:rsidP="00005E6F">
      <w:pPr>
        <w:ind w:right="-59"/>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Pārskata gadā pašvaldība turpināja sekmīgi īstenot ilgtermiņa aizņēmumu stratēģiju, lai nodrošinātu nepieciešamos līdzekļus attīstības projektu finansēšanai. Pašvaldības atkarību no ārējiem aizņēmumiem raksturo viens no maksātspējas rādītājiem - saistību attiecība pret pašu kapitālu, kas pārskata gada </w:t>
      </w:r>
      <w:r w:rsidRPr="00AB0EA5">
        <w:rPr>
          <w:rFonts w:ascii="Times New Roman" w:eastAsia="Times New Roman" w:hAnsi="Times New Roman" w:cs="Times New Roman"/>
          <w:bCs/>
          <w:sz w:val="24"/>
        </w:rPr>
        <w:t>beigās ir 0.25</w:t>
      </w:r>
      <w:r w:rsidRPr="00AB0EA5">
        <w:rPr>
          <w:rFonts w:ascii="Times New Roman" w:eastAsia="Times New Roman" w:hAnsi="Times New Roman" w:cs="Times New Roman"/>
          <w:bCs/>
          <w:color w:val="000000"/>
          <w:sz w:val="24"/>
        </w:rPr>
        <w:t xml:space="preserve"> kas saglabājies iepriekšējā līmenī un tas ir normas robežās.</w:t>
      </w:r>
    </w:p>
    <w:p w14:paraId="0005EA99" w14:textId="77777777" w:rsidR="00005E6F" w:rsidRPr="00AB0EA5" w:rsidRDefault="00005E6F" w:rsidP="00005E6F">
      <w:pPr>
        <w:ind w:right="-59"/>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Pašvaldības kredītsaistību procentu apjoms pret pašvaldības plānotiem pamatbudžeta ieņēmumiem </w:t>
      </w:r>
      <w:r w:rsidRPr="00AB0EA5">
        <w:rPr>
          <w:rFonts w:ascii="Times New Roman" w:eastAsia="Times New Roman" w:hAnsi="Times New Roman" w:cs="Times New Roman"/>
          <w:bCs/>
          <w:sz w:val="24"/>
        </w:rPr>
        <w:t>sastāda 6.79%. Uzskatām</w:t>
      </w:r>
      <w:r w:rsidRPr="00AB0EA5">
        <w:rPr>
          <w:rFonts w:ascii="Times New Roman" w:eastAsia="Times New Roman" w:hAnsi="Times New Roman" w:cs="Times New Roman"/>
          <w:bCs/>
          <w:color w:val="000000"/>
          <w:sz w:val="24"/>
        </w:rPr>
        <w:t xml:space="preserve">, ka Pašvaldībai ir pietiekama finanšu kapacitāte, lai piesaistītu aizņēmumu līdzekļus novada attīstībai svarīgu un neatliekamu investīcijas projektu līdzfinansēšanai. Realizējot ES projektus, nauda atgriežas, kredītsaistības samazinās un tas dod iespējas realizēt jaunus projektus. </w:t>
      </w:r>
    </w:p>
    <w:p w14:paraId="7E05AC58" w14:textId="77777777" w:rsidR="00005E6F" w:rsidRPr="00AB0EA5" w:rsidRDefault="00005E6F" w:rsidP="00005E6F">
      <w:pPr>
        <w:ind w:right="-59"/>
        <w:jc w:val="both"/>
        <w:rPr>
          <w:rFonts w:ascii="Times New Roman" w:eastAsia="Times New Roman" w:hAnsi="Times New Roman" w:cs="Times New Roman"/>
          <w:color w:val="000000"/>
          <w:sz w:val="24"/>
        </w:rPr>
      </w:pPr>
      <w:r w:rsidRPr="00AB0EA5">
        <w:rPr>
          <w:rFonts w:ascii="Times New Roman" w:eastAsia="Times New Roman" w:hAnsi="Times New Roman" w:cs="Times New Roman"/>
          <w:bCs/>
          <w:color w:val="000000"/>
          <w:sz w:val="24"/>
        </w:rPr>
        <w:t xml:space="preserve">Pašvaldības naudas līdzekļi ir izvietoti pazīstamās Latvijas finanšu institūcijās – četrās komercbankās un Valsts kasē. </w:t>
      </w:r>
      <w:r w:rsidRPr="00AB0EA5">
        <w:rPr>
          <w:rFonts w:ascii="Times New Roman" w:eastAsia="Times New Roman" w:hAnsi="Times New Roman" w:cs="Times New Roman"/>
          <w:color w:val="000000"/>
          <w:sz w:val="24"/>
        </w:rPr>
        <w:t>Pašvaldības vienīgais finanšu kreditors ir Latvijas Republikas Valsts kase, kas kreditē ilgtermiņa un īstermiņa finanšu darījumus atbilstoši Latvijas Republikas normatīvajos aktos noteiktajai kārtībai.</w:t>
      </w:r>
    </w:p>
    <w:p w14:paraId="3AB1B816" w14:textId="77777777" w:rsidR="00005E6F" w:rsidRPr="00AB0EA5" w:rsidRDefault="00005E6F" w:rsidP="00005E6F">
      <w:pPr>
        <w:ind w:right="-59"/>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color w:val="000000"/>
          <w:sz w:val="24"/>
        </w:rPr>
        <w:t xml:space="preserve">Pārskata gadā Pašvaldība </w:t>
      </w:r>
      <w:r w:rsidRPr="00AB0EA5">
        <w:rPr>
          <w:rFonts w:ascii="Times New Roman" w:eastAsia="Times New Roman" w:hAnsi="Times New Roman" w:cs="Times New Roman"/>
          <w:bCs/>
          <w:color w:val="000000"/>
          <w:sz w:val="24"/>
        </w:rPr>
        <w:t>turpināja īstenot regulāras Pašvaldības budžeta izdevumu pārraudzības politiku un ilgtermiņa finanšu vadības politiku, tādējādi nodrošinot finanšu resursu pietiekamību noteikto Pašvaldības funkciju realizācijai.</w:t>
      </w:r>
    </w:p>
    <w:p w14:paraId="7FE10BD8" w14:textId="77777777" w:rsidR="00005E6F" w:rsidRPr="00AB0EA5" w:rsidRDefault="00005E6F" w:rsidP="00833EA2">
      <w:pPr>
        <w:spacing w:after="0" w:line="240" w:lineRule="auto"/>
        <w:outlineLvl w:val="0"/>
        <w:rPr>
          <w:rFonts w:ascii="Times New Roman" w:eastAsia="Times New Roman" w:hAnsi="Times New Roman" w:cs="Times New Roman"/>
          <w:b/>
          <w:color w:val="FF0000"/>
          <w:sz w:val="24"/>
          <w:szCs w:val="24"/>
          <w:lang w:eastAsia="lv-LV"/>
        </w:rPr>
      </w:pPr>
    </w:p>
    <w:p w14:paraId="23A89D21" w14:textId="6B9F7161" w:rsidR="001A3AD9" w:rsidRPr="001A3AD9" w:rsidRDefault="00832E5C" w:rsidP="001A3AD9">
      <w:pPr>
        <w:pStyle w:val="Virsraksts1"/>
        <w:jc w:val="left"/>
      </w:pPr>
      <w:bookmarkStart w:id="7" w:name="_Hlk483229021"/>
      <w:r>
        <w:rPr>
          <w:szCs w:val="28"/>
        </w:rPr>
        <w:t>21</w:t>
      </w:r>
      <w:r w:rsidR="000A34E0">
        <w:rPr>
          <w:szCs w:val="28"/>
        </w:rPr>
        <w:t>.</w:t>
      </w:r>
      <w:r w:rsidR="00975318" w:rsidRPr="000A34E0">
        <w:rPr>
          <w:szCs w:val="28"/>
        </w:rPr>
        <w:t xml:space="preserve"> </w:t>
      </w:r>
      <w:r w:rsidR="001A3AD9">
        <w:t>Attīstības dokumenti</w:t>
      </w:r>
    </w:p>
    <w:p w14:paraId="4DBE6A39" w14:textId="77777777" w:rsidR="001A3AD9" w:rsidRDefault="001A3AD9" w:rsidP="001A3AD9">
      <w:pPr>
        <w:spacing w:after="0"/>
        <w:jc w:val="both"/>
        <w:rPr>
          <w:rFonts w:ascii="Times New Roman" w:hAnsi="Times New Roman" w:cs="Times New Roman"/>
          <w:sz w:val="24"/>
          <w:szCs w:val="24"/>
        </w:rPr>
      </w:pPr>
    </w:p>
    <w:p w14:paraId="24C7969C" w14:textId="77777777" w:rsidR="000A34E0" w:rsidRPr="000A34E0" w:rsidRDefault="000A34E0" w:rsidP="001A3AD9">
      <w:pPr>
        <w:spacing w:after="0"/>
        <w:ind w:firstLine="720"/>
        <w:jc w:val="both"/>
        <w:rPr>
          <w:rFonts w:ascii="Times New Roman" w:hAnsi="Times New Roman" w:cs="Times New Roman"/>
          <w:sz w:val="24"/>
          <w:szCs w:val="24"/>
        </w:rPr>
      </w:pPr>
      <w:r w:rsidRPr="000A34E0">
        <w:rPr>
          <w:rFonts w:ascii="Times New Roman" w:hAnsi="Times New Roman" w:cs="Times New Roman"/>
          <w:sz w:val="24"/>
          <w:szCs w:val="24"/>
        </w:rPr>
        <w:t xml:space="preserve">Salacgrīvas novada attīstības virzība ir balstīta uz diviem 2015.gadā apstiprinātiem attīstības plānošanas dokumentiem  - Salacgrīvas novada attīstības programmu 2015.-2021.gadam un Salacgrīvas novada ilgtspējīgas attīstības stratēģiju līdz 2030.gadam. </w:t>
      </w:r>
    </w:p>
    <w:p w14:paraId="17E9A422" w14:textId="77777777" w:rsidR="000A34E0" w:rsidRDefault="000A34E0" w:rsidP="000A34E0">
      <w:pPr>
        <w:jc w:val="both"/>
        <w:rPr>
          <w:rFonts w:ascii="Calibri" w:hAnsi="Calibri" w:cstheme="minorHAnsi"/>
        </w:rPr>
      </w:pPr>
    </w:p>
    <w:p w14:paraId="794A6E6F" w14:textId="77777777" w:rsidR="000A34E0" w:rsidRPr="000A34E0" w:rsidRDefault="000A34E0" w:rsidP="001A3AD9">
      <w:pPr>
        <w:pStyle w:val="Virsraksts1"/>
        <w:jc w:val="left"/>
        <w:rPr>
          <w:rStyle w:val="Intensvaatsauce"/>
          <w:b/>
          <w:bCs w:val="0"/>
          <w:smallCaps w:val="0"/>
          <w:color w:val="auto"/>
          <w:sz w:val="24"/>
          <w:szCs w:val="24"/>
        </w:rPr>
      </w:pPr>
      <w:r w:rsidRPr="000A34E0">
        <w:rPr>
          <w:sz w:val="24"/>
          <w:szCs w:val="24"/>
        </w:rPr>
        <w:t>Salacgrīvas novada attīstības programma 2015.-2021.gadam</w:t>
      </w:r>
      <w:r w:rsidRPr="000A34E0">
        <w:rPr>
          <w:rStyle w:val="Intensvaatsauce"/>
          <w:bCs w:val="0"/>
          <w:color w:val="auto"/>
          <w:sz w:val="24"/>
          <w:szCs w:val="24"/>
        </w:rPr>
        <w:t xml:space="preserve"> </w:t>
      </w:r>
    </w:p>
    <w:p w14:paraId="377BA078" w14:textId="77777777" w:rsidR="000A34E0" w:rsidRPr="000A34E0" w:rsidRDefault="000A34E0" w:rsidP="00F70FD5">
      <w:pPr>
        <w:ind w:firstLine="720"/>
        <w:jc w:val="both"/>
        <w:rPr>
          <w:rFonts w:ascii="Times New Roman" w:hAnsi="Times New Roman" w:cs="Times New Roman"/>
          <w:sz w:val="24"/>
          <w:szCs w:val="24"/>
        </w:rPr>
      </w:pPr>
      <w:r w:rsidRPr="000A34E0">
        <w:rPr>
          <w:rFonts w:ascii="Times New Roman" w:hAnsi="Times New Roman" w:cs="Times New Roman"/>
          <w:sz w:val="24"/>
          <w:szCs w:val="24"/>
        </w:rPr>
        <w:t xml:space="preserve">Salacgrīvas novada attīstības programma ir </w:t>
      </w:r>
      <w:r w:rsidRPr="000A34E0">
        <w:rPr>
          <w:rFonts w:ascii="Times New Roman" w:hAnsi="Times New Roman" w:cs="Times New Roman"/>
          <w:b/>
          <w:bCs/>
          <w:sz w:val="24"/>
          <w:szCs w:val="24"/>
        </w:rPr>
        <w:t>vidēja termiņa</w:t>
      </w:r>
      <w:r w:rsidRPr="000A34E0">
        <w:rPr>
          <w:rFonts w:ascii="Times New Roman" w:hAnsi="Times New Roman" w:cs="Times New Roman"/>
          <w:sz w:val="24"/>
          <w:szCs w:val="24"/>
        </w:rPr>
        <w:t xml:space="preserve"> teritorijas attīstības plānošanas dokuments, kurā noteiktas Salacgrīvas novada vidēja termiņa prioritātes un pasākumu kopums stratēģijā izvirzīto ilgtermiņa stratēģisko uzstādījumu īstenošanai. Attīstības programmas II - Stratēģiskā daļa - ir Rīcības un Investīciju plāni. Investīciju plāns aktualizējams regulāri un ne retāk kā reizi trīs gados. 2018.gadā rīcības un investīciju plānu aktualizēšana nav veikta. </w:t>
      </w:r>
    </w:p>
    <w:p w14:paraId="1CC7F715" w14:textId="77777777" w:rsidR="000A34E0" w:rsidRPr="000A34E0" w:rsidRDefault="000A34E0" w:rsidP="001A3AD9">
      <w:pPr>
        <w:pStyle w:val="Virsraksts1"/>
        <w:jc w:val="left"/>
        <w:rPr>
          <w:sz w:val="24"/>
          <w:szCs w:val="24"/>
        </w:rPr>
      </w:pPr>
      <w:r w:rsidRPr="000A34E0">
        <w:rPr>
          <w:sz w:val="24"/>
          <w:szCs w:val="24"/>
        </w:rPr>
        <w:t>Salacgrīvas novada ilgtspējīgas attīstības stratēģija līdz 2030.gadam</w:t>
      </w:r>
    </w:p>
    <w:p w14:paraId="3E5EB227" w14:textId="2D82041A" w:rsidR="000A34E0" w:rsidRPr="00523DF0" w:rsidRDefault="000A34E0" w:rsidP="00523DF0">
      <w:pPr>
        <w:ind w:firstLine="360"/>
        <w:jc w:val="both"/>
        <w:rPr>
          <w:rFonts w:ascii="Times New Roman" w:hAnsi="Times New Roman" w:cs="Times New Roman"/>
          <w:sz w:val="24"/>
          <w:szCs w:val="24"/>
        </w:rPr>
      </w:pPr>
      <w:r w:rsidRPr="000A34E0">
        <w:rPr>
          <w:rFonts w:ascii="Times New Roman" w:hAnsi="Times New Roman" w:cs="Times New Roman"/>
          <w:sz w:val="24"/>
          <w:szCs w:val="24"/>
        </w:rPr>
        <w:t xml:space="preserve">Salacgrīvas novada ilgtspējīgas attīstības stratēģija līdz 2030.gadam ir augstākais Salacgrīvas novada </w:t>
      </w:r>
      <w:r w:rsidRPr="000A34E0">
        <w:rPr>
          <w:rFonts w:ascii="Times New Roman" w:hAnsi="Times New Roman" w:cs="Times New Roman"/>
          <w:b/>
          <w:bCs/>
          <w:sz w:val="24"/>
          <w:szCs w:val="24"/>
        </w:rPr>
        <w:t>ilgtermiņa</w:t>
      </w:r>
      <w:r w:rsidRPr="000A34E0">
        <w:rPr>
          <w:rFonts w:ascii="Times New Roman" w:hAnsi="Times New Roman" w:cs="Times New Roman"/>
          <w:sz w:val="24"/>
          <w:szCs w:val="24"/>
        </w:rPr>
        <w:t xml:space="preserve"> teritorijas attīstības plānošanas dokuments, kurā noteikts vietējās pašvaldības </w:t>
      </w:r>
      <w:r w:rsidRPr="00523DF0">
        <w:rPr>
          <w:rFonts w:ascii="Times New Roman" w:hAnsi="Times New Roman" w:cs="Times New Roman"/>
          <w:sz w:val="24"/>
          <w:szCs w:val="24"/>
        </w:rPr>
        <w:t xml:space="preserve">ilgtermiņa attīstības redzējums, mērķi, prioritātes un telpiskās attīstības perspektīva. </w:t>
      </w:r>
    </w:p>
    <w:p w14:paraId="6FE43210" w14:textId="754C2B5D" w:rsidR="00523DF0" w:rsidRPr="00523DF0" w:rsidRDefault="00523DF0" w:rsidP="00523DF0">
      <w:pPr>
        <w:ind w:firstLine="360"/>
        <w:jc w:val="both"/>
        <w:rPr>
          <w:rFonts w:ascii="Times New Roman" w:hAnsi="Times New Roman" w:cs="Times New Roman"/>
          <w:sz w:val="24"/>
          <w:szCs w:val="24"/>
        </w:rPr>
      </w:pPr>
      <w:r w:rsidRPr="00523DF0">
        <w:rPr>
          <w:rFonts w:ascii="Times New Roman" w:hAnsi="Times New Roman" w:cs="Times New Roman"/>
          <w:sz w:val="24"/>
          <w:szCs w:val="24"/>
        </w:rPr>
        <w:t>Salacgrīvas novada attīstības programma 2015.-2021.gadam kalpo kā vadlīnijas novada attīstības politikas veidošanai, dažādu pašvaldības nozaru ikgadējo darbības plānu izstrādei, pašvaldības budžeta veidošanai un investīciju piesaistei. Attīstības programmas īstenošanas mērķtiecība un rezultativitāte tiek uzraudzīta mērot rezultatīvos rādītājus. Izstrādātie rezultatīvie rādītāji izmantojami kā Salacgrīvas novada attīstības gaitas indikators, ļaujot pamanīt tendences, kā arī izdarīt secinājumus par nepieciešamību pārskatīt attīstības programmā noteiktos mērķus, prioritātes vai plānotās aktivitātes. Salacgrīvas novada attīstības programmas 2015.-2021.gadam noteiktie rezultatīvie rādītāji par 2018.gadu</w:t>
      </w:r>
      <w:r>
        <w:rPr>
          <w:rFonts w:ascii="Times New Roman" w:hAnsi="Times New Roman" w:cs="Times New Roman"/>
          <w:sz w:val="24"/>
          <w:szCs w:val="24"/>
        </w:rPr>
        <w:t xml:space="preserve">, salīdzinājumā ar iepriekšējo gadu datiem, iekļauti šī dokumenta pielikumā. </w:t>
      </w:r>
    </w:p>
    <w:p w14:paraId="7285D96F" w14:textId="77777777" w:rsidR="000A34E0" w:rsidRPr="000A34E0" w:rsidRDefault="000A34E0" w:rsidP="00523DF0">
      <w:pPr>
        <w:ind w:firstLine="360"/>
        <w:jc w:val="both"/>
        <w:rPr>
          <w:rFonts w:ascii="Times New Roman" w:hAnsi="Times New Roman" w:cs="Times New Roman"/>
          <w:sz w:val="24"/>
          <w:szCs w:val="24"/>
        </w:rPr>
      </w:pPr>
      <w:r w:rsidRPr="000A34E0">
        <w:rPr>
          <w:rFonts w:ascii="Times New Roman" w:hAnsi="Times New Roman" w:cs="Times New Roman"/>
          <w:sz w:val="24"/>
          <w:szCs w:val="24"/>
        </w:rPr>
        <w:t>Pašvaldības teritorijas attīstību plāno, izstrādājot savstarpēji saskaņotus teritorijas attīstības plānošanas dokumentus nacionālajā, reģionālajā un vietējā līmenī. 2018.gadā Salacgrīvas novadā spēkā esoši bija sekojoši teritorijas attīstības plānošanas dokumenti:</w:t>
      </w:r>
    </w:p>
    <w:p w14:paraId="13F370B6" w14:textId="77777777" w:rsidR="000A34E0" w:rsidRPr="000A34E0" w:rsidRDefault="000A34E0" w:rsidP="000A34E0">
      <w:pPr>
        <w:pStyle w:val="Sarakstarindkopa"/>
        <w:numPr>
          <w:ilvl w:val="0"/>
          <w:numId w:val="33"/>
        </w:numPr>
        <w:spacing w:after="0" w:line="240" w:lineRule="auto"/>
        <w:jc w:val="both"/>
        <w:rPr>
          <w:rFonts w:ascii="Times New Roman" w:hAnsi="Times New Roman" w:cs="Times New Roman"/>
          <w:sz w:val="24"/>
          <w:szCs w:val="24"/>
        </w:rPr>
      </w:pPr>
      <w:r w:rsidRPr="000A34E0">
        <w:rPr>
          <w:rFonts w:ascii="Times New Roman" w:hAnsi="Times New Roman" w:cs="Times New Roman"/>
          <w:b/>
          <w:bCs/>
          <w:sz w:val="24"/>
          <w:szCs w:val="24"/>
        </w:rPr>
        <w:t>Latvijas</w:t>
      </w:r>
      <w:r w:rsidRPr="000A34E0">
        <w:rPr>
          <w:rFonts w:ascii="Times New Roman" w:hAnsi="Times New Roman" w:cs="Times New Roman"/>
          <w:sz w:val="24"/>
          <w:szCs w:val="24"/>
        </w:rPr>
        <w:t xml:space="preserve"> </w:t>
      </w:r>
      <w:r w:rsidRPr="000A34E0">
        <w:rPr>
          <w:rFonts w:ascii="Times New Roman" w:hAnsi="Times New Roman" w:cs="Times New Roman"/>
          <w:b/>
          <w:bCs/>
          <w:sz w:val="24"/>
          <w:szCs w:val="24"/>
        </w:rPr>
        <w:t>ilgtspējīgas attīstības stratēģija</w:t>
      </w:r>
      <w:r w:rsidRPr="000A34E0">
        <w:rPr>
          <w:rFonts w:ascii="Times New Roman" w:hAnsi="Times New Roman" w:cs="Times New Roman"/>
          <w:sz w:val="24"/>
          <w:szCs w:val="24"/>
        </w:rPr>
        <w:t xml:space="preserve"> līdz 2030.gadam;</w:t>
      </w:r>
    </w:p>
    <w:p w14:paraId="7D37B37B" w14:textId="77777777" w:rsidR="000A34E0" w:rsidRPr="000A34E0" w:rsidRDefault="000A34E0" w:rsidP="000A34E0">
      <w:pPr>
        <w:pStyle w:val="Sarakstarindkopa"/>
        <w:numPr>
          <w:ilvl w:val="0"/>
          <w:numId w:val="33"/>
        </w:numPr>
        <w:spacing w:after="0" w:line="240" w:lineRule="auto"/>
        <w:jc w:val="both"/>
        <w:rPr>
          <w:rFonts w:ascii="Times New Roman" w:hAnsi="Times New Roman" w:cs="Times New Roman"/>
          <w:sz w:val="24"/>
          <w:szCs w:val="24"/>
        </w:rPr>
      </w:pPr>
      <w:r w:rsidRPr="000A34E0">
        <w:rPr>
          <w:rFonts w:ascii="Times New Roman" w:hAnsi="Times New Roman" w:cs="Times New Roman"/>
          <w:b/>
          <w:bCs/>
          <w:sz w:val="24"/>
          <w:szCs w:val="24"/>
        </w:rPr>
        <w:t>Latvijas</w:t>
      </w:r>
      <w:r w:rsidRPr="000A34E0">
        <w:rPr>
          <w:rFonts w:ascii="Times New Roman" w:hAnsi="Times New Roman" w:cs="Times New Roman"/>
          <w:sz w:val="24"/>
          <w:szCs w:val="24"/>
        </w:rPr>
        <w:t xml:space="preserve"> Nacionālais </w:t>
      </w:r>
      <w:r w:rsidRPr="000A34E0">
        <w:rPr>
          <w:rFonts w:ascii="Times New Roman" w:hAnsi="Times New Roman" w:cs="Times New Roman"/>
          <w:b/>
          <w:bCs/>
          <w:sz w:val="24"/>
          <w:szCs w:val="24"/>
        </w:rPr>
        <w:t>attīstības plāns</w:t>
      </w:r>
      <w:r w:rsidRPr="000A34E0">
        <w:rPr>
          <w:rFonts w:ascii="Times New Roman" w:hAnsi="Times New Roman" w:cs="Times New Roman"/>
          <w:sz w:val="24"/>
          <w:szCs w:val="24"/>
        </w:rPr>
        <w:t xml:space="preserve"> 2014.-2020.gadam; </w:t>
      </w:r>
    </w:p>
    <w:p w14:paraId="5CED6CD1" w14:textId="77777777" w:rsidR="000A34E0" w:rsidRPr="000A34E0" w:rsidRDefault="000A34E0" w:rsidP="000A34E0">
      <w:pPr>
        <w:pStyle w:val="Sarakstarindkopa"/>
        <w:numPr>
          <w:ilvl w:val="0"/>
          <w:numId w:val="33"/>
        </w:numPr>
        <w:spacing w:after="0" w:line="240" w:lineRule="auto"/>
        <w:jc w:val="both"/>
        <w:rPr>
          <w:rFonts w:ascii="Times New Roman" w:hAnsi="Times New Roman" w:cs="Times New Roman"/>
          <w:sz w:val="24"/>
          <w:szCs w:val="24"/>
        </w:rPr>
      </w:pPr>
      <w:r w:rsidRPr="000A34E0">
        <w:rPr>
          <w:rFonts w:ascii="Times New Roman" w:hAnsi="Times New Roman" w:cs="Times New Roman"/>
          <w:b/>
          <w:bCs/>
          <w:sz w:val="24"/>
          <w:szCs w:val="24"/>
        </w:rPr>
        <w:t>Valsts</w:t>
      </w:r>
      <w:r w:rsidRPr="000A34E0">
        <w:rPr>
          <w:rFonts w:ascii="Times New Roman" w:hAnsi="Times New Roman" w:cs="Times New Roman"/>
          <w:sz w:val="24"/>
          <w:szCs w:val="24"/>
        </w:rPr>
        <w:t xml:space="preserve"> ilgtermiņa </w:t>
      </w:r>
      <w:r w:rsidRPr="000A34E0">
        <w:rPr>
          <w:rFonts w:ascii="Times New Roman" w:hAnsi="Times New Roman" w:cs="Times New Roman"/>
          <w:b/>
          <w:bCs/>
          <w:sz w:val="24"/>
          <w:szCs w:val="24"/>
        </w:rPr>
        <w:t>tematiskais plānojums</w:t>
      </w:r>
      <w:r w:rsidRPr="000A34E0">
        <w:rPr>
          <w:rFonts w:ascii="Times New Roman" w:hAnsi="Times New Roman" w:cs="Times New Roman"/>
          <w:sz w:val="24"/>
          <w:szCs w:val="24"/>
        </w:rPr>
        <w:t xml:space="preserve"> Baltijas jūras piekrastes publiskās infrastruktūras attīstībai;</w:t>
      </w:r>
    </w:p>
    <w:p w14:paraId="1B7486F0" w14:textId="77777777" w:rsidR="000A34E0" w:rsidRPr="000A34E0" w:rsidRDefault="000A34E0" w:rsidP="000A34E0">
      <w:pPr>
        <w:pStyle w:val="Sarakstarindkopa"/>
        <w:numPr>
          <w:ilvl w:val="1"/>
          <w:numId w:val="34"/>
        </w:numPr>
        <w:spacing w:after="0" w:line="240" w:lineRule="auto"/>
        <w:jc w:val="both"/>
        <w:rPr>
          <w:rFonts w:ascii="Times New Roman" w:hAnsi="Times New Roman" w:cs="Times New Roman"/>
          <w:sz w:val="24"/>
          <w:szCs w:val="24"/>
        </w:rPr>
      </w:pPr>
      <w:r w:rsidRPr="000A34E0">
        <w:rPr>
          <w:rFonts w:ascii="Times New Roman" w:hAnsi="Times New Roman" w:cs="Times New Roman"/>
          <w:b/>
          <w:bCs/>
          <w:sz w:val="24"/>
          <w:szCs w:val="24"/>
        </w:rPr>
        <w:t>Rīgas plānošanas reģiona ilgtspējīgas attīstības stratēģija</w:t>
      </w:r>
      <w:r w:rsidRPr="000A34E0">
        <w:rPr>
          <w:rFonts w:ascii="Times New Roman" w:hAnsi="Times New Roman" w:cs="Times New Roman"/>
          <w:sz w:val="24"/>
          <w:szCs w:val="24"/>
        </w:rPr>
        <w:t xml:space="preserve"> 2014.-2030.gadam; </w:t>
      </w:r>
    </w:p>
    <w:p w14:paraId="60696613" w14:textId="77777777" w:rsidR="000A34E0" w:rsidRPr="000A34E0" w:rsidRDefault="000A34E0" w:rsidP="000A34E0">
      <w:pPr>
        <w:pStyle w:val="Sarakstarindkopa"/>
        <w:numPr>
          <w:ilvl w:val="1"/>
          <w:numId w:val="34"/>
        </w:numPr>
        <w:spacing w:after="0" w:line="240" w:lineRule="auto"/>
        <w:jc w:val="both"/>
        <w:rPr>
          <w:rFonts w:ascii="Times New Roman" w:hAnsi="Times New Roman" w:cs="Times New Roman"/>
          <w:sz w:val="24"/>
          <w:szCs w:val="24"/>
        </w:rPr>
      </w:pPr>
      <w:r w:rsidRPr="000A34E0">
        <w:rPr>
          <w:rFonts w:ascii="Times New Roman" w:hAnsi="Times New Roman" w:cs="Times New Roman"/>
          <w:b/>
          <w:bCs/>
          <w:sz w:val="24"/>
          <w:szCs w:val="24"/>
        </w:rPr>
        <w:t>Rīgas plānošanas reģiona attīstības programma</w:t>
      </w:r>
      <w:r w:rsidRPr="000A34E0">
        <w:rPr>
          <w:rFonts w:ascii="Times New Roman" w:hAnsi="Times New Roman" w:cs="Times New Roman"/>
          <w:sz w:val="24"/>
          <w:szCs w:val="24"/>
        </w:rPr>
        <w:t xml:space="preserve"> 2014.-2020.gadam; </w:t>
      </w:r>
    </w:p>
    <w:p w14:paraId="467DCC48" w14:textId="77777777" w:rsidR="000A34E0" w:rsidRPr="000A34E0" w:rsidRDefault="000A34E0" w:rsidP="000A34E0">
      <w:pPr>
        <w:pStyle w:val="Sarakstarindkopa"/>
        <w:numPr>
          <w:ilvl w:val="2"/>
          <w:numId w:val="35"/>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Salacgrīvas novada </w:t>
      </w:r>
      <w:r w:rsidRPr="000A34E0">
        <w:rPr>
          <w:rFonts w:ascii="Times New Roman" w:hAnsi="Times New Roman" w:cs="Times New Roman"/>
          <w:b/>
          <w:bCs/>
          <w:sz w:val="24"/>
          <w:szCs w:val="24"/>
        </w:rPr>
        <w:t>ilgtspējīgas attīstības stratēģija</w:t>
      </w:r>
      <w:r w:rsidRPr="000A34E0">
        <w:rPr>
          <w:rFonts w:ascii="Times New Roman" w:hAnsi="Times New Roman" w:cs="Times New Roman"/>
          <w:sz w:val="24"/>
          <w:szCs w:val="24"/>
        </w:rPr>
        <w:t xml:space="preserve"> 2015.-2030.gadam;</w:t>
      </w:r>
    </w:p>
    <w:p w14:paraId="6312B6C7" w14:textId="77777777" w:rsidR="000A34E0" w:rsidRPr="000A34E0" w:rsidRDefault="000A34E0" w:rsidP="000A34E0">
      <w:pPr>
        <w:pStyle w:val="Sarakstarindkopa"/>
        <w:numPr>
          <w:ilvl w:val="2"/>
          <w:numId w:val="35"/>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Salacgrīvas novada </w:t>
      </w:r>
      <w:r w:rsidRPr="000A34E0">
        <w:rPr>
          <w:rFonts w:ascii="Times New Roman" w:hAnsi="Times New Roman" w:cs="Times New Roman"/>
          <w:b/>
          <w:bCs/>
          <w:sz w:val="24"/>
          <w:szCs w:val="24"/>
        </w:rPr>
        <w:t>attīstības programma</w:t>
      </w:r>
      <w:r w:rsidRPr="000A34E0">
        <w:rPr>
          <w:rFonts w:ascii="Times New Roman" w:hAnsi="Times New Roman" w:cs="Times New Roman"/>
          <w:sz w:val="24"/>
          <w:szCs w:val="24"/>
        </w:rPr>
        <w:t xml:space="preserve"> 2015.-2021.gadam;</w:t>
      </w:r>
    </w:p>
    <w:p w14:paraId="5FFADB37" w14:textId="77777777" w:rsidR="000A34E0" w:rsidRPr="000A34E0" w:rsidRDefault="000A34E0" w:rsidP="000A34E0">
      <w:pPr>
        <w:pStyle w:val="Sarakstarindkopa"/>
        <w:numPr>
          <w:ilvl w:val="2"/>
          <w:numId w:val="35"/>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Salacgrīvas novada teritoriālo vienību </w:t>
      </w:r>
      <w:r w:rsidRPr="000A34E0">
        <w:rPr>
          <w:rFonts w:ascii="Times New Roman" w:hAnsi="Times New Roman" w:cs="Times New Roman"/>
          <w:b/>
          <w:bCs/>
          <w:sz w:val="24"/>
          <w:szCs w:val="24"/>
        </w:rPr>
        <w:t>teritorijas plānojums</w:t>
      </w:r>
      <w:r w:rsidRPr="000A34E0">
        <w:rPr>
          <w:rFonts w:ascii="Times New Roman" w:hAnsi="Times New Roman" w:cs="Times New Roman"/>
          <w:sz w:val="24"/>
          <w:szCs w:val="24"/>
        </w:rPr>
        <w:t xml:space="preserve"> no 2009.gada.</w:t>
      </w:r>
    </w:p>
    <w:p w14:paraId="35B8AE8A" w14:textId="77777777" w:rsidR="000A34E0" w:rsidRPr="000A34E0" w:rsidRDefault="000A34E0" w:rsidP="000A34E0">
      <w:pPr>
        <w:jc w:val="both"/>
        <w:rPr>
          <w:rFonts w:ascii="Times New Roman" w:hAnsi="Times New Roman" w:cs="Times New Roman"/>
          <w:sz w:val="24"/>
          <w:szCs w:val="24"/>
        </w:rPr>
      </w:pPr>
      <w:r w:rsidRPr="000A34E0">
        <w:rPr>
          <w:rFonts w:ascii="Times New Roman" w:hAnsi="Times New Roman" w:cs="Times New Roman"/>
          <w:noProof/>
          <w:sz w:val="24"/>
          <w:szCs w:val="24"/>
          <w:lang w:eastAsia="lv-LV"/>
        </w:rPr>
        <w:drawing>
          <wp:inline distT="0" distB="0" distL="0" distR="0" wp14:anchorId="4FFB6FAA" wp14:editId="7BF7B73A">
            <wp:extent cx="5274310" cy="2277886"/>
            <wp:effectExtent l="19050" t="0" r="21590" b="65595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4FE6D296" w14:textId="493C92A8" w:rsidR="000A34E0" w:rsidRPr="000A34E0" w:rsidRDefault="000A34E0" w:rsidP="000A34E0">
      <w:pPr>
        <w:rPr>
          <w:rFonts w:ascii="Times New Roman" w:hAnsi="Times New Roman" w:cs="Times New Roman"/>
          <w:b/>
          <w:sz w:val="24"/>
          <w:szCs w:val="24"/>
        </w:rPr>
      </w:pPr>
      <w:r w:rsidRPr="000A34E0">
        <w:rPr>
          <w:rFonts w:ascii="Times New Roman" w:hAnsi="Times New Roman" w:cs="Times New Roman"/>
          <w:b/>
          <w:sz w:val="24"/>
          <w:szCs w:val="24"/>
        </w:rPr>
        <w:t>T</w:t>
      </w:r>
      <w:r w:rsidR="001A3AD9">
        <w:rPr>
          <w:rFonts w:ascii="Times New Roman" w:hAnsi="Times New Roman" w:cs="Times New Roman"/>
          <w:b/>
          <w:sz w:val="24"/>
          <w:szCs w:val="24"/>
        </w:rPr>
        <w:t>eritorijas plānošana un līdzdalība</w:t>
      </w:r>
    </w:p>
    <w:p w14:paraId="6529A526" w14:textId="77777777" w:rsidR="000A34E0" w:rsidRPr="000A34E0" w:rsidRDefault="000A34E0" w:rsidP="000A34E0">
      <w:pPr>
        <w:jc w:val="both"/>
        <w:rPr>
          <w:rFonts w:ascii="Times New Roman" w:hAnsi="Times New Roman" w:cs="Times New Roman"/>
          <w:sz w:val="24"/>
          <w:szCs w:val="24"/>
        </w:rPr>
      </w:pPr>
      <w:r w:rsidRPr="000A34E0">
        <w:rPr>
          <w:rFonts w:ascii="Times New Roman" w:hAnsi="Times New Roman" w:cs="Times New Roman"/>
          <w:sz w:val="24"/>
          <w:szCs w:val="24"/>
        </w:rPr>
        <w:t xml:space="preserve">2018.gadā turpināts darbs pie Salacgrīvas novada teritorijas plānojuma no 2018.-2029.gadam izstrādes, kuru saskaņā ar 2017.gada 5.septembra līgumu Nr.3-25.2/316 nodrošina SIA “RP alianse”. Izstrādes ietvaros sagatavotā teritorijas plānojuma 1.redakcija nodota sabiedriskajai apspriešanai no 2018.gada 28.maija līdz 2018.gada 7.jūlijam, kuras laikā tika organizētas piecas sabiedriskās apspriešanas sapulces. </w:t>
      </w:r>
    </w:p>
    <w:p w14:paraId="09B188C9" w14:textId="77777777" w:rsidR="000A34E0" w:rsidRPr="000A34E0" w:rsidRDefault="000A34E0" w:rsidP="000A34E0">
      <w:pPr>
        <w:pStyle w:val="Sarakstarindkopa"/>
        <w:numPr>
          <w:ilvl w:val="1"/>
          <w:numId w:val="36"/>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Sabiedriskās apspriešanas sapulces notika Liepupes vidusskolas aktu zālē, 12.jūnijā 17.00, Tūjas zinību centrā, 12.jūnijā 19.00, Salacgrīvas kultūras namā, 13. jūnijā 17.00, Svētciema Saietu zālē, 13. jūnijā 19.00, Ainažu pilsētas pārvaldē, 14. jūnijā 17.00. </w:t>
      </w:r>
    </w:p>
    <w:p w14:paraId="7AD942A9" w14:textId="77777777" w:rsidR="000A34E0" w:rsidRPr="000A34E0" w:rsidRDefault="000A34E0" w:rsidP="000A34E0">
      <w:pPr>
        <w:pStyle w:val="Sarakstarindkopa"/>
        <w:numPr>
          <w:ilvl w:val="1"/>
          <w:numId w:val="36"/>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Sapulces tika organizētas darbadienu vakaros, lai neradītu šķēršļus darba laikā aizņemtajai sabiedrības daļai tajās piedalīties. </w:t>
      </w:r>
    </w:p>
    <w:p w14:paraId="7BDF3DB5" w14:textId="77777777" w:rsidR="000A34E0" w:rsidRPr="000A34E0" w:rsidRDefault="000A34E0" w:rsidP="000A34E0">
      <w:pPr>
        <w:pStyle w:val="Sarakstarindkopa"/>
        <w:numPr>
          <w:ilvl w:val="0"/>
          <w:numId w:val="31"/>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Šīs sabiedriskās apspriešanas laikā tika saņemti 79 privātpersonu iesniegumi un 15 institūciju atzinumi. 2018.gada ietvaros pirms sabiedriskās apspriešanas sākuma saņemti 13 iesniegumi un pēc sabiedriskās apspriešanas noslēgšanās saņemti vēl 9 iesniegumi ar priekšlikumiem teritorijas plānojuma izmaiņām. </w:t>
      </w:r>
    </w:p>
    <w:p w14:paraId="3E4F53BF" w14:textId="77777777" w:rsidR="000A34E0" w:rsidRPr="000A34E0" w:rsidRDefault="000A34E0" w:rsidP="000A34E0">
      <w:pPr>
        <w:pStyle w:val="Sarakstarindkopa"/>
        <w:numPr>
          <w:ilvl w:val="1"/>
          <w:numId w:val="31"/>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Kopumā uz teritorijas plānojuma izstrādi attiecināmi </w:t>
      </w:r>
      <w:r w:rsidRPr="000A34E0">
        <w:rPr>
          <w:rFonts w:ascii="Times New Roman" w:hAnsi="Times New Roman" w:cs="Times New Roman"/>
          <w:b/>
          <w:bCs/>
          <w:sz w:val="24"/>
          <w:szCs w:val="24"/>
        </w:rPr>
        <w:t>290</w:t>
      </w:r>
      <w:r w:rsidRPr="000A34E0">
        <w:rPr>
          <w:rFonts w:ascii="Times New Roman" w:hAnsi="Times New Roman" w:cs="Times New Roman"/>
          <w:sz w:val="24"/>
          <w:szCs w:val="24"/>
        </w:rPr>
        <w:t xml:space="preserve"> priekšlikumi, kas saņemti ne tikai laika posmā kopš šī teritorijas plānojuma izstrādes uzsākšanas 2014.gadā, bet reģistrēti laika posmā pēc Salacgrīvas pilsētas un pagasta teritorijas plānojuma apstiprināšanas 2004.gadā. Šo iesniegumu izskatīšanas laikā īpaša uzmanība pievērsta to aktualitātei, iespējamai īpašumtiesību maiņai uz konkrēto zemes vienību un citiem jautājumiem, lai nodrošinātu, ka iesnieguma satura iestrādāšana plānošanas dokumentā konkrētajos gadījumos joprojām ir aktuāla. </w:t>
      </w:r>
    </w:p>
    <w:p w14:paraId="044C9E22" w14:textId="77777777" w:rsidR="000A34E0" w:rsidRPr="000A34E0" w:rsidRDefault="000A34E0" w:rsidP="000A34E0">
      <w:pPr>
        <w:pStyle w:val="Sarakstarindkopa"/>
        <w:numPr>
          <w:ilvl w:val="1"/>
          <w:numId w:val="31"/>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Zemāk iekļautajā grafikā redzams teritorijas plānojuma izstrādes laikā saņemto priekšlikumu tematiskais dalījums, no kuriem 76% attiecas uz zemes vienībai noteiktās funkcionālās zonas nomaiņu. </w:t>
      </w:r>
    </w:p>
    <w:p w14:paraId="0A5B265E" w14:textId="77777777" w:rsidR="000A34E0" w:rsidRPr="000A34E0" w:rsidRDefault="000A34E0" w:rsidP="000A34E0">
      <w:pPr>
        <w:pStyle w:val="Sarakstarindkopa"/>
        <w:jc w:val="both"/>
        <w:rPr>
          <w:rFonts w:ascii="Times New Roman" w:hAnsi="Times New Roman" w:cs="Times New Roman"/>
          <w:sz w:val="24"/>
          <w:szCs w:val="24"/>
        </w:rPr>
      </w:pPr>
    </w:p>
    <w:p w14:paraId="65DB9779" w14:textId="77777777" w:rsidR="000A34E0" w:rsidRPr="000A34E0" w:rsidRDefault="000A34E0" w:rsidP="000A34E0">
      <w:pPr>
        <w:pStyle w:val="Sarakstarindkopa"/>
        <w:ind w:left="0"/>
        <w:jc w:val="center"/>
        <w:rPr>
          <w:rFonts w:ascii="Times New Roman" w:hAnsi="Times New Roman" w:cs="Times New Roman"/>
          <w:sz w:val="24"/>
          <w:szCs w:val="24"/>
        </w:rPr>
      </w:pPr>
      <w:r w:rsidRPr="000A34E0">
        <w:rPr>
          <w:rFonts w:ascii="Times New Roman" w:hAnsi="Times New Roman" w:cs="Times New Roman"/>
          <w:noProof/>
          <w:sz w:val="24"/>
          <w:szCs w:val="24"/>
          <w:lang w:eastAsia="lv-LV"/>
        </w:rPr>
        <w:drawing>
          <wp:inline distT="0" distB="0" distL="0" distR="0" wp14:anchorId="1473919B" wp14:editId="30A5A4AD">
            <wp:extent cx="4916384" cy="3598223"/>
            <wp:effectExtent l="0" t="0" r="0" b="254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167483-5C9E-4341-B12F-4FBCA3958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44EE70E" w14:textId="77777777" w:rsidR="000A34E0" w:rsidRPr="000A34E0" w:rsidRDefault="000A34E0" w:rsidP="000A34E0">
      <w:pPr>
        <w:pStyle w:val="Sarakstarindkopa"/>
        <w:jc w:val="both"/>
        <w:rPr>
          <w:rFonts w:ascii="Times New Roman" w:hAnsi="Times New Roman" w:cs="Times New Roman"/>
          <w:sz w:val="24"/>
          <w:szCs w:val="24"/>
        </w:rPr>
      </w:pPr>
    </w:p>
    <w:p w14:paraId="5202E5B7" w14:textId="77777777" w:rsidR="000A34E0" w:rsidRPr="000A34E0" w:rsidRDefault="000A34E0" w:rsidP="000A34E0">
      <w:pPr>
        <w:pStyle w:val="Sarakstarindkopa"/>
        <w:numPr>
          <w:ilvl w:val="0"/>
          <w:numId w:val="31"/>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Sabiedriskās apspriešanas laikā saņemto iesniegumu un institūciju atzinumu izskatīšanas pirmā sanāksme tika organizēta 2018.gada 10.jūlijā 17:00 Salacgrīvas novada domē. </w:t>
      </w:r>
    </w:p>
    <w:p w14:paraId="54339152" w14:textId="77777777" w:rsidR="000A34E0" w:rsidRPr="000A34E0" w:rsidRDefault="000A34E0" w:rsidP="000A34E0">
      <w:pPr>
        <w:pStyle w:val="Sarakstarindkopa"/>
        <w:numPr>
          <w:ilvl w:val="0"/>
          <w:numId w:val="31"/>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Sabiedriskās apspriešanas laikā saņemto iesniegumu un institūciju atzinumu izvērtēšanas otrā sanāksme (izvērtējot TAPIS sistēmā saņemtos iesniegumus, kā arī pēc apspriešanas termiņa saņemtos institūciju atzinumus) tika organizēta 24.augustā. </w:t>
      </w:r>
    </w:p>
    <w:p w14:paraId="595AC995" w14:textId="77777777" w:rsidR="000A34E0" w:rsidRPr="000A34E0" w:rsidRDefault="000A34E0" w:rsidP="000A34E0">
      <w:pPr>
        <w:pStyle w:val="Sarakstarindkopa"/>
        <w:numPr>
          <w:ilvl w:val="0"/>
          <w:numId w:val="31"/>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Pēc abu sanāksmju laikā saņemto publiskās apspriešanas priekšlikumu un atzinumu izvērtēšanas Salacgrīvas novada teritorijas plānojums 2018.-2029.gadam un vides pārskats tika nodots papildinātās redakcijas izstrādei ar Salacgrīvas novada domes 2018.gada 19.decembra lēmumu Nr.388. </w:t>
      </w:r>
    </w:p>
    <w:p w14:paraId="0AF44E52" w14:textId="77777777" w:rsidR="000A34E0" w:rsidRPr="000A34E0" w:rsidRDefault="000A34E0" w:rsidP="001A3AD9">
      <w:pPr>
        <w:pStyle w:val="Virsraksts1"/>
        <w:jc w:val="left"/>
        <w:rPr>
          <w:sz w:val="24"/>
          <w:szCs w:val="24"/>
        </w:rPr>
      </w:pPr>
      <w:r w:rsidRPr="000A34E0">
        <w:rPr>
          <w:sz w:val="24"/>
          <w:szCs w:val="24"/>
        </w:rPr>
        <w:t>Detālplānojumi</w:t>
      </w:r>
    </w:p>
    <w:p w14:paraId="596D568F" w14:textId="77777777" w:rsidR="000A34E0" w:rsidRPr="000A34E0" w:rsidRDefault="000A34E0" w:rsidP="00F70FD5">
      <w:pPr>
        <w:ind w:firstLine="360"/>
        <w:jc w:val="both"/>
        <w:rPr>
          <w:rFonts w:ascii="Times New Roman" w:hAnsi="Times New Roman" w:cs="Times New Roman"/>
          <w:sz w:val="24"/>
          <w:szCs w:val="24"/>
        </w:rPr>
      </w:pPr>
      <w:r w:rsidRPr="000A34E0">
        <w:rPr>
          <w:rFonts w:ascii="Times New Roman" w:hAnsi="Times New Roman" w:cs="Times New Roman"/>
          <w:sz w:val="24"/>
          <w:szCs w:val="24"/>
        </w:rPr>
        <w:t>2018.gadā apstiprināts detālplānojums “Pelmas” Ainažos, kurš atbilstoši teritorijas plānojuma Savrupmāju apbūves teritorijai, paredz sadalīt īpašumu apbūves zemes vienībās, nodrošinot piekļūšanu un inženierkomunikācijas, labiekārtotu apzaļumotu teritoriju, kā arī detalizē teritorijas izmantošanas un apbūves noteikumus.</w:t>
      </w:r>
    </w:p>
    <w:p w14:paraId="529EA3AF" w14:textId="77777777" w:rsidR="000A34E0" w:rsidRPr="000A34E0" w:rsidRDefault="000A34E0" w:rsidP="000A34E0">
      <w:pPr>
        <w:pStyle w:val="Sarakstarindkopa"/>
        <w:numPr>
          <w:ilvl w:val="0"/>
          <w:numId w:val="32"/>
        </w:numPr>
        <w:spacing w:after="0" w:line="240" w:lineRule="auto"/>
        <w:jc w:val="both"/>
        <w:rPr>
          <w:rFonts w:ascii="Times New Roman" w:hAnsi="Times New Roman" w:cs="Times New Roman"/>
          <w:sz w:val="24"/>
          <w:szCs w:val="24"/>
        </w:rPr>
      </w:pPr>
      <w:r w:rsidRPr="000A34E0">
        <w:rPr>
          <w:rFonts w:ascii="Times New Roman" w:hAnsi="Times New Roman" w:cs="Times New Roman"/>
          <w:sz w:val="24"/>
          <w:szCs w:val="24"/>
        </w:rPr>
        <w:t xml:space="preserve">2018.gadā ar Salacgrīvas novada domes 2018.gada 20.jūnija lēmumu Nr. 195 (Protokols Nr.7; 2. §) tika apstiprināts detālplānojums “Pelmas”, kas izstrādāts saskaņā ar Salacgrīvas novada pašvaldības 16.10.2016. lēmuma Nr.415 (protokols Nr.14, 3.§) 1.pielikumam “Darba uzdevums detālplānojuma izstrādei nekustamā īpašuma „Pelmas” Ainažos, Salacgrīvas novadā (kadastra Nr. 6605 001 0077) zemes vienībā ar kadastra apzīmējumu 6605 001 0096”. </w:t>
      </w:r>
    </w:p>
    <w:p w14:paraId="2AFA5475" w14:textId="77777777" w:rsidR="000A34E0" w:rsidRPr="000A34E0" w:rsidRDefault="000A34E0" w:rsidP="000A34E0">
      <w:pPr>
        <w:jc w:val="both"/>
        <w:rPr>
          <w:rFonts w:ascii="Times New Roman" w:hAnsi="Times New Roman" w:cs="Times New Roman"/>
          <w:sz w:val="24"/>
          <w:szCs w:val="24"/>
        </w:rPr>
      </w:pPr>
    </w:p>
    <w:p w14:paraId="6086C4D9" w14:textId="77777777" w:rsidR="000A34E0" w:rsidRPr="000A34E0" w:rsidRDefault="000A34E0" w:rsidP="000A34E0">
      <w:pPr>
        <w:jc w:val="both"/>
        <w:rPr>
          <w:rFonts w:ascii="Times New Roman" w:hAnsi="Times New Roman" w:cs="Times New Roman"/>
          <w:sz w:val="24"/>
          <w:szCs w:val="24"/>
        </w:rPr>
      </w:pPr>
      <w:r w:rsidRPr="000A34E0">
        <w:rPr>
          <w:rFonts w:ascii="Times New Roman" w:hAnsi="Times New Roman" w:cs="Times New Roman"/>
          <w:sz w:val="24"/>
          <w:szCs w:val="24"/>
        </w:rPr>
        <w:t xml:space="preserve">2018.gadā nav uzsākta jaunu detālplānojumu izstrāde. Spēkā esošie senāk izstrādātie detālplānojumi publicēti Salacgrīvas novada mājaslapas sadaļas “Teritorijas plānošana” apakšsadaļā “Spēkā esošie detālplānojumi”. </w:t>
      </w:r>
    </w:p>
    <w:p w14:paraId="2D3AA973" w14:textId="69DAC122" w:rsidR="000A34E0" w:rsidRPr="000A34E0" w:rsidRDefault="001A3AD9" w:rsidP="001A3AD9">
      <w:pPr>
        <w:pStyle w:val="Virsraksts1"/>
        <w:jc w:val="left"/>
        <w:rPr>
          <w:sz w:val="24"/>
          <w:szCs w:val="24"/>
        </w:rPr>
      </w:pPr>
      <w:r>
        <w:rPr>
          <w:sz w:val="24"/>
          <w:szCs w:val="24"/>
        </w:rPr>
        <w:t>Iedzīvotāju aptauja</w:t>
      </w:r>
    </w:p>
    <w:p w14:paraId="3E837AD7" w14:textId="77777777" w:rsidR="000A34E0" w:rsidRPr="000A34E0" w:rsidRDefault="000A34E0" w:rsidP="00F70FD5">
      <w:pPr>
        <w:ind w:firstLine="720"/>
        <w:jc w:val="both"/>
        <w:rPr>
          <w:rFonts w:ascii="Times New Roman" w:hAnsi="Times New Roman" w:cs="Times New Roman"/>
          <w:sz w:val="24"/>
          <w:szCs w:val="24"/>
        </w:rPr>
      </w:pPr>
      <w:r w:rsidRPr="000A34E0">
        <w:rPr>
          <w:rFonts w:ascii="Times New Roman" w:hAnsi="Times New Roman" w:cs="Times New Roman"/>
          <w:sz w:val="24"/>
          <w:szCs w:val="24"/>
        </w:rPr>
        <w:t>2018.gadā, no 16.07. – 07.08. tika organizēta iedzīvotāju aptauja Krūmiņu ielas posma pārcelšanai. Pamatojoties uz fiziskas personas atkārtotu iesniegumu ar lūgumu slēgt Krūmiņa ielas posmu starp Grīvas un Meža ielām Salacgrīvā un izveidot jaunu pašvaldības ielu gar īpašumiem Grīvas iela 5B, Meža iela 23A, Meža iela 23, Grīvas iela 5A un Meža iela 25 Salacgrīvā, tika rīkota iedzīvotāju aptauja, lai noskaidrotu sabiedrības viedokli un ņemtu vērā tās intereses minētā ielas posma slēgšanai un jaunas ielai izveidei.</w:t>
      </w:r>
    </w:p>
    <w:p w14:paraId="550C70AE" w14:textId="77777777" w:rsidR="000A34E0" w:rsidRPr="000A34E0" w:rsidRDefault="000A34E0" w:rsidP="00F70FD5">
      <w:pPr>
        <w:ind w:firstLine="720"/>
        <w:jc w:val="both"/>
        <w:rPr>
          <w:rFonts w:ascii="Times New Roman" w:hAnsi="Times New Roman" w:cs="Times New Roman"/>
          <w:sz w:val="24"/>
          <w:szCs w:val="24"/>
        </w:rPr>
      </w:pPr>
      <w:r w:rsidRPr="000A34E0">
        <w:rPr>
          <w:rFonts w:ascii="Times New Roman" w:hAnsi="Times New Roman" w:cs="Times New Roman"/>
          <w:sz w:val="24"/>
          <w:szCs w:val="24"/>
        </w:rPr>
        <w:t xml:space="preserve">Saskaņā ar īpašnieka sniegto informāciju līdz šim īpašumu Grīvas iela 5B, Meža iela 23A un Meža iela 23, Salacgrīvā piekļuvei tiek izmantots dabā esošs piebraucamais ceļš pa nekustamā īpašuma Grīvas iela 5A, Salacgrīva zemes vienību, kas ir privātpersonas īpašumā. Pārnesot ielas posmu, tiktu nodrošināta piekļuve minētajām zemes vienībām. </w:t>
      </w:r>
    </w:p>
    <w:p w14:paraId="594BB699" w14:textId="77777777" w:rsidR="000A34E0" w:rsidRPr="000A34E0" w:rsidRDefault="000A34E0" w:rsidP="00F70FD5">
      <w:pPr>
        <w:ind w:firstLine="720"/>
        <w:jc w:val="both"/>
        <w:rPr>
          <w:rFonts w:ascii="Times New Roman" w:hAnsi="Times New Roman" w:cs="Times New Roman"/>
          <w:sz w:val="24"/>
          <w:szCs w:val="24"/>
        </w:rPr>
      </w:pPr>
      <w:r w:rsidRPr="000A34E0">
        <w:rPr>
          <w:rFonts w:ascii="Times New Roman" w:hAnsi="Times New Roman" w:cs="Times New Roman"/>
          <w:sz w:val="24"/>
          <w:szCs w:val="24"/>
        </w:rPr>
        <w:t>Informācija par aptauju tika publicēta Salacgrīvas novada mājas lapā, kā arī laikrakstā “Auseklis”, taču iedzīvotāju aktivitāte bija salīdzinoši neliela. Aptaujas rezultātā tika saņemti kopskaitā divi iesniegumi, kuru autori piekrīt ielas pārcelšanai.</w:t>
      </w:r>
    </w:p>
    <w:p w14:paraId="16A381CD" w14:textId="485D5745" w:rsidR="000A34E0" w:rsidRDefault="000A34E0" w:rsidP="00F70FD5">
      <w:pPr>
        <w:ind w:firstLine="720"/>
        <w:jc w:val="both"/>
        <w:rPr>
          <w:rFonts w:ascii="Times New Roman" w:hAnsi="Times New Roman" w:cs="Times New Roman"/>
          <w:sz w:val="24"/>
          <w:szCs w:val="24"/>
        </w:rPr>
      </w:pPr>
      <w:r w:rsidRPr="000A34E0">
        <w:rPr>
          <w:rFonts w:ascii="Times New Roman" w:hAnsi="Times New Roman" w:cs="Times New Roman"/>
          <w:sz w:val="24"/>
          <w:szCs w:val="24"/>
        </w:rPr>
        <w:t>Šī iedzīvotāja vēlme iekļauta izstrādes stadijā esošajā Salacgrīvas novada teritorijas plānojumā, šai teritorijai paredzot funkcionālo zonējumu “TR – transport</w:t>
      </w:r>
      <w:r w:rsidR="00707168">
        <w:rPr>
          <w:rFonts w:ascii="Times New Roman" w:hAnsi="Times New Roman" w:cs="Times New Roman"/>
          <w:sz w:val="24"/>
          <w:szCs w:val="24"/>
        </w:rPr>
        <w:t xml:space="preserve">a infrastruktūras teritorija”. </w:t>
      </w:r>
    </w:p>
    <w:p w14:paraId="3FE9DF63" w14:textId="77777777" w:rsidR="00707168" w:rsidRPr="000A34E0" w:rsidRDefault="00707168" w:rsidP="000A34E0">
      <w:pPr>
        <w:jc w:val="both"/>
        <w:rPr>
          <w:rFonts w:ascii="Times New Roman" w:hAnsi="Times New Roman" w:cs="Times New Roman"/>
          <w:sz w:val="24"/>
          <w:szCs w:val="24"/>
        </w:rPr>
      </w:pPr>
    </w:p>
    <w:p w14:paraId="279EA224" w14:textId="41FDEA6C" w:rsidR="000A34E0" w:rsidRPr="00707168" w:rsidRDefault="00837DF2" w:rsidP="00707168">
      <w:pPr>
        <w:rPr>
          <w:rFonts w:ascii="Times New Roman" w:eastAsiaTheme="majorEastAsia" w:hAnsi="Times New Roman" w:cs="Times New Roman"/>
          <w:b/>
          <w:bCs/>
          <w:caps/>
          <w:color w:val="2E74B5" w:themeColor="accent1" w:themeShade="BF"/>
          <w:sz w:val="28"/>
          <w:szCs w:val="28"/>
        </w:rPr>
      </w:pPr>
      <w:r w:rsidRPr="00707168">
        <w:rPr>
          <w:rFonts w:ascii="Times New Roman" w:hAnsi="Times New Roman" w:cs="Times New Roman"/>
          <w:b/>
          <w:sz w:val="28"/>
          <w:szCs w:val="28"/>
        </w:rPr>
        <w:t>22</w:t>
      </w:r>
      <w:r w:rsidR="000A34E0" w:rsidRPr="00707168">
        <w:rPr>
          <w:rFonts w:ascii="Times New Roman" w:hAnsi="Times New Roman" w:cs="Times New Roman"/>
          <w:b/>
          <w:sz w:val="28"/>
          <w:szCs w:val="28"/>
        </w:rPr>
        <w:t>. Investīcijas</w:t>
      </w:r>
    </w:p>
    <w:p w14:paraId="0BBF0524" w14:textId="77777777" w:rsidR="000A34E0" w:rsidRPr="000A34E0" w:rsidRDefault="000A34E0" w:rsidP="00F70FD5">
      <w:pPr>
        <w:ind w:firstLine="720"/>
        <w:jc w:val="both"/>
        <w:rPr>
          <w:rFonts w:ascii="Times New Roman" w:hAnsi="Times New Roman" w:cs="Times New Roman"/>
          <w:sz w:val="24"/>
          <w:szCs w:val="24"/>
        </w:rPr>
      </w:pPr>
      <w:r w:rsidRPr="000A34E0">
        <w:rPr>
          <w:rFonts w:ascii="Times New Roman" w:hAnsi="Times New Roman" w:cs="Times New Roman"/>
          <w:sz w:val="24"/>
          <w:szCs w:val="24"/>
        </w:rPr>
        <w:t xml:space="preserve">Investīciju novērtēšanai Salacgrīvas novada administratīvajā teritorijā izmantoti Salacgrīvas novada Būvvaldes sniegtie dati par novada administratīvajā teritorijā ekspluatācijā nodoto objektu būvniecībā veiktajām investīcijām. Saskaņā ar šo informāciju, Salacgrīvas novada administratīvajā teritorijā 2018.gadā veiktas kopumā 3 858 066,43 EUR lielas investīcijas infrastruktūras objektos. </w:t>
      </w:r>
    </w:p>
    <w:p w14:paraId="3A34E330" w14:textId="77777777" w:rsidR="000A34E0" w:rsidRPr="000A34E0" w:rsidRDefault="000A34E0" w:rsidP="00F70FD5">
      <w:pPr>
        <w:ind w:firstLine="720"/>
        <w:jc w:val="both"/>
        <w:rPr>
          <w:rFonts w:ascii="Times New Roman" w:hAnsi="Times New Roman" w:cs="Times New Roman"/>
          <w:sz w:val="24"/>
          <w:szCs w:val="24"/>
        </w:rPr>
      </w:pPr>
      <w:r w:rsidRPr="000A34E0">
        <w:rPr>
          <w:rFonts w:ascii="Times New Roman" w:hAnsi="Times New Roman" w:cs="Times New Roman"/>
          <w:sz w:val="24"/>
          <w:szCs w:val="24"/>
        </w:rPr>
        <w:t xml:space="preserve">54% kopējo būvniecības investīciju jeb 2 088 142,57 EUR, ieguldīti privātos infrastruktūras objektos un 46% jeb 1 769 923,86 EUR investēti publiskos infrastruktūras objektos. </w:t>
      </w:r>
    </w:p>
    <w:p w14:paraId="19FC6941" w14:textId="77777777" w:rsidR="000A34E0" w:rsidRPr="000A34E0" w:rsidRDefault="000A34E0" w:rsidP="00F70FD5">
      <w:pPr>
        <w:ind w:firstLine="720"/>
        <w:jc w:val="both"/>
        <w:rPr>
          <w:rFonts w:ascii="Times New Roman" w:hAnsi="Times New Roman" w:cs="Times New Roman"/>
          <w:sz w:val="24"/>
          <w:szCs w:val="24"/>
        </w:rPr>
      </w:pPr>
      <w:r w:rsidRPr="000A34E0">
        <w:rPr>
          <w:rFonts w:ascii="Times New Roman" w:hAnsi="Times New Roman" w:cs="Times New Roman"/>
          <w:sz w:val="24"/>
          <w:szCs w:val="24"/>
        </w:rPr>
        <w:t xml:space="preserve">Kā būtiskākās publiskās investīcijas būvniecībā atzīmējama Lielsalacas Evaņģēliski Luteriskā draudzes baznīcas ēkas pārbūve, Salacgrīvas ostas zvejas kuģu piestātnes Nr.3 pārbūve, operatīvā transporta nobrauktuve Salacgrīvas pagastā (Vitrupē). </w:t>
      </w:r>
    </w:p>
    <w:p w14:paraId="035E9AAA" w14:textId="77777777" w:rsidR="000A34E0" w:rsidRPr="000A34E0" w:rsidRDefault="000A34E0" w:rsidP="000A34E0">
      <w:pPr>
        <w:jc w:val="both"/>
        <w:rPr>
          <w:rFonts w:ascii="Times New Roman" w:hAnsi="Times New Roman" w:cs="Times New Roman"/>
          <w:sz w:val="24"/>
          <w:szCs w:val="24"/>
        </w:rPr>
      </w:pPr>
    </w:p>
    <w:p w14:paraId="5F601A23" w14:textId="77777777" w:rsidR="000A34E0" w:rsidRPr="000A34E0" w:rsidRDefault="000A34E0" w:rsidP="000A34E0">
      <w:pPr>
        <w:jc w:val="center"/>
        <w:rPr>
          <w:rFonts w:ascii="Times New Roman" w:hAnsi="Times New Roman" w:cs="Times New Roman"/>
          <w:sz w:val="24"/>
          <w:szCs w:val="24"/>
        </w:rPr>
      </w:pPr>
      <w:r w:rsidRPr="000A34E0">
        <w:rPr>
          <w:rFonts w:ascii="Times New Roman" w:hAnsi="Times New Roman" w:cs="Times New Roman"/>
          <w:noProof/>
          <w:sz w:val="24"/>
          <w:szCs w:val="24"/>
          <w:lang w:eastAsia="lv-LV"/>
        </w:rPr>
        <w:drawing>
          <wp:inline distT="0" distB="0" distL="0" distR="0" wp14:anchorId="5D5AA44A" wp14:editId="2A4F0347">
            <wp:extent cx="3763010" cy="2943225"/>
            <wp:effectExtent l="0" t="0" r="8890" b="0"/>
            <wp:docPr id="23" name="Chart 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D2FF56-A0E9-4AED-9239-2058BA4D3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bookmarkEnd w:id="7"/>
    <w:p w14:paraId="0790E1E9" w14:textId="77777777" w:rsidR="004A0457" w:rsidRPr="00AB0EA5" w:rsidRDefault="004A0457" w:rsidP="004A0457">
      <w:pPr>
        <w:spacing w:after="0" w:line="240" w:lineRule="auto"/>
        <w:jc w:val="both"/>
        <w:rPr>
          <w:rFonts w:ascii="Times New Roman" w:eastAsia="Times New Roman" w:hAnsi="Times New Roman" w:cs="Times New Roman"/>
          <w:color w:val="FF0000"/>
          <w:sz w:val="24"/>
          <w:szCs w:val="24"/>
          <w:lang w:eastAsia="lv-LV"/>
        </w:rPr>
      </w:pPr>
    </w:p>
    <w:p w14:paraId="6E22D939" w14:textId="4D2FB42A" w:rsidR="00BE5986" w:rsidRPr="00AB0EA5" w:rsidRDefault="00837DF2" w:rsidP="00BE5986">
      <w:pPr>
        <w:pStyle w:val="Virsraksts1"/>
        <w:jc w:val="left"/>
        <w:rPr>
          <w:color w:val="FF0000"/>
          <w:szCs w:val="28"/>
        </w:rPr>
      </w:pPr>
      <w:bookmarkStart w:id="8" w:name="_Toc198974544"/>
      <w:r>
        <w:rPr>
          <w:szCs w:val="28"/>
        </w:rPr>
        <w:t>23</w:t>
      </w:r>
      <w:r w:rsidR="00975318" w:rsidRPr="00AB0EA5">
        <w:rPr>
          <w:szCs w:val="28"/>
        </w:rPr>
        <w:t xml:space="preserve">. </w:t>
      </w:r>
      <w:r w:rsidR="004A0457" w:rsidRPr="00AB0EA5">
        <w:rPr>
          <w:szCs w:val="28"/>
        </w:rPr>
        <w:t>Salacgrīvas novada pašvaldības nekustamā īpašuma novērtējums</w:t>
      </w:r>
      <w:bookmarkEnd w:id="8"/>
      <w:r w:rsidR="004A0457" w:rsidRPr="00AB0EA5">
        <w:rPr>
          <w:sz w:val="24"/>
          <w:szCs w:val="24"/>
        </w:rPr>
        <w:tab/>
      </w:r>
      <w:r w:rsidR="004A0457" w:rsidRPr="00AB0EA5">
        <w:rPr>
          <w:color w:val="FF0000"/>
          <w:sz w:val="24"/>
          <w:szCs w:val="24"/>
        </w:rPr>
        <w:tab/>
      </w:r>
    </w:p>
    <w:p w14:paraId="3A5335F8" w14:textId="77777777" w:rsidR="00BE5986" w:rsidRPr="00AB0EA5" w:rsidRDefault="00BE5986" w:rsidP="00BE5986">
      <w:pPr>
        <w:pStyle w:val="tabula"/>
        <w:jc w:val="both"/>
        <w:rPr>
          <w:rFonts w:ascii="Times New Roman" w:hAnsi="Times New Roman" w:cs="Times New Roman"/>
          <w:b/>
          <w:bCs/>
          <w:sz w:val="24"/>
          <w:szCs w:val="24"/>
        </w:rPr>
      </w:pPr>
    </w:p>
    <w:tbl>
      <w:tblPr>
        <w:tblpPr w:leftFromText="180" w:rightFromText="180" w:vertAnchor="text"/>
        <w:tblW w:w="9552" w:type="dxa"/>
        <w:tblCellMar>
          <w:left w:w="0" w:type="dxa"/>
          <w:right w:w="0" w:type="dxa"/>
        </w:tblCellMar>
        <w:tblLook w:val="04A0" w:firstRow="1" w:lastRow="0" w:firstColumn="1" w:lastColumn="0" w:noHBand="0" w:noVBand="1"/>
      </w:tblPr>
      <w:tblGrid>
        <w:gridCol w:w="3653"/>
        <w:gridCol w:w="2949"/>
        <w:gridCol w:w="2950"/>
      </w:tblGrid>
      <w:tr w:rsidR="00BE5986" w:rsidRPr="00837DF2" w14:paraId="52746890" w14:textId="77777777" w:rsidTr="00837DF2">
        <w:trPr>
          <w:trHeight w:val="266"/>
        </w:trPr>
        <w:tc>
          <w:tcPr>
            <w:tcW w:w="3653" w:type="dxa"/>
            <w:vMerge w:val="restart"/>
            <w:tcBorders>
              <w:top w:val="single" w:sz="8" w:space="0" w:color="auto"/>
              <w:left w:val="single" w:sz="8" w:space="0" w:color="auto"/>
              <w:right w:val="single" w:sz="8" w:space="0" w:color="auto"/>
            </w:tcBorders>
            <w:noWrap/>
            <w:tcMar>
              <w:top w:w="0" w:type="dxa"/>
              <w:left w:w="108" w:type="dxa"/>
              <w:bottom w:w="0" w:type="dxa"/>
              <w:right w:w="108" w:type="dxa"/>
            </w:tcMar>
            <w:vAlign w:val="bottom"/>
            <w:hideMark/>
          </w:tcPr>
          <w:p w14:paraId="254A31D4" w14:textId="77777777" w:rsidR="00BE5986" w:rsidRPr="00837DF2" w:rsidRDefault="00BE5986" w:rsidP="00222DE9">
            <w:pPr>
              <w:rPr>
                <w:rFonts w:ascii="Times New Roman" w:hAnsi="Times New Roman" w:cs="Times New Roman"/>
                <w:i/>
                <w:iCs/>
                <w:sz w:val="20"/>
                <w:szCs w:val="20"/>
              </w:rPr>
            </w:pPr>
            <w:r w:rsidRPr="00837DF2">
              <w:rPr>
                <w:rFonts w:ascii="Times New Roman" w:hAnsi="Times New Roman" w:cs="Times New Roman"/>
                <w:i/>
                <w:iCs/>
                <w:sz w:val="20"/>
                <w:szCs w:val="20"/>
              </w:rPr>
              <w:t> </w:t>
            </w:r>
          </w:p>
          <w:p w14:paraId="2A66577A" w14:textId="77777777" w:rsidR="00BE5986" w:rsidRPr="00837DF2" w:rsidRDefault="00BE5986" w:rsidP="00222DE9">
            <w:pPr>
              <w:jc w:val="center"/>
              <w:rPr>
                <w:rFonts w:ascii="Times New Roman" w:hAnsi="Times New Roman" w:cs="Times New Roman"/>
                <w:i/>
                <w:iCs/>
                <w:sz w:val="20"/>
                <w:szCs w:val="20"/>
              </w:rPr>
            </w:pPr>
            <w:r w:rsidRPr="00837DF2">
              <w:rPr>
                <w:rFonts w:ascii="Times New Roman" w:hAnsi="Times New Roman" w:cs="Times New Roman"/>
                <w:sz w:val="20"/>
                <w:szCs w:val="20"/>
              </w:rPr>
              <w:t>Īpašums</w:t>
            </w:r>
          </w:p>
        </w:tc>
        <w:tc>
          <w:tcPr>
            <w:tcW w:w="5899" w:type="dxa"/>
            <w:gridSpan w:val="2"/>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14:paraId="3336A568" w14:textId="77777777" w:rsidR="00BE5986" w:rsidRPr="00837DF2" w:rsidRDefault="00BE5986" w:rsidP="00222DE9">
            <w:pPr>
              <w:jc w:val="center"/>
              <w:rPr>
                <w:rFonts w:ascii="Times New Roman" w:hAnsi="Times New Roman" w:cs="Times New Roman"/>
                <w:bCs/>
                <w:sz w:val="20"/>
                <w:szCs w:val="20"/>
              </w:rPr>
            </w:pPr>
            <w:r w:rsidRPr="00837DF2">
              <w:rPr>
                <w:rFonts w:ascii="Times New Roman" w:hAnsi="Times New Roman" w:cs="Times New Roman"/>
                <w:bCs/>
                <w:sz w:val="20"/>
                <w:szCs w:val="20"/>
              </w:rPr>
              <w:t>Atlikusī vērtība EUR</w:t>
            </w:r>
          </w:p>
        </w:tc>
      </w:tr>
      <w:tr w:rsidR="00BE5986" w:rsidRPr="00837DF2" w14:paraId="4E30569F" w14:textId="77777777" w:rsidTr="00837DF2">
        <w:trPr>
          <w:trHeight w:val="258"/>
        </w:trPr>
        <w:tc>
          <w:tcPr>
            <w:tcW w:w="3653" w:type="dxa"/>
            <w:vMerge/>
            <w:tcBorders>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6DC37B9" w14:textId="77777777" w:rsidR="00BE5986" w:rsidRPr="00837DF2" w:rsidRDefault="00BE5986" w:rsidP="00222DE9">
            <w:pPr>
              <w:rPr>
                <w:rFonts w:ascii="Times New Roman" w:hAnsi="Times New Roman" w:cs="Times New Roman"/>
                <w:sz w:val="20"/>
                <w:szCs w:val="20"/>
              </w:rPr>
            </w:pP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952A51F"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uz 01.01.2018</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958C33"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uz 31.12.2018</w:t>
            </w:r>
          </w:p>
        </w:tc>
      </w:tr>
      <w:tr w:rsidR="00BE5986" w:rsidRPr="00837DF2" w14:paraId="697FD6FD" w14:textId="77777777" w:rsidTr="00837DF2">
        <w:trPr>
          <w:trHeight w:val="264"/>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77E04A" w14:textId="10B46FAC" w:rsidR="003F317F" w:rsidRPr="003F317F" w:rsidRDefault="00BE5986" w:rsidP="00222DE9">
            <w:pPr>
              <w:rPr>
                <w:rFonts w:ascii="Times New Roman" w:hAnsi="Times New Roman" w:cs="Times New Roman"/>
                <w:b/>
                <w:sz w:val="20"/>
                <w:szCs w:val="20"/>
              </w:rPr>
            </w:pPr>
            <w:r w:rsidRPr="003F317F">
              <w:rPr>
                <w:rFonts w:ascii="Times New Roman" w:hAnsi="Times New Roman" w:cs="Times New Roman"/>
                <w:b/>
                <w:sz w:val="20"/>
                <w:szCs w:val="20"/>
              </w:rPr>
              <w:t>Zeme, ēkas un būves</w:t>
            </w:r>
            <w:r w:rsidR="003F317F">
              <w:rPr>
                <w:rFonts w:ascii="Times New Roman" w:hAnsi="Times New Roman" w:cs="Times New Roman"/>
                <w:b/>
                <w:sz w:val="20"/>
                <w:szCs w:val="20"/>
              </w:rPr>
              <w:t>,</w:t>
            </w:r>
            <w:r w:rsidRPr="003F317F">
              <w:rPr>
                <w:rFonts w:ascii="Times New Roman" w:hAnsi="Times New Roman" w:cs="Times New Roman"/>
                <w:b/>
                <w:sz w:val="20"/>
                <w:szCs w:val="20"/>
              </w:rPr>
              <w:t xml:space="preserve"> </w:t>
            </w:r>
            <w:r w:rsidR="003F317F" w:rsidRPr="003F317F">
              <w:rPr>
                <w:rFonts w:ascii="Times New Roman" w:hAnsi="Times New Roman" w:cs="Times New Roman"/>
                <w:b/>
                <w:sz w:val="20"/>
                <w:szCs w:val="20"/>
              </w:rPr>
              <w:t>t.sk.</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4E43826" w14:textId="77777777" w:rsidR="00BE5986" w:rsidRPr="003F317F" w:rsidRDefault="00BE5986" w:rsidP="00222DE9">
            <w:pPr>
              <w:jc w:val="right"/>
              <w:rPr>
                <w:rFonts w:ascii="Times New Roman" w:hAnsi="Times New Roman" w:cs="Times New Roman"/>
                <w:b/>
                <w:sz w:val="20"/>
                <w:szCs w:val="20"/>
              </w:rPr>
            </w:pPr>
            <w:r w:rsidRPr="003F317F">
              <w:rPr>
                <w:rFonts w:ascii="Times New Roman" w:hAnsi="Times New Roman" w:cs="Times New Roman"/>
                <w:b/>
                <w:sz w:val="20"/>
                <w:szCs w:val="20"/>
              </w:rPr>
              <w:t>15 814 930</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24AC54C" w14:textId="77777777" w:rsidR="00BE5986" w:rsidRPr="003F317F" w:rsidRDefault="00BE5986" w:rsidP="00222DE9">
            <w:pPr>
              <w:jc w:val="right"/>
              <w:rPr>
                <w:rFonts w:ascii="Times New Roman" w:hAnsi="Times New Roman" w:cs="Times New Roman"/>
                <w:b/>
                <w:sz w:val="20"/>
                <w:szCs w:val="20"/>
              </w:rPr>
            </w:pPr>
            <w:r w:rsidRPr="003F317F">
              <w:rPr>
                <w:rFonts w:ascii="Times New Roman" w:hAnsi="Times New Roman" w:cs="Times New Roman"/>
                <w:b/>
                <w:sz w:val="20"/>
                <w:szCs w:val="20"/>
              </w:rPr>
              <w:t>15 898 401</w:t>
            </w:r>
          </w:p>
        </w:tc>
      </w:tr>
      <w:tr w:rsidR="00BE5986" w:rsidRPr="00837DF2" w14:paraId="713C07A6" w14:textId="77777777" w:rsidTr="00837DF2">
        <w:trPr>
          <w:trHeight w:val="257"/>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6794B4"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Dzīvojamās ēkas</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C0B3B3"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56 798</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BAD2F6"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51 983</w:t>
            </w:r>
          </w:p>
        </w:tc>
      </w:tr>
      <w:tr w:rsidR="00BE5986" w:rsidRPr="00837DF2" w14:paraId="29F5F7B4" w14:textId="77777777" w:rsidTr="00837DF2">
        <w:trPr>
          <w:trHeight w:val="262"/>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FE54CE"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Nedzīvojamās ēkas</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6083317"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4 414 147</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39C9B14"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4 283 531</w:t>
            </w:r>
          </w:p>
        </w:tc>
      </w:tr>
      <w:tr w:rsidR="00BE5986" w:rsidRPr="00837DF2" w14:paraId="4B6E715F" w14:textId="77777777" w:rsidTr="00837DF2">
        <w:trPr>
          <w:trHeight w:val="240"/>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2C7906"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Transporta būves</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12BC3B5"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6 269 243</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6FFB923"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6 222 144</w:t>
            </w:r>
          </w:p>
        </w:tc>
      </w:tr>
      <w:tr w:rsidR="00BE5986" w:rsidRPr="00837DF2" w14:paraId="42F43436" w14:textId="77777777" w:rsidTr="00837DF2">
        <w:trPr>
          <w:trHeight w:val="247"/>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01483"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Zeme zem ēkām un būvēm</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91FDEFA"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1 101 209</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6B9DA30"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1 090 801</w:t>
            </w:r>
          </w:p>
        </w:tc>
      </w:tr>
      <w:tr w:rsidR="00BE5986" w:rsidRPr="00837DF2" w14:paraId="60BC1B03" w14:textId="77777777" w:rsidTr="00BE5986">
        <w:trPr>
          <w:trHeight w:val="532"/>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83CE1D"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Kultivētā zeme</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48707DA"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466 195</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B44FD74"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450 491</w:t>
            </w:r>
          </w:p>
        </w:tc>
      </w:tr>
      <w:tr w:rsidR="00BE5986" w:rsidRPr="00837DF2" w14:paraId="001F988B" w14:textId="77777777" w:rsidTr="00837DF2">
        <w:trPr>
          <w:trHeight w:val="122"/>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65340F"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Atpūtai un izklaidei izmantojamā zeme</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48AE17D"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343 759</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EF96189"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348 514</w:t>
            </w:r>
          </w:p>
        </w:tc>
      </w:tr>
      <w:tr w:rsidR="00BE5986" w:rsidRPr="00837DF2" w14:paraId="1DB95257" w14:textId="77777777" w:rsidTr="00837DF2">
        <w:trPr>
          <w:trHeight w:val="142"/>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2BC2D1"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Pārējā zeme</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DDC037"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885 484</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23E29D"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939 658</w:t>
            </w:r>
          </w:p>
        </w:tc>
      </w:tr>
      <w:tr w:rsidR="00BE5986" w:rsidRPr="00837DF2" w14:paraId="4F4A9CF2" w14:textId="77777777" w:rsidTr="00BE5986">
        <w:trPr>
          <w:trHeight w:val="520"/>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989B03"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Inženierbūves</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E7F9FE7"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1 675 252</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1262448"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1 964 497</w:t>
            </w:r>
          </w:p>
        </w:tc>
      </w:tr>
      <w:tr w:rsidR="00BE5986" w:rsidRPr="00837DF2" w14:paraId="7AEC6AAC" w14:textId="77777777" w:rsidTr="00837DF2">
        <w:trPr>
          <w:trHeight w:val="60"/>
        </w:trPr>
        <w:tc>
          <w:tcPr>
            <w:tcW w:w="365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C73D1FE" w14:textId="77777777" w:rsidR="00BE5986" w:rsidRPr="00837DF2" w:rsidRDefault="00BE5986" w:rsidP="00222DE9">
            <w:pPr>
              <w:rPr>
                <w:rFonts w:ascii="Times New Roman" w:hAnsi="Times New Roman" w:cs="Times New Roman"/>
                <w:sz w:val="20"/>
                <w:szCs w:val="20"/>
              </w:rPr>
            </w:pPr>
            <w:r w:rsidRPr="00837DF2">
              <w:rPr>
                <w:rFonts w:ascii="Times New Roman" w:hAnsi="Times New Roman" w:cs="Times New Roman"/>
                <w:sz w:val="20"/>
                <w:szCs w:val="20"/>
              </w:rPr>
              <w:t>Pārējais nekustamais īpašums</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24BF490"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602 843</w:t>
            </w:r>
          </w:p>
        </w:tc>
        <w:tc>
          <w:tcPr>
            <w:tcW w:w="294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F1F262" w14:textId="77777777" w:rsidR="00BE5986" w:rsidRPr="00837DF2" w:rsidRDefault="00BE5986" w:rsidP="00222DE9">
            <w:pPr>
              <w:jc w:val="right"/>
              <w:rPr>
                <w:rFonts w:ascii="Times New Roman" w:hAnsi="Times New Roman" w:cs="Times New Roman"/>
                <w:sz w:val="20"/>
                <w:szCs w:val="20"/>
              </w:rPr>
            </w:pPr>
            <w:r w:rsidRPr="00837DF2">
              <w:rPr>
                <w:rFonts w:ascii="Times New Roman" w:hAnsi="Times New Roman" w:cs="Times New Roman"/>
                <w:sz w:val="20"/>
                <w:szCs w:val="20"/>
              </w:rPr>
              <w:t>546 782</w:t>
            </w:r>
          </w:p>
        </w:tc>
      </w:tr>
    </w:tbl>
    <w:p w14:paraId="600C7E78" w14:textId="77777777" w:rsidR="00BE5986" w:rsidRPr="00AB0EA5" w:rsidRDefault="00BE5986" w:rsidP="00BE5986">
      <w:pPr>
        <w:rPr>
          <w:rFonts w:ascii="Times New Roman" w:hAnsi="Times New Roman" w:cs="Times New Roman"/>
        </w:rPr>
      </w:pPr>
    </w:p>
    <w:p w14:paraId="2509D374" w14:textId="60240EA6" w:rsidR="004A0457" w:rsidRDefault="004A0457" w:rsidP="004A0457">
      <w:pPr>
        <w:pStyle w:val="tabula"/>
        <w:jc w:val="both"/>
        <w:rPr>
          <w:rFonts w:ascii="Times New Roman" w:hAnsi="Times New Roman" w:cs="Times New Roman"/>
          <w:sz w:val="24"/>
          <w:szCs w:val="24"/>
        </w:rPr>
      </w:pPr>
    </w:p>
    <w:p w14:paraId="016ABD5C" w14:textId="7F6A4138" w:rsidR="008D1FEA" w:rsidRDefault="008D1FEA" w:rsidP="004A0457">
      <w:pPr>
        <w:pStyle w:val="tabula"/>
        <w:jc w:val="both"/>
        <w:rPr>
          <w:rFonts w:ascii="Times New Roman" w:hAnsi="Times New Roman" w:cs="Times New Roman"/>
          <w:sz w:val="24"/>
          <w:szCs w:val="24"/>
        </w:rPr>
      </w:pPr>
    </w:p>
    <w:p w14:paraId="2A5502E5" w14:textId="77777777" w:rsidR="00523DF0" w:rsidRPr="00D37639" w:rsidRDefault="00523DF0" w:rsidP="004A0457">
      <w:pPr>
        <w:pStyle w:val="tabula"/>
        <w:jc w:val="both"/>
        <w:rPr>
          <w:rFonts w:ascii="Times New Roman" w:hAnsi="Times New Roman" w:cs="Times New Roman"/>
          <w:sz w:val="24"/>
          <w:szCs w:val="24"/>
        </w:rPr>
      </w:pPr>
    </w:p>
    <w:p w14:paraId="2E2C9886" w14:textId="751487A5" w:rsidR="007414E2" w:rsidRPr="00D37639" w:rsidRDefault="00837DF2" w:rsidP="003E232B">
      <w:pPr>
        <w:jc w:val="both"/>
        <w:rPr>
          <w:rFonts w:ascii="Times New Roman" w:hAnsi="Times New Roman" w:cs="Times New Roman"/>
          <w:b/>
          <w:sz w:val="28"/>
          <w:szCs w:val="28"/>
        </w:rPr>
      </w:pPr>
      <w:r>
        <w:rPr>
          <w:rFonts w:ascii="Times New Roman" w:hAnsi="Times New Roman" w:cs="Times New Roman"/>
          <w:b/>
          <w:sz w:val="28"/>
          <w:szCs w:val="28"/>
        </w:rPr>
        <w:t>24</w:t>
      </w:r>
      <w:r w:rsidR="00975318" w:rsidRPr="00D37639">
        <w:rPr>
          <w:rFonts w:ascii="Times New Roman" w:hAnsi="Times New Roman" w:cs="Times New Roman"/>
          <w:b/>
          <w:sz w:val="28"/>
          <w:szCs w:val="28"/>
        </w:rPr>
        <w:t xml:space="preserve">. </w:t>
      </w:r>
      <w:r w:rsidR="007414E2" w:rsidRPr="00D37639">
        <w:rPr>
          <w:rFonts w:ascii="Times New Roman" w:hAnsi="Times New Roman" w:cs="Times New Roman"/>
          <w:b/>
          <w:sz w:val="28"/>
          <w:szCs w:val="28"/>
        </w:rPr>
        <w:t>Kapitāla vērtības uzņēmumos</w:t>
      </w:r>
    </w:p>
    <w:p w14:paraId="5155DEA1" w14:textId="77777777" w:rsidR="00FC73DF" w:rsidRPr="00FC73DF" w:rsidRDefault="00FC73DF" w:rsidP="00FC73DF">
      <w:pPr>
        <w:spacing w:line="254" w:lineRule="auto"/>
        <w:ind w:right="-59"/>
        <w:jc w:val="both"/>
        <w:rPr>
          <w:rFonts w:ascii="Times New Roman" w:eastAsia="Times New Roman" w:hAnsi="Times New Roman" w:cs="Times New Roman"/>
          <w:color w:val="000000"/>
          <w:sz w:val="24"/>
          <w:szCs w:val="24"/>
        </w:rPr>
      </w:pPr>
      <w:r w:rsidRPr="00FC73DF">
        <w:rPr>
          <w:rFonts w:ascii="Times New Roman" w:eastAsia="Times New Roman" w:hAnsi="Times New Roman" w:cs="Times New Roman"/>
          <w:color w:val="000000"/>
          <w:sz w:val="24"/>
          <w:szCs w:val="24"/>
        </w:rPr>
        <w:t>Pašvaldības līdzdalība kapitālsabiedrību kapitālā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1417"/>
        <w:gridCol w:w="1276"/>
        <w:gridCol w:w="1418"/>
        <w:gridCol w:w="1243"/>
      </w:tblGrid>
      <w:tr w:rsidR="00FC73DF" w:rsidRPr="00FC73DF" w14:paraId="27C3D33D" w14:textId="77777777" w:rsidTr="00FC73DF">
        <w:trPr>
          <w:trHeight w:val="914"/>
        </w:trPr>
        <w:tc>
          <w:tcPr>
            <w:tcW w:w="4248" w:type="dxa"/>
            <w:tcBorders>
              <w:top w:val="single" w:sz="4" w:space="0" w:color="000000"/>
              <w:left w:val="single" w:sz="4" w:space="0" w:color="000000"/>
              <w:bottom w:val="single" w:sz="4" w:space="0" w:color="000000"/>
              <w:right w:val="single" w:sz="4" w:space="0" w:color="000000"/>
            </w:tcBorders>
          </w:tcPr>
          <w:p w14:paraId="664A9FE0" w14:textId="77777777" w:rsidR="00FC73DF" w:rsidRPr="00FC73DF" w:rsidRDefault="00FC73DF" w:rsidP="00FC73DF">
            <w:pPr>
              <w:spacing w:after="0" w:line="240" w:lineRule="auto"/>
              <w:jc w:val="center"/>
              <w:rPr>
                <w:rFonts w:ascii="Times New Roman" w:eastAsia="Times New Roman" w:hAnsi="Times New Roman" w:cs="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57E448F6"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Ieguldījumu uzskaites vērtība gada sākumā</w:t>
            </w:r>
          </w:p>
          <w:p w14:paraId="6BCFF77B"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24561C07"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Vērtības izmaiņas (+ vai -)</w:t>
            </w:r>
          </w:p>
        </w:tc>
        <w:tc>
          <w:tcPr>
            <w:tcW w:w="1418" w:type="dxa"/>
            <w:tcBorders>
              <w:top w:val="single" w:sz="4" w:space="0" w:color="000000"/>
              <w:left w:val="single" w:sz="4" w:space="0" w:color="000000"/>
              <w:bottom w:val="single" w:sz="4" w:space="0" w:color="000000"/>
              <w:right w:val="single" w:sz="4" w:space="0" w:color="000000"/>
            </w:tcBorders>
          </w:tcPr>
          <w:p w14:paraId="167DF337"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Ieguldījumu uzskaites vērtība gada beigās</w:t>
            </w:r>
          </w:p>
          <w:p w14:paraId="78E84112"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p>
        </w:tc>
        <w:tc>
          <w:tcPr>
            <w:tcW w:w="1134" w:type="dxa"/>
            <w:tcBorders>
              <w:top w:val="single" w:sz="4" w:space="0" w:color="000000"/>
              <w:left w:val="single" w:sz="4" w:space="0" w:color="000000"/>
              <w:bottom w:val="single" w:sz="4" w:space="0" w:color="000000"/>
              <w:right w:val="single" w:sz="4" w:space="0" w:color="000000"/>
            </w:tcBorders>
            <w:hideMark/>
          </w:tcPr>
          <w:p w14:paraId="0115434F"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Līdzdalība % gada beigās</w:t>
            </w:r>
          </w:p>
        </w:tc>
      </w:tr>
      <w:tr w:rsidR="00FC73DF" w:rsidRPr="00FC73DF" w14:paraId="50CD30DE" w14:textId="77777777" w:rsidTr="00FC73DF">
        <w:trPr>
          <w:trHeight w:val="411"/>
        </w:trPr>
        <w:tc>
          <w:tcPr>
            <w:tcW w:w="4248" w:type="dxa"/>
            <w:tcBorders>
              <w:top w:val="single" w:sz="4" w:space="0" w:color="000000"/>
              <w:left w:val="single" w:sz="4" w:space="0" w:color="000000"/>
              <w:bottom w:val="single" w:sz="4" w:space="0" w:color="000000"/>
              <w:right w:val="single" w:sz="4" w:space="0" w:color="000000"/>
            </w:tcBorders>
            <w:hideMark/>
          </w:tcPr>
          <w:p w14:paraId="1E8BA514" w14:textId="77777777" w:rsidR="00FC73DF" w:rsidRPr="00FC73DF" w:rsidRDefault="00FC73DF" w:rsidP="00FC73DF">
            <w:pPr>
              <w:spacing w:after="0" w:line="240" w:lineRule="auto"/>
              <w:rPr>
                <w:rFonts w:ascii="Times New Roman" w:eastAsia="Times New Roman" w:hAnsi="Times New Roman" w:cs="Times New Roman"/>
                <w:b/>
                <w:sz w:val="24"/>
                <w:szCs w:val="24"/>
                <w:lang w:eastAsia="ru-RU"/>
              </w:rPr>
            </w:pPr>
            <w:r w:rsidRPr="00FC73DF">
              <w:rPr>
                <w:rFonts w:ascii="Times New Roman" w:eastAsia="Times New Roman" w:hAnsi="Times New Roman" w:cs="Times New Roman"/>
                <w:b/>
                <w:sz w:val="24"/>
                <w:szCs w:val="24"/>
                <w:lang w:eastAsia="ru-RU"/>
              </w:rPr>
              <w:t>Ilgtermiņa finanšu ieguldījumi – kopā</w:t>
            </w:r>
          </w:p>
        </w:tc>
        <w:tc>
          <w:tcPr>
            <w:tcW w:w="1417" w:type="dxa"/>
            <w:tcBorders>
              <w:top w:val="single" w:sz="4" w:space="0" w:color="000000"/>
              <w:left w:val="single" w:sz="4" w:space="0" w:color="000000"/>
              <w:bottom w:val="single" w:sz="4" w:space="0" w:color="000000"/>
              <w:right w:val="single" w:sz="4" w:space="0" w:color="000000"/>
            </w:tcBorders>
            <w:hideMark/>
          </w:tcPr>
          <w:p w14:paraId="6E48AE0B"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b/>
                <w:sz w:val="24"/>
                <w:szCs w:val="24"/>
                <w:lang w:eastAsia="ru-RU"/>
              </w:rPr>
              <w:t>4404424</w:t>
            </w:r>
          </w:p>
        </w:tc>
        <w:tc>
          <w:tcPr>
            <w:tcW w:w="1276" w:type="dxa"/>
            <w:tcBorders>
              <w:top w:val="single" w:sz="4" w:space="0" w:color="000000"/>
              <w:left w:val="single" w:sz="4" w:space="0" w:color="000000"/>
              <w:bottom w:val="single" w:sz="4" w:space="0" w:color="000000"/>
              <w:right w:val="single" w:sz="4" w:space="0" w:color="000000"/>
            </w:tcBorders>
            <w:hideMark/>
          </w:tcPr>
          <w:p w14:paraId="7549BFE9" w14:textId="77777777" w:rsidR="00FC73DF" w:rsidRPr="00FC73DF" w:rsidRDefault="00FC73DF" w:rsidP="00FC73DF">
            <w:pPr>
              <w:spacing w:after="0" w:line="240" w:lineRule="auto"/>
              <w:jc w:val="right"/>
              <w:rPr>
                <w:rFonts w:ascii="Times New Roman" w:eastAsia="Times New Roman" w:hAnsi="Times New Roman" w:cs="Times New Roman"/>
                <w:b/>
                <w:sz w:val="24"/>
                <w:szCs w:val="24"/>
                <w:lang w:eastAsia="ru-RU"/>
              </w:rPr>
            </w:pPr>
            <w:r w:rsidRPr="00FC73DF">
              <w:rPr>
                <w:rFonts w:ascii="Times New Roman" w:eastAsia="Times New Roman" w:hAnsi="Times New Roman" w:cs="Times New Roman"/>
                <w:b/>
                <w:sz w:val="24"/>
                <w:szCs w:val="24"/>
                <w:lang w:eastAsia="ru-RU"/>
              </w:rPr>
              <w:t>212493</w:t>
            </w:r>
          </w:p>
        </w:tc>
        <w:tc>
          <w:tcPr>
            <w:tcW w:w="1418" w:type="dxa"/>
            <w:tcBorders>
              <w:top w:val="single" w:sz="4" w:space="0" w:color="000000"/>
              <w:left w:val="single" w:sz="4" w:space="0" w:color="000000"/>
              <w:bottom w:val="single" w:sz="4" w:space="0" w:color="000000"/>
              <w:right w:val="single" w:sz="4" w:space="0" w:color="000000"/>
            </w:tcBorders>
            <w:hideMark/>
          </w:tcPr>
          <w:p w14:paraId="2954430F" w14:textId="77777777" w:rsidR="00FC73DF" w:rsidRPr="00FC73DF" w:rsidRDefault="00FC73DF" w:rsidP="00FC73DF">
            <w:pPr>
              <w:spacing w:after="0" w:line="240" w:lineRule="auto"/>
              <w:jc w:val="right"/>
              <w:rPr>
                <w:rFonts w:ascii="Times New Roman" w:eastAsia="Times New Roman" w:hAnsi="Times New Roman" w:cs="Times New Roman"/>
                <w:b/>
                <w:sz w:val="24"/>
                <w:szCs w:val="24"/>
                <w:lang w:eastAsia="ru-RU"/>
              </w:rPr>
            </w:pPr>
            <w:r w:rsidRPr="00FC73DF">
              <w:rPr>
                <w:rFonts w:ascii="Times New Roman" w:eastAsia="Times New Roman" w:hAnsi="Times New Roman" w:cs="Times New Roman"/>
                <w:b/>
                <w:sz w:val="24"/>
                <w:szCs w:val="24"/>
                <w:lang w:eastAsia="ru-RU"/>
              </w:rPr>
              <w:t>4616917</w:t>
            </w:r>
          </w:p>
        </w:tc>
        <w:tc>
          <w:tcPr>
            <w:tcW w:w="1134" w:type="dxa"/>
            <w:tcBorders>
              <w:top w:val="single" w:sz="4" w:space="0" w:color="000000"/>
              <w:left w:val="single" w:sz="4" w:space="0" w:color="000000"/>
              <w:bottom w:val="single" w:sz="4" w:space="0" w:color="000000"/>
              <w:right w:val="single" w:sz="4" w:space="0" w:color="000000"/>
            </w:tcBorders>
          </w:tcPr>
          <w:p w14:paraId="209D6234" w14:textId="77777777" w:rsidR="00FC73DF" w:rsidRPr="00FC73DF" w:rsidRDefault="00FC73DF" w:rsidP="00FC73DF">
            <w:pPr>
              <w:spacing w:after="0" w:line="240" w:lineRule="auto"/>
              <w:jc w:val="right"/>
              <w:rPr>
                <w:rFonts w:ascii="Times New Roman" w:eastAsia="Times New Roman" w:hAnsi="Times New Roman" w:cs="Times New Roman"/>
                <w:b/>
                <w:sz w:val="24"/>
                <w:szCs w:val="24"/>
                <w:lang w:eastAsia="ru-RU"/>
              </w:rPr>
            </w:pPr>
          </w:p>
        </w:tc>
      </w:tr>
      <w:tr w:rsidR="00FC73DF" w:rsidRPr="00FC73DF" w14:paraId="1C1561F7" w14:textId="77777777" w:rsidTr="00FC73DF">
        <w:trPr>
          <w:trHeight w:val="576"/>
        </w:trPr>
        <w:tc>
          <w:tcPr>
            <w:tcW w:w="4248" w:type="dxa"/>
            <w:tcBorders>
              <w:top w:val="single" w:sz="4" w:space="0" w:color="000000"/>
              <w:left w:val="single" w:sz="4" w:space="0" w:color="000000"/>
              <w:bottom w:val="single" w:sz="4" w:space="0" w:color="000000"/>
              <w:right w:val="single" w:sz="4" w:space="0" w:color="000000"/>
            </w:tcBorders>
            <w:hideMark/>
          </w:tcPr>
          <w:p w14:paraId="6AD89587"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 xml:space="preserve">Līdzdalība radniecīgo kapitālsabiedrību kapitālā </w:t>
            </w:r>
          </w:p>
          <w:p w14:paraId="11ED56EE"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SIA “Salacgrīvas ūdens”</w:t>
            </w:r>
          </w:p>
        </w:tc>
        <w:tc>
          <w:tcPr>
            <w:tcW w:w="1417" w:type="dxa"/>
            <w:tcBorders>
              <w:top w:val="single" w:sz="4" w:space="0" w:color="000000"/>
              <w:left w:val="single" w:sz="4" w:space="0" w:color="000000"/>
              <w:bottom w:val="single" w:sz="4" w:space="0" w:color="000000"/>
              <w:right w:val="single" w:sz="4" w:space="0" w:color="000000"/>
            </w:tcBorders>
          </w:tcPr>
          <w:p w14:paraId="592C97BD"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1EC61F1B"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3683059</w:t>
            </w:r>
          </w:p>
        </w:tc>
        <w:tc>
          <w:tcPr>
            <w:tcW w:w="1276" w:type="dxa"/>
            <w:tcBorders>
              <w:top w:val="single" w:sz="4" w:space="0" w:color="000000"/>
              <w:left w:val="single" w:sz="4" w:space="0" w:color="000000"/>
              <w:bottom w:val="single" w:sz="4" w:space="0" w:color="000000"/>
              <w:right w:val="single" w:sz="4" w:space="0" w:color="000000"/>
            </w:tcBorders>
            <w:hideMark/>
          </w:tcPr>
          <w:p w14:paraId="31A4026F"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w:t>
            </w:r>
          </w:p>
          <w:p w14:paraId="7BFE3BEE"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-20003</w:t>
            </w:r>
          </w:p>
        </w:tc>
        <w:tc>
          <w:tcPr>
            <w:tcW w:w="1418" w:type="dxa"/>
            <w:tcBorders>
              <w:top w:val="single" w:sz="4" w:space="0" w:color="000000"/>
              <w:left w:val="single" w:sz="4" w:space="0" w:color="000000"/>
              <w:bottom w:val="single" w:sz="4" w:space="0" w:color="000000"/>
              <w:right w:val="single" w:sz="4" w:space="0" w:color="000000"/>
            </w:tcBorders>
          </w:tcPr>
          <w:p w14:paraId="634E10F8"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44EDEF82"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3663056</w:t>
            </w:r>
          </w:p>
        </w:tc>
        <w:tc>
          <w:tcPr>
            <w:tcW w:w="1134" w:type="dxa"/>
            <w:tcBorders>
              <w:top w:val="single" w:sz="4" w:space="0" w:color="000000"/>
              <w:left w:val="single" w:sz="4" w:space="0" w:color="000000"/>
              <w:bottom w:val="single" w:sz="4" w:space="0" w:color="000000"/>
              <w:right w:val="single" w:sz="4" w:space="0" w:color="000000"/>
            </w:tcBorders>
          </w:tcPr>
          <w:p w14:paraId="770A19E7"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59909E4A"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100%</w:t>
            </w:r>
          </w:p>
        </w:tc>
      </w:tr>
      <w:tr w:rsidR="00FC73DF" w:rsidRPr="00FC73DF" w14:paraId="5366927A" w14:textId="77777777" w:rsidTr="00FC73DF">
        <w:tc>
          <w:tcPr>
            <w:tcW w:w="4248" w:type="dxa"/>
            <w:tcBorders>
              <w:top w:val="single" w:sz="4" w:space="0" w:color="000000"/>
              <w:left w:val="single" w:sz="4" w:space="0" w:color="000000"/>
              <w:bottom w:val="single" w:sz="4" w:space="0" w:color="000000"/>
              <w:right w:val="single" w:sz="4" w:space="0" w:color="000000"/>
            </w:tcBorders>
            <w:hideMark/>
          </w:tcPr>
          <w:p w14:paraId="7B5BF57A"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 xml:space="preserve">Līdzdalība asociēto kapitālsabiedrību kapitālā </w:t>
            </w:r>
          </w:p>
          <w:p w14:paraId="11E544BB"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SIA “Limbažu slimnīca”</w:t>
            </w:r>
          </w:p>
        </w:tc>
        <w:tc>
          <w:tcPr>
            <w:tcW w:w="1417" w:type="dxa"/>
            <w:tcBorders>
              <w:top w:val="single" w:sz="4" w:space="0" w:color="000000"/>
              <w:left w:val="single" w:sz="4" w:space="0" w:color="000000"/>
              <w:bottom w:val="single" w:sz="4" w:space="0" w:color="000000"/>
              <w:right w:val="single" w:sz="4" w:space="0" w:color="000000"/>
            </w:tcBorders>
          </w:tcPr>
          <w:p w14:paraId="238A73B5"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11859BF5"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284617</w:t>
            </w:r>
          </w:p>
        </w:tc>
        <w:tc>
          <w:tcPr>
            <w:tcW w:w="1276" w:type="dxa"/>
            <w:tcBorders>
              <w:top w:val="single" w:sz="4" w:space="0" w:color="000000"/>
              <w:left w:val="single" w:sz="4" w:space="0" w:color="000000"/>
              <w:bottom w:val="single" w:sz="4" w:space="0" w:color="000000"/>
              <w:right w:val="single" w:sz="4" w:space="0" w:color="000000"/>
            </w:tcBorders>
          </w:tcPr>
          <w:p w14:paraId="4DBCB821"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5BF0B7AF"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-26245</w:t>
            </w:r>
          </w:p>
        </w:tc>
        <w:tc>
          <w:tcPr>
            <w:tcW w:w="1418" w:type="dxa"/>
            <w:tcBorders>
              <w:top w:val="single" w:sz="4" w:space="0" w:color="000000"/>
              <w:left w:val="single" w:sz="4" w:space="0" w:color="000000"/>
              <w:bottom w:val="single" w:sz="4" w:space="0" w:color="000000"/>
              <w:right w:val="single" w:sz="4" w:space="0" w:color="000000"/>
            </w:tcBorders>
          </w:tcPr>
          <w:p w14:paraId="3CC38B6B"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34C84F5B"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258372</w:t>
            </w:r>
          </w:p>
        </w:tc>
        <w:tc>
          <w:tcPr>
            <w:tcW w:w="1134" w:type="dxa"/>
            <w:tcBorders>
              <w:top w:val="single" w:sz="4" w:space="0" w:color="000000"/>
              <w:left w:val="single" w:sz="4" w:space="0" w:color="000000"/>
              <w:bottom w:val="single" w:sz="4" w:space="0" w:color="000000"/>
              <w:right w:val="single" w:sz="4" w:space="0" w:color="000000"/>
            </w:tcBorders>
          </w:tcPr>
          <w:p w14:paraId="0399147A"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22B34B90"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25.26%</w:t>
            </w:r>
          </w:p>
        </w:tc>
      </w:tr>
      <w:tr w:rsidR="00FC73DF" w:rsidRPr="00FC73DF" w14:paraId="387E940D" w14:textId="77777777" w:rsidTr="00FC73DF">
        <w:tc>
          <w:tcPr>
            <w:tcW w:w="4248" w:type="dxa"/>
            <w:tcBorders>
              <w:top w:val="single" w:sz="4" w:space="0" w:color="000000"/>
              <w:left w:val="single" w:sz="4" w:space="0" w:color="000000"/>
              <w:bottom w:val="single" w:sz="4" w:space="0" w:color="000000"/>
              <w:right w:val="single" w:sz="4" w:space="0" w:color="000000"/>
            </w:tcBorders>
            <w:hideMark/>
          </w:tcPr>
          <w:p w14:paraId="210E30E2"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Pārējie ilgtermiņa finanšu ieguldījumi</w:t>
            </w:r>
          </w:p>
          <w:p w14:paraId="38760A6B"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AS “CATA”</w:t>
            </w:r>
          </w:p>
          <w:p w14:paraId="237A8D2E"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SIA “ZAAO”</w:t>
            </w:r>
          </w:p>
          <w:p w14:paraId="2F86DD2D"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SIA “Olimpiskais centrs Limbaži”</w:t>
            </w:r>
          </w:p>
        </w:tc>
        <w:tc>
          <w:tcPr>
            <w:tcW w:w="1417" w:type="dxa"/>
            <w:tcBorders>
              <w:top w:val="single" w:sz="4" w:space="0" w:color="000000"/>
              <w:left w:val="single" w:sz="4" w:space="0" w:color="000000"/>
              <w:bottom w:val="single" w:sz="4" w:space="0" w:color="000000"/>
              <w:right w:val="single" w:sz="4" w:space="0" w:color="000000"/>
            </w:tcBorders>
          </w:tcPr>
          <w:p w14:paraId="63DFDB6A"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p>
          <w:p w14:paraId="1DF16A12"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325597</w:t>
            </w:r>
          </w:p>
          <w:p w14:paraId="517EF1FB"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 xml:space="preserve"> 63729</w:t>
            </w:r>
          </w:p>
          <w:p w14:paraId="0E1601EE"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 xml:space="preserve"> 12295</w:t>
            </w:r>
          </w:p>
        </w:tc>
        <w:tc>
          <w:tcPr>
            <w:tcW w:w="1276" w:type="dxa"/>
            <w:tcBorders>
              <w:top w:val="single" w:sz="4" w:space="0" w:color="000000"/>
              <w:left w:val="single" w:sz="4" w:space="0" w:color="000000"/>
              <w:bottom w:val="single" w:sz="4" w:space="0" w:color="000000"/>
              <w:right w:val="single" w:sz="4" w:space="0" w:color="000000"/>
            </w:tcBorders>
          </w:tcPr>
          <w:p w14:paraId="7D54AF78"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34DC8EA6"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p>
          <w:p w14:paraId="0C593A1E"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325597</w:t>
            </w:r>
          </w:p>
          <w:p w14:paraId="56175322"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63729</w:t>
            </w:r>
          </w:p>
          <w:p w14:paraId="57DD2F12"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12295</w:t>
            </w:r>
          </w:p>
        </w:tc>
        <w:tc>
          <w:tcPr>
            <w:tcW w:w="1134" w:type="dxa"/>
            <w:tcBorders>
              <w:top w:val="single" w:sz="4" w:space="0" w:color="000000"/>
              <w:left w:val="single" w:sz="4" w:space="0" w:color="000000"/>
              <w:bottom w:val="single" w:sz="4" w:space="0" w:color="000000"/>
              <w:right w:val="single" w:sz="4" w:space="0" w:color="000000"/>
            </w:tcBorders>
          </w:tcPr>
          <w:p w14:paraId="5B6398B5"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p>
          <w:p w14:paraId="16E6496C"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9.58%</w:t>
            </w:r>
          </w:p>
          <w:p w14:paraId="1B9B7CC4"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2.26%</w:t>
            </w:r>
          </w:p>
          <w:p w14:paraId="370E3E73"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7.60%</w:t>
            </w:r>
          </w:p>
        </w:tc>
      </w:tr>
      <w:tr w:rsidR="00FC73DF" w:rsidRPr="00FC73DF" w14:paraId="16D5FB06" w14:textId="77777777" w:rsidTr="00FC73DF">
        <w:trPr>
          <w:trHeight w:val="277"/>
        </w:trPr>
        <w:tc>
          <w:tcPr>
            <w:tcW w:w="4248" w:type="dxa"/>
            <w:tcBorders>
              <w:top w:val="single" w:sz="4" w:space="0" w:color="000000"/>
              <w:left w:val="single" w:sz="4" w:space="0" w:color="000000"/>
              <w:bottom w:val="single" w:sz="4" w:space="0" w:color="000000"/>
              <w:right w:val="single" w:sz="4" w:space="0" w:color="000000"/>
            </w:tcBorders>
          </w:tcPr>
          <w:p w14:paraId="593A9AF8" w14:textId="77777777" w:rsidR="00FC73DF" w:rsidRPr="00FC73DF" w:rsidRDefault="00FC73DF" w:rsidP="00FC73DF">
            <w:pPr>
              <w:spacing w:after="0" w:line="240" w:lineRule="auto"/>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Avansi par ilgtermiņa finanšu ieguldījumiem</w:t>
            </w:r>
          </w:p>
        </w:tc>
        <w:tc>
          <w:tcPr>
            <w:tcW w:w="1417" w:type="dxa"/>
            <w:tcBorders>
              <w:top w:val="single" w:sz="4" w:space="0" w:color="000000"/>
              <w:left w:val="single" w:sz="4" w:space="0" w:color="000000"/>
              <w:bottom w:val="single" w:sz="4" w:space="0" w:color="000000"/>
              <w:right w:val="single" w:sz="4" w:space="0" w:color="000000"/>
            </w:tcBorders>
          </w:tcPr>
          <w:p w14:paraId="38581135"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2598F46C"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35127</w:t>
            </w:r>
          </w:p>
        </w:tc>
        <w:tc>
          <w:tcPr>
            <w:tcW w:w="1276" w:type="dxa"/>
            <w:tcBorders>
              <w:top w:val="single" w:sz="4" w:space="0" w:color="000000"/>
              <w:left w:val="single" w:sz="4" w:space="0" w:color="000000"/>
              <w:bottom w:val="single" w:sz="4" w:space="0" w:color="000000"/>
              <w:right w:val="single" w:sz="4" w:space="0" w:color="000000"/>
            </w:tcBorders>
          </w:tcPr>
          <w:p w14:paraId="77E5A8B9"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4086CB13"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258741</w:t>
            </w:r>
          </w:p>
        </w:tc>
        <w:tc>
          <w:tcPr>
            <w:tcW w:w="1418" w:type="dxa"/>
            <w:tcBorders>
              <w:top w:val="single" w:sz="4" w:space="0" w:color="000000"/>
              <w:left w:val="single" w:sz="4" w:space="0" w:color="000000"/>
              <w:bottom w:val="single" w:sz="4" w:space="0" w:color="000000"/>
              <w:right w:val="single" w:sz="4" w:space="0" w:color="000000"/>
            </w:tcBorders>
          </w:tcPr>
          <w:p w14:paraId="0E297A23"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p w14:paraId="683F4935"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r w:rsidRPr="00FC73DF">
              <w:rPr>
                <w:rFonts w:ascii="Times New Roman" w:eastAsia="Times New Roman" w:hAnsi="Times New Roman" w:cs="Times New Roman"/>
                <w:sz w:val="24"/>
                <w:szCs w:val="24"/>
                <w:lang w:eastAsia="ru-RU"/>
              </w:rPr>
              <w:t>293868</w:t>
            </w:r>
          </w:p>
        </w:tc>
        <w:tc>
          <w:tcPr>
            <w:tcW w:w="1134" w:type="dxa"/>
            <w:tcBorders>
              <w:top w:val="single" w:sz="4" w:space="0" w:color="000000"/>
              <w:left w:val="single" w:sz="4" w:space="0" w:color="000000"/>
              <w:bottom w:val="single" w:sz="4" w:space="0" w:color="000000"/>
              <w:right w:val="single" w:sz="4" w:space="0" w:color="000000"/>
            </w:tcBorders>
          </w:tcPr>
          <w:p w14:paraId="5EE874CE" w14:textId="77777777" w:rsidR="00FC73DF" w:rsidRPr="00FC73DF" w:rsidRDefault="00FC73DF" w:rsidP="00FC73DF">
            <w:pPr>
              <w:spacing w:after="0" w:line="240" w:lineRule="auto"/>
              <w:jc w:val="right"/>
              <w:rPr>
                <w:rFonts w:ascii="Times New Roman" w:eastAsia="Times New Roman" w:hAnsi="Times New Roman" w:cs="Times New Roman"/>
                <w:sz w:val="24"/>
                <w:szCs w:val="24"/>
                <w:lang w:eastAsia="ru-RU"/>
              </w:rPr>
            </w:pPr>
          </w:p>
        </w:tc>
      </w:tr>
    </w:tbl>
    <w:p w14:paraId="2F1E816A" w14:textId="302DB35E" w:rsidR="00D37639" w:rsidRPr="00D37639" w:rsidRDefault="00D37639" w:rsidP="00D37639">
      <w:pPr>
        <w:ind w:firstLine="708"/>
        <w:jc w:val="both"/>
        <w:rPr>
          <w:rFonts w:ascii="Times New Roman" w:hAnsi="Times New Roman" w:cs="Times New Roman"/>
          <w:sz w:val="24"/>
          <w:szCs w:val="24"/>
        </w:rPr>
      </w:pPr>
    </w:p>
    <w:p w14:paraId="4D57979C" w14:textId="77777777" w:rsidR="00D37639" w:rsidRPr="00D37639" w:rsidRDefault="00D37639" w:rsidP="00837DF2">
      <w:pPr>
        <w:ind w:right="-59" w:firstLine="708"/>
        <w:jc w:val="both"/>
        <w:rPr>
          <w:rFonts w:ascii="Times New Roman" w:eastAsia="Times New Roman" w:hAnsi="Times New Roman" w:cs="Times New Roman"/>
          <w:sz w:val="24"/>
          <w:szCs w:val="24"/>
        </w:rPr>
      </w:pPr>
      <w:r w:rsidRPr="00D37639">
        <w:rPr>
          <w:rFonts w:ascii="Times New Roman" w:eastAsia="Times New Roman" w:hAnsi="Times New Roman" w:cs="Times New Roman"/>
          <w:sz w:val="24"/>
          <w:szCs w:val="24"/>
        </w:rPr>
        <w:t xml:space="preserve">Pašvaldība ir 100% kapitāldaļu turētāja pašvaldības kapitālsabiedrībā sabiedrībā ar ierobežotu atbildību “Salacgrīvas ūdens”. </w:t>
      </w:r>
    </w:p>
    <w:p w14:paraId="66EACBC3" w14:textId="30EF2A04" w:rsidR="00D37639" w:rsidRPr="00D37639" w:rsidRDefault="00D37639" w:rsidP="00D37639">
      <w:pPr>
        <w:ind w:firstLine="708"/>
        <w:jc w:val="both"/>
        <w:rPr>
          <w:rFonts w:ascii="Times New Roman" w:hAnsi="Times New Roman" w:cs="Times New Roman"/>
          <w:sz w:val="24"/>
          <w:szCs w:val="24"/>
        </w:rPr>
      </w:pPr>
      <w:r w:rsidRPr="00D37639">
        <w:rPr>
          <w:rFonts w:ascii="Times New Roman" w:hAnsi="Times New Roman" w:cs="Times New Roman"/>
          <w:sz w:val="24"/>
          <w:szCs w:val="24"/>
        </w:rPr>
        <w:t xml:space="preserve">2018.gadā sabiedrībā ar ierobežotu atbildību “Salacgrīvas ūdens” veikts ieguldījums naudā 73500 EUR ar 2018.gada 16.maija domes lēmumu Nr.183 projekta „Maģistrālā ūdensvada, hidrantu un ūdensvada pievadu izbūvei Salacgrīvas pilsētas Meldru un Ceriņu ielās” realizācijai. </w:t>
      </w:r>
    </w:p>
    <w:p w14:paraId="5897E948" w14:textId="622B9DB0" w:rsidR="00D37639" w:rsidRDefault="00D37639" w:rsidP="00D37639">
      <w:pPr>
        <w:ind w:firstLine="708"/>
        <w:jc w:val="both"/>
        <w:rPr>
          <w:rFonts w:ascii="Times New Roman" w:hAnsi="Times New Roman" w:cs="Times New Roman"/>
          <w:sz w:val="24"/>
          <w:szCs w:val="24"/>
        </w:rPr>
      </w:pPr>
      <w:r w:rsidRPr="00D37639">
        <w:rPr>
          <w:rFonts w:ascii="Times New Roman" w:hAnsi="Times New Roman" w:cs="Times New Roman"/>
          <w:sz w:val="24"/>
          <w:szCs w:val="24"/>
        </w:rPr>
        <w:t xml:space="preserve">2018.gada oktobrī veikts ieguldījums  par 293868 EUR ar 2018.gada 20.jūnija domes lēmumu Nr. 237 projekta  “Ūdenssaimniecības infrastruktūras attīstība Salacgrīvas pilsētā 3.kārta” realizācijas līdzfinansēšanai. </w:t>
      </w:r>
    </w:p>
    <w:p w14:paraId="384EF834" w14:textId="77777777" w:rsidR="00FC73DF" w:rsidRPr="00D37639" w:rsidRDefault="00FC73DF" w:rsidP="00FC73DF">
      <w:pPr>
        <w:spacing w:after="0"/>
        <w:ind w:firstLine="708"/>
        <w:jc w:val="both"/>
        <w:rPr>
          <w:rFonts w:ascii="Times New Roman" w:hAnsi="Times New Roman" w:cs="Times New Roman"/>
          <w:sz w:val="24"/>
          <w:szCs w:val="24"/>
        </w:rPr>
      </w:pPr>
      <w:r w:rsidRPr="00D37639">
        <w:rPr>
          <w:rFonts w:ascii="Times New Roman" w:hAnsi="Times New Roman" w:cs="Times New Roman"/>
          <w:noProof/>
          <w:sz w:val="24"/>
          <w:szCs w:val="24"/>
          <w:lang w:eastAsia="lv-LV"/>
        </w:rPr>
        <w:t xml:space="preserve">Atbilstoši 2018.gada 20.jūnija domes lēmumam Nr.237 veikts ieguldījums </w:t>
      </w:r>
      <w:r w:rsidRPr="00D37639">
        <w:rPr>
          <w:rFonts w:ascii="Times New Roman" w:hAnsi="Times New Roman" w:cs="Times New Roman"/>
          <w:sz w:val="24"/>
          <w:szCs w:val="24"/>
        </w:rPr>
        <w:t>293868</w:t>
      </w:r>
      <w:r w:rsidRPr="00D37639">
        <w:rPr>
          <w:rFonts w:ascii="Times New Roman" w:hAnsi="Times New Roman" w:cs="Times New Roman"/>
          <w:noProof/>
          <w:sz w:val="24"/>
          <w:szCs w:val="24"/>
          <w:lang w:eastAsia="lv-LV"/>
        </w:rPr>
        <w:t xml:space="preserve"> EUR </w:t>
      </w:r>
      <w:r w:rsidRPr="00D37639">
        <w:rPr>
          <w:rFonts w:ascii="Times New Roman" w:hAnsi="Times New Roman" w:cs="Times New Roman"/>
          <w:sz w:val="24"/>
          <w:szCs w:val="24"/>
        </w:rPr>
        <w:t>projekta  “Ūdenssaimniecības infrastruktūras attīstība Salacgrīvas pilsētā 3.kārta” realizācijas līdzfinansēšanai.</w:t>
      </w:r>
      <w:r w:rsidRPr="00D37639">
        <w:rPr>
          <w:rFonts w:ascii="Times New Roman" w:hAnsi="Times New Roman" w:cs="Times New Roman"/>
          <w:noProof/>
          <w:sz w:val="24"/>
          <w:szCs w:val="24"/>
          <w:lang w:eastAsia="lv-LV"/>
        </w:rPr>
        <w:t xml:space="preserve"> </w:t>
      </w:r>
      <w:r w:rsidRPr="00D37639">
        <w:rPr>
          <w:rFonts w:ascii="Times New Roman" w:hAnsi="Times New Roman" w:cs="Times New Roman"/>
          <w:sz w:val="24"/>
          <w:szCs w:val="24"/>
        </w:rPr>
        <w:t>Līdz pārskata gada beigām nav veiktas izmaiņas LR Uzņēmumu reģistra datos par 2018.gada oktobra avansa maksājumu 293868 EUR. Ieguldījums 293868 EUR uzrādīts kā avansa maksājums par ilgtemiņa finanšu ieguldījumiem.</w:t>
      </w:r>
    </w:p>
    <w:p w14:paraId="3E4D58A8" w14:textId="0AEB7CB3" w:rsidR="00FC73DF" w:rsidRPr="00D37639" w:rsidRDefault="00FC73DF" w:rsidP="00FC73DF">
      <w:pPr>
        <w:ind w:firstLine="708"/>
        <w:jc w:val="both"/>
        <w:rPr>
          <w:rFonts w:ascii="Times New Roman" w:hAnsi="Times New Roman" w:cs="Times New Roman"/>
          <w:noProof/>
          <w:sz w:val="24"/>
          <w:szCs w:val="24"/>
          <w:lang w:eastAsia="lv-LV"/>
        </w:rPr>
      </w:pPr>
      <w:r w:rsidRPr="00D37639">
        <w:rPr>
          <w:rFonts w:ascii="Times New Roman" w:hAnsi="Times New Roman" w:cs="Times New Roman"/>
          <w:noProof/>
          <w:sz w:val="24"/>
          <w:szCs w:val="24"/>
          <w:lang w:eastAsia="lv-LV"/>
        </w:rPr>
        <w:t>LR Uzņēmumu reģistrā avansa maksājums 293868 EUR reģistrēts 2019.gada 16.janvārī.</w:t>
      </w:r>
    </w:p>
    <w:p w14:paraId="56DD4925" w14:textId="63EF8477" w:rsidR="00D37639" w:rsidRDefault="00D37639" w:rsidP="00D37639">
      <w:pPr>
        <w:ind w:firstLine="708"/>
        <w:jc w:val="both"/>
        <w:rPr>
          <w:rFonts w:ascii="Times New Roman" w:hAnsi="Times New Roman" w:cs="Times New Roman"/>
          <w:sz w:val="24"/>
          <w:szCs w:val="24"/>
        </w:rPr>
      </w:pPr>
      <w:r w:rsidRPr="00D37639">
        <w:rPr>
          <w:rFonts w:ascii="Times New Roman" w:hAnsi="Times New Roman" w:cs="Times New Roman"/>
          <w:sz w:val="24"/>
          <w:szCs w:val="24"/>
        </w:rPr>
        <w:t xml:space="preserve">Ieguldījums SIA „Salacgrīvas ūdens” pārskata gada beigās koriģēts pēc auditēta SIA „Salacgrīvas ūdens” gada pārskata par zaudējumu summu 128 630 EUR apmērā. Saistībā ar iepriekš minēto ieguldījuma summa SIA „Salacgrīvas ūdens” pašu kapitāls uz pārskata gada beigām sastāda 3 663 056 EUR. </w:t>
      </w:r>
    </w:p>
    <w:p w14:paraId="3A64CB30" w14:textId="77777777" w:rsidR="00D37639" w:rsidRPr="00D37639" w:rsidRDefault="00D37639" w:rsidP="00D37639">
      <w:pPr>
        <w:ind w:firstLine="708"/>
        <w:jc w:val="both"/>
        <w:rPr>
          <w:rFonts w:ascii="Times New Roman" w:hAnsi="Times New Roman" w:cs="Times New Roman"/>
          <w:sz w:val="24"/>
          <w:szCs w:val="24"/>
        </w:rPr>
      </w:pPr>
      <w:r w:rsidRPr="00D37639">
        <w:rPr>
          <w:rFonts w:ascii="Times New Roman" w:hAnsi="Times New Roman" w:cs="Times New Roman"/>
          <w:sz w:val="24"/>
          <w:szCs w:val="24"/>
        </w:rPr>
        <w:t>Salacgrīvas novada domei pieder SIA Limbažu slimnīcas kapitāla daļas 25.26 %, kas pārvērtētas pēc pašu kapitāla metodes pēc kapitālsabiedrības 2018. gada finanšu rezultātiem un sastāda 258372 EUR. Pārvērtēšanas rezultātā 26245 EUR atzīti finanšu izdevumos.</w:t>
      </w:r>
    </w:p>
    <w:p w14:paraId="64D68EBD" w14:textId="071B8BEA" w:rsidR="00D37639" w:rsidRPr="00D37639" w:rsidRDefault="00D37639" w:rsidP="00FC73DF">
      <w:pPr>
        <w:ind w:firstLine="708"/>
        <w:jc w:val="both"/>
        <w:rPr>
          <w:rFonts w:ascii="Times New Roman" w:hAnsi="Times New Roman" w:cs="Times New Roman"/>
          <w:sz w:val="24"/>
          <w:szCs w:val="24"/>
        </w:rPr>
      </w:pPr>
      <w:r w:rsidRPr="00D37639">
        <w:rPr>
          <w:rFonts w:ascii="Times New Roman" w:hAnsi="Times New Roman" w:cs="Times New Roman"/>
          <w:sz w:val="24"/>
          <w:szCs w:val="24"/>
        </w:rPr>
        <w:t xml:space="preserve">Salacgrīvas novada domei pieder a/s „CATA” kapitāla daļas - 96883 akcijas (9.578%), kas 2009.gada novadu reformas ietvaros saņemtas bez atlīdzības no Limbažu rajona padomes, uzskaitītas iegādes vērtībā pēc izmaksu metodes un sastāda 325597 EUR, SIA “Olimpiskais centrs Limbaži” kapitāla daļas 5406 (7.599%) kas 2009.gada novadu reformas ietvaros saņemtas bez atlīdzības no Limbažu rajona padomes, uzskaitītas iegādes vērtībā pēc izmaksu metodes un sastāda 12295 EUR, SIA Ziemeļvidzemes atkritumu apsaimniekošanas organizācijā kapitāla daļas 63729 (2.263%), kas uzskaitītas pēc izmaksu metodes un sastāda 63729 EUR. </w:t>
      </w:r>
    </w:p>
    <w:p w14:paraId="0C4B2181" w14:textId="1C8258FC" w:rsidR="003E232B" w:rsidRPr="00AF25B6" w:rsidRDefault="00837DF2" w:rsidP="003E232B">
      <w:pPr>
        <w:jc w:val="both"/>
        <w:rPr>
          <w:rFonts w:ascii="Times New Roman" w:hAnsi="Times New Roman" w:cs="Times New Roman"/>
          <w:b/>
          <w:sz w:val="28"/>
          <w:szCs w:val="28"/>
        </w:rPr>
      </w:pPr>
      <w:r>
        <w:rPr>
          <w:rFonts w:ascii="Times New Roman" w:hAnsi="Times New Roman" w:cs="Times New Roman"/>
          <w:b/>
          <w:sz w:val="28"/>
          <w:szCs w:val="28"/>
        </w:rPr>
        <w:t>25</w:t>
      </w:r>
      <w:r w:rsidR="00975318" w:rsidRPr="00AF25B6">
        <w:rPr>
          <w:rFonts w:ascii="Times New Roman" w:hAnsi="Times New Roman" w:cs="Times New Roman"/>
          <w:b/>
          <w:sz w:val="28"/>
          <w:szCs w:val="28"/>
        </w:rPr>
        <w:t xml:space="preserve">. </w:t>
      </w:r>
      <w:r w:rsidR="003E232B" w:rsidRPr="00AF25B6">
        <w:rPr>
          <w:rFonts w:ascii="Times New Roman" w:hAnsi="Times New Roman" w:cs="Times New Roman"/>
          <w:b/>
          <w:sz w:val="28"/>
          <w:szCs w:val="28"/>
        </w:rPr>
        <w:t>Sadarbība ar nevalstisko sektoru</w:t>
      </w:r>
    </w:p>
    <w:p w14:paraId="605654FE" w14:textId="771DF926" w:rsidR="004A0457" w:rsidRPr="00AF25B6" w:rsidRDefault="003E232B" w:rsidP="00E04159">
      <w:pPr>
        <w:ind w:firstLine="720"/>
        <w:jc w:val="both"/>
        <w:rPr>
          <w:rFonts w:ascii="Times New Roman" w:eastAsia="Times New Roman" w:hAnsi="Times New Roman" w:cs="Times New Roman"/>
          <w:bCs/>
          <w:i/>
          <w:sz w:val="24"/>
          <w:szCs w:val="24"/>
        </w:rPr>
      </w:pPr>
      <w:r w:rsidRPr="00AF25B6">
        <w:rPr>
          <w:rFonts w:ascii="Times New Roman" w:eastAsia="Times New Roman" w:hAnsi="Times New Roman" w:cs="Times New Roman"/>
          <w:bCs/>
          <w:sz w:val="24"/>
          <w:szCs w:val="24"/>
        </w:rPr>
        <w:t>Novadā sekmīgi darbojas nevalstiskās organizācijas, ar kurām pašvaldībai ir izveidojusies ļoti laba sadarbība. Tās dažādo brīvā laika pavadīšanas iespējas iedzīvotājiem, kā arī iesaista pašvaldības iedzīvotājus sportiskās aktivitātēs, popularizē basketbola, hokeja tradīcijas pašvaldībā, atbalsta motosporta aktivitātes, deju studiju darbību. Salacgrīvas novada pensionāru biedrība aktīvi piedalās pilsētas sakopšanas darbos, organizē dažādas kultūras aktivitātes senioriem. Biedrību darbība ir perspektīva lieta, jo tā ir iniciatīva, kas nāk</w:t>
      </w:r>
      <w:r w:rsidR="00AF25B6" w:rsidRPr="00AF25B6">
        <w:rPr>
          <w:rFonts w:ascii="Times New Roman" w:eastAsia="Times New Roman" w:hAnsi="Times New Roman" w:cs="Times New Roman"/>
          <w:bCs/>
          <w:sz w:val="24"/>
          <w:szCs w:val="24"/>
        </w:rPr>
        <w:t xml:space="preserve"> no pašu iedzīvotāju puses. 2018</w:t>
      </w:r>
      <w:r w:rsidRPr="00AF25B6">
        <w:rPr>
          <w:rFonts w:ascii="Times New Roman" w:eastAsia="Times New Roman" w:hAnsi="Times New Roman" w:cs="Times New Roman"/>
          <w:bCs/>
          <w:sz w:val="24"/>
          <w:szCs w:val="24"/>
        </w:rPr>
        <w:t xml:space="preserve">.gadā pašvaldība biedrību atbalstam piešķīra </w:t>
      </w:r>
      <w:r w:rsidR="00AF25B6" w:rsidRPr="00AF25B6">
        <w:rPr>
          <w:rFonts w:ascii="Times New Roman" w:eastAsia="Times New Roman" w:hAnsi="Times New Roman" w:cs="Times New Roman"/>
          <w:bCs/>
          <w:sz w:val="24"/>
        </w:rPr>
        <w:t>121377 EUR.</w:t>
      </w:r>
    </w:p>
    <w:p w14:paraId="7483098F" w14:textId="43C2D828" w:rsidR="003E232B" w:rsidRPr="00AF25B6" w:rsidRDefault="00837DF2" w:rsidP="003E232B">
      <w:pPr>
        <w:jc w:val="both"/>
        <w:rPr>
          <w:rFonts w:ascii="Times New Roman" w:hAnsi="Times New Roman" w:cs="Times New Roman"/>
          <w:b/>
          <w:sz w:val="28"/>
          <w:szCs w:val="28"/>
        </w:rPr>
      </w:pPr>
      <w:r>
        <w:rPr>
          <w:rFonts w:ascii="Times New Roman" w:hAnsi="Times New Roman" w:cs="Times New Roman"/>
          <w:b/>
          <w:sz w:val="28"/>
          <w:szCs w:val="28"/>
        </w:rPr>
        <w:t>26</w:t>
      </w:r>
      <w:r w:rsidR="00975318" w:rsidRPr="00AF25B6">
        <w:rPr>
          <w:rFonts w:ascii="Times New Roman" w:hAnsi="Times New Roman" w:cs="Times New Roman"/>
          <w:b/>
          <w:sz w:val="28"/>
          <w:szCs w:val="28"/>
        </w:rPr>
        <w:t xml:space="preserve">. </w:t>
      </w:r>
      <w:r w:rsidR="003E232B" w:rsidRPr="00AF25B6">
        <w:rPr>
          <w:rFonts w:ascii="Times New Roman" w:hAnsi="Times New Roman" w:cs="Times New Roman"/>
          <w:b/>
          <w:sz w:val="28"/>
          <w:szCs w:val="28"/>
        </w:rPr>
        <w:t>Starptautiskā sadarbība</w:t>
      </w:r>
    </w:p>
    <w:p w14:paraId="6212A8E2" w14:textId="23C4500E" w:rsidR="003E232B" w:rsidRPr="00AF25B6" w:rsidRDefault="003E232B" w:rsidP="003E232B">
      <w:pPr>
        <w:ind w:firstLine="720"/>
        <w:jc w:val="both"/>
        <w:rPr>
          <w:rFonts w:ascii="Times New Roman" w:eastAsia="Times New Roman" w:hAnsi="Times New Roman" w:cs="Times New Roman"/>
          <w:sz w:val="24"/>
          <w:szCs w:val="24"/>
        </w:rPr>
      </w:pPr>
      <w:r w:rsidRPr="00AF25B6">
        <w:rPr>
          <w:rFonts w:ascii="Times New Roman" w:eastAsia="Times New Roman" w:hAnsi="Times New Roman" w:cs="Times New Roman"/>
          <w:sz w:val="24"/>
          <w:szCs w:val="24"/>
        </w:rPr>
        <w:t>Pārskata gadā turpinājusies sadarbība ekonomikas, uzņēmējdarbības, tūrisma, kultūras un izglītības jomās ar pašvaldības sadarbības partneriem Handevitas pašvaldību Vācijā, Nīčepingas pašvaldību Zviedrijā, Heedemestes pašvaldību Igaunijā</w:t>
      </w:r>
      <w:r w:rsidR="00AF25B6" w:rsidRPr="00AF25B6">
        <w:rPr>
          <w:rFonts w:ascii="Times New Roman" w:eastAsia="Times New Roman" w:hAnsi="Times New Roman" w:cs="Times New Roman"/>
          <w:sz w:val="24"/>
          <w:szCs w:val="24"/>
        </w:rPr>
        <w:t>, Gori pašvaldību Gruzijā</w:t>
      </w:r>
      <w:r w:rsidRPr="00AF25B6">
        <w:rPr>
          <w:rFonts w:ascii="Times New Roman" w:eastAsia="Times New Roman" w:hAnsi="Times New Roman" w:cs="Times New Roman"/>
          <w:sz w:val="24"/>
          <w:szCs w:val="24"/>
        </w:rPr>
        <w:t xml:space="preserve"> un Gabala pašvaldību Azerbaidžānā. </w:t>
      </w:r>
    </w:p>
    <w:p w14:paraId="00E5E2B6" w14:textId="77777777" w:rsidR="003E232B" w:rsidRPr="00AF25B6" w:rsidRDefault="003E232B" w:rsidP="003E232B">
      <w:pPr>
        <w:shd w:val="clear" w:color="auto" w:fill="FFFFFF"/>
        <w:spacing w:before="75" w:after="75"/>
        <w:ind w:firstLine="720"/>
        <w:jc w:val="both"/>
        <w:rPr>
          <w:rFonts w:ascii="Times New Roman" w:eastAsia="Times New Roman" w:hAnsi="Times New Roman" w:cs="Times New Roman"/>
          <w:sz w:val="24"/>
          <w:szCs w:val="24"/>
          <w:lang w:eastAsia="lv-LV"/>
        </w:rPr>
      </w:pPr>
      <w:r w:rsidRPr="00AF25B6">
        <w:rPr>
          <w:rFonts w:ascii="Times New Roman" w:eastAsia="Times New Roman" w:hAnsi="Times New Roman" w:cs="Times New Roman"/>
          <w:sz w:val="24"/>
          <w:szCs w:val="24"/>
        </w:rPr>
        <w:t xml:space="preserve">Pašvaldība noslēgusi nodomu protokolu par sadarbību kultūras, tūrisma un uzņēmējdarbības jomā ar Gori pašvaldību Gruzijā. 2017.gada </w:t>
      </w:r>
      <w:r w:rsidRPr="00AF25B6">
        <w:rPr>
          <w:rFonts w:ascii="Times New Roman" w:eastAsia="Times New Roman" w:hAnsi="Times New Roman" w:cs="Times New Roman"/>
          <w:sz w:val="24"/>
          <w:szCs w:val="24"/>
          <w:lang w:eastAsia="lv-LV"/>
        </w:rPr>
        <w:t xml:space="preserve">8.maijā parakstīts līgums par abpusēju sadarbību starp Gori un Salacgrīvas pašvaldībām. Līgums paredz stiprināt attiecības un attīstīt sadarbību dažādās jomās, un paredz veicināt pieredzes apmaiņu, lai uzlabotu darbību vietējo ekonomikas, sociālās un ekoloģiskās attīstības programmu sagatavošanā un ieviešanā; radīt iespējas ieviest kopīgus projektus vietējās ekonomikas, tūrisma, pakalpojumu sniegšanas iedzīvotājiem jomās; organizēt kopīgus pasākumus, lai izplatītu gruzīnu un latviešu nacionālās tradīcijas un popularizētu kultūras mantojumu, kā arī organizēt pašvaldības kolektīvu koncertus un lietišķās tautas mākslas un bērnu mākslas izstādes; un rīkot citus pasākumus, kas palīdzētu paplašināt sadarbību. </w:t>
      </w:r>
    </w:p>
    <w:p w14:paraId="725C1B5D" w14:textId="71C4E633" w:rsidR="003E232B" w:rsidRDefault="00AF25B6" w:rsidP="00837DF2">
      <w:pPr>
        <w:ind w:firstLine="720"/>
        <w:jc w:val="both"/>
        <w:rPr>
          <w:rFonts w:ascii="Times New Roman" w:eastAsia="Times New Roman" w:hAnsi="Times New Roman" w:cs="Times New Roman"/>
          <w:sz w:val="24"/>
          <w:szCs w:val="24"/>
        </w:rPr>
      </w:pPr>
      <w:r w:rsidRPr="00AF25B6">
        <w:rPr>
          <w:rFonts w:ascii="Times New Roman" w:eastAsia="Times New Roman" w:hAnsi="Times New Roman" w:cs="Times New Roman"/>
          <w:sz w:val="24"/>
          <w:szCs w:val="24"/>
        </w:rPr>
        <w:t>2018</w:t>
      </w:r>
      <w:r w:rsidR="003E232B" w:rsidRPr="00AF25B6">
        <w:rPr>
          <w:rFonts w:ascii="Times New Roman" w:eastAsia="Times New Roman" w:hAnsi="Times New Roman" w:cs="Times New Roman"/>
          <w:sz w:val="24"/>
          <w:szCs w:val="24"/>
        </w:rPr>
        <w:t>.gadā turpinājās sadarbība starp Apvienoto skolu Handevitā un Salacgrīvas vidusskolu un pašvaldībām Handevitā un Salacgrīvā, kurā 15 devīto klašu skolēniem tiek dota iespēja iepazīt dzīvi un tradīcijas Eiropas valstu pašvaldībās un skolās, šādā veidā veicinot izpratni par konkrēto valsti un dodot ieguldījumu kopējā Eiropas valstu tuvināšanās procesā. Abu skolu sadarbība aizsākās jau Comenius projekta laikā „Pāri Baltijas jūrai</w:t>
      </w:r>
      <w:r w:rsidR="00837DF2">
        <w:rPr>
          <w:rFonts w:ascii="Times New Roman" w:eastAsia="Times New Roman" w:hAnsi="Times New Roman" w:cs="Times New Roman"/>
          <w:sz w:val="24"/>
          <w:szCs w:val="24"/>
        </w:rPr>
        <w:t xml:space="preserve"> uz Eiropu” ietvaros 2004.gadā.</w:t>
      </w:r>
    </w:p>
    <w:p w14:paraId="50941433" w14:textId="77777777" w:rsidR="00FE2E38" w:rsidRPr="00837DF2" w:rsidRDefault="00FE2E38" w:rsidP="00837DF2">
      <w:pPr>
        <w:ind w:firstLine="720"/>
        <w:jc w:val="both"/>
        <w:rPr>
          <w:rFonts w:ascii="Times New Roman" w:eastAsia="Times New Roman" w:hAnsi="Times New Roman" w:cs="Times New Roman"/>
          <w:sz w:val="24"/>
          <w:szCs w:val="24"/>
        </w:rPr>
      </w:pPr>
    </w:p>
    <w:p w14:paraId="5292ACE4" w14:textId="4B6198F5" w:rsidR="003E232B" w:rsidRPr="00AB0EA5" w:rsidRDefault="00837DF2" w:rsidP="00BD3867">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27</w:t>
      </w:r>
      <w:r w:rsidR="00975318" w:rsidRPr="00AB0EA5">
        <w:rPr>
          <w:rFonts w:ascii="Times New Roman" w:eastAsia="Times New Roman" w:hAnsi="Times New Roman" w:cs="Times New Roman"/>
          <w:b/>
          <w:sz w:val="28"/>
          <w:szCs w:val="28"/>
        </w:rPr>
        <w:t xml:space="preserve">. </w:t>
      </w:r>
      <w:r w:rsidR="003E232B" w:rsidRPr="00AB0EA5">
        <w:rPr>
          <w:rFonts w:ascii="Times New Roman" w:eastAsia="Times New Roman" w:hAnsi="Times New Roman" w:cs="Times New Roman"/>
          <w:b/>
          <w:sz w:val="28"/>
          <w:szCs w:val="28"/>
        </w:rPr>
        <w:t>Paredzamie notikumi, kas varētu būtiski ietekmēt pašvaldības darbību nākotnē</w:t>
      </w:r>
    </w:p>
    <w:p w14:paraId="00447325" w14:textId="77777777" w:rsidR="00AB0EA5" w:rsidRPr="00AB0EA5" w:rsidRDefault="00AB0EA5" w:rsidP="007233C9">
      <w:pPr>
        <w:ind w:firstLine="720"/>
        <w:jc w:val="both"/>
        <w:rPr>
          <w:rFonts w:ascii="Times New Roman" w:eastAsia="Times New Roman" w:hAnsi="Times New Roman" w:cs="Times New Roman"/>
          <w:bCs/>
          <w:iCs/>
          <w:sz w:val="24"/>
        </w:rPr>
      </w:pPr>
      <w:r w:rsidRPr="00AB0EA5">
        <w:rPr>
          <w:rFonts w:ascii="Times New Roman" w:eastAsia="Times New Roman" w:hAnsi="Times New Roman" w:cs="Times New Roman"/>
          <w:bCs/>
          <w:iCs/>
          <w:sz w:val="24"/>
        </w:rPr>
        <w:t xml:space="preserve">Salacgrīvas novada galvenais uzdevums ir radīt uzņēmējdarbības vidi un infrastruktūru veiksmīgas uzņēmējdarbības attīstībai, lai sasniegtu novada ilgtermiņa attīstības mērķi – nodrošinātu iedzīvotāju labklājības pieaugumu. </w:t>
      </w:r>
    </w:p>
    <w:p w14:paraId="5D01F6B5" w14:textId="77777777" w:rsidR="00AB0EA5" w:rsidRPr="00AB0EA5" w:rsidRDefault="00AB0EA5" w:rsidP="007233C9">
      <w:pPr>
        <w:jc w:val="both"/>
        <w:rPr>
          <w:rFonts w:ascii="Times New Roman" w:eastAsia="Times New Roman" w:hAnsi="Times New Roman" w:cs="Times New Roman"/>
          <w:bCs/>
          <w:iCs/>
          <w:sz w:val="24"/>
        </w:rPr>
      </w:pPr>
      <w:r w:rsidRPr="00AB0EA5">
        <w:rPr>
          <w:rFonts w:ascii="Times New Roman" w:eastAsia="Times New Roman" w:hAnsi="Times New Roman" w:cs="Times New Roman"/>
          <w:bCs/>
          <w:iCs/>
          <w:sz w:val="24"/>
        </w:rPr>
        <w:t xml:space="preserve">Šajā gadā tiks pabeigta Teritorijas plānojuma izstrāde. Īpaša uzmanība tiek pievērsta industriālo teritoriju novietojumam novadā, šādā veidā veicinot uzņēmējdarbību, atvieglojot jau darbojošos uzņēmumu paplašināšanos.       </w:t>
      </w:r>
    </w:p>
    <w:p w14:paraId="2F62544D" w14:textId="77777777" w:rsidR="00AB0EA5" w:rsidRPr="00AB0EA5" w:rsidRDefault="00AB0EA5" w:rsidP="007233C9">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Lai nodrošinātu iedzīvotāju labklājības pieaugumu, attīstītu novada infrastruktūru tiek piesaistīts pārdomāts ES finansējums, izvērtējot pašvaldības spēju nākotnē uzturēt jaunizveidotos un rekonstruētos objektus. Novads turpina iesaistīties ES projektos un valsts investīciju programmās, izvērtējot ekonomisko efektivitāti. </w:t>
      </w:r>
    </w:p>
    <w:p w14:paraId="6A48C7F7" w14:textId="77777777" w:rsidR="00AB0EA5" w:rsidRPr="00AB0EA5" w:rsidRDefault="00AB0EA5" w:rsidP="007233C9">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Lai veicinātu uzņēmējdarbību un saglabātu apdzīvotību, uzlabojot publiskās ceļa infrastruktūras kvalitāti lauku teritorijā, pašvaldība 2019.gadā, piesaistot Eiropas Lauksaimniecības fonda lauku attīstībai finansējumu pasākuma „Pamatpakalpojumi un ciematu atjaunošana lauku apvidos” ietvaros īstenos projektu “Salacgrīvas novada grants ceļu pārbūve”. Projekta ietvaros Ainažu pagastā tiks pārbūvēts ceļš Punči-Zālītes, Salacgrīvas pagastā ceļš Zītaru ielas sākums – Atvases un Lielā Zītaru iela, Liepupes pagastā pārbūvēs ceļu “Gulbīši – Liepupes muiža. </w:t>
      </w:r>
    </w:p>
    <w:p w14:paraId="052C3F34" w14:textId="77777777" w:rsidR="00AB0EA5" w:rsidRPr="00AB0EA5" w:rsidRDefault="00AB0EA5" w:rsidP="007233C9">
      <w:pPr>
        <w:jc w:val="both"/>
        <w:rPr>
          <w:rFonts w:ascii="Times New Roman" w:hAnsi="Times New Roman" w:cs="Times New Roman"/>
          <w:color w:val="000000"/>
          <w:sz w:val="24"/>
        </w:rPr>
      </w:pPr>
      <w:r w:rsidRPr="00AB0EA5">
        <w:rPr>
          <w:rFonts w:ascii="Times New Roman" w:eastAsia="Times New Roman" w:hAnsi="Times New Roman" w:cs="Times New Roman"/>
          <w:color w:val="000000"/>
          <w:sz w:val="24"/>
        </w:rPr>
        <w:t xml:space="preserve">2019.gadā turpināsies  </w:t>
      </w:r>
      <w:r w:rsidRPr="00AB0EA5">
        <w:rPr>
          <w:rFonts w:ascii="Times New Roman" w:hAnsi="Times New Roman" w:cs="Times New Roman"/>
          <w:color w:val="000000"/>
          <w:sz w:val="24"/>
        </w:rPr>
        <w:t xml:space="preserve">Eiropas Reģionālās attīstības fonda 3.3.1.specifiskā atbalsta mērķa „Palielināt privāto investīciju apjomu reģionos, veicot ieguldījumus uzņēmējdarbības attīstībai atbilstoši pašvaldību attīstības programmās noteiktajai teritoriju ekonomiskajai specializācijai un balstoties uz vietējo uzņēmēju vajadzībām” projektu </w:t>
      </w:r>
      <w:r w:rsidRPr="00AB0EA5">
        <w:rPr>
          <w:rFonts w:ascii="Times New Roman" w:hAnsi="Times New Roman" w:cs="Times New Roman"/>
          <w:i/>
          <w:color w:val="000000"/>
          <w:sz w:val="24"/>
        </w:rPr>
        <w:t>Uzņēmējdarbībai nozīmīgas infrastruktūras attīstība Salacgrīvas novada Salacgrīvas pagasta Svētciemā</w:t>
      </w:r>
      <w:r w:rsidRPr="00AB0EA5">
        <w:rPr>
          <w:rFonts w:ascii="Times New Roman" w:hAnsi="Times New Roman" w:cs="Times New Roman"/>
          <w:color w:val="000000"/>
          <w:sz w:val="24"/>
        </w:rPr>
        <w:t xml:space="preserve"> un </w:t>
      </w:r>
      <w:r w:rsidRPr="00AB0EA5">
        <w:rPr>
          <w:rStyle w:val="dlxnowrap1"/>
          <w:rFonts w:ascii="Times New Roman" w:hAnsi="Times New Roman" w:cs="Times New Roman"/>
          <w:bCs/>
          <w:i/>
          <w:color w:val="000000"/>
          <w:sz w:val="24"/>
        </w:rPr>
        <w:t xml:space="preserve">Uzņēmējdarbībai nozīmīgas infrastruktūras attīstība Salacgrīvas novada Salacgrīvas pilsētā” </w:t>
      </w:r>
      <w:r w:rsidRPr="00AB0EA5">
        <w:rPr>
          <w:rStyle w:val="dlxnowrap1"/>
          <w:rFonts w:ascii="Times New Roman" w:hAnsi="Times New Roman" w:cs="Times New Roman"/>
          <w:bCs/>
          <w:color w:val="000000"/>
          <w:sz w:val="24"/>
        </w:rPr>
        <w:t xml:space="preserve">realizācija. </w:t>
      </w:r>
      <w:r w:rsidRPr="00AB0EA5">
        <w:rPr>
          <w:rFonts w:ascii="Times New Roman" w:hAnsi="Times New Roman" w:cs="Times New Roman"/>
          <w:color w:val="000000"/>
          <w:sz w:val="24"/>
        </w:rPr>
        <w:t xml:space="preserve">Turpināsies </w:t>
      </w:r>
      <w:r w:rsidRPr="00AB0EA5">
        <w:rPr>
          <w:rFonts w:ascii="Times New Roman" w:eastAsia="Times New Roman" w:hAnsi="Times New Roman" w:cs="Times New Roman"/>
          <w:color w:val="000000"/>
          <w:sz w:val="24"/>
        </w:rPr>
        <w:t>4.2.2.specifiskā atbalsta mērķa projekta „</w:t>
      </w:r>
      <w:r w:rsidRPr="00AB0EA5">
        <w:rPr>
          <w:rFonts w:ascii="Times New Roman" w:eastAsia="Times New Roman" w:hAnsi="Times New Roman" w:cs="Times New Roman"/>
          <w:i/>
          <w:color w:val="000000"/>
          <w:sz w:val="24"/>
        </w:rPr>
        <w:t>Energoefektivitātes paaugstināšana Salacgrīvas novada domes ēkā</w:t>
      </w:r>
      <w:r w:rsidRPr="00AB0EA5">
        <w:rPr>
          <w:rFonts w:ascii="Times New Roman" w:eastAsia="Times New Roman" w:hAnsi="Times New Roman" w:cs="Times New Roman"/>
          <w:color w:val="000000"/>
          <w:sz w:val="24"/>
        </w:rPr>
        <w:t>” realizācija, kā rezultātā tiks siltināta domes ēka</w:t>
      </w:r>
      <w:r w:rsidRPr="00AB0EA5">
        <w:rPr>
          <w:rFonts w:ascii="Times New Roman" w:hAnsi="Times New Roman" w:cs="Times New Roman"/>
          <w:color w:val="000000"/>
          <w:sz w:val="24"/>
        </w:rPr>
        <w:t>.</w:t>
      </w:r>
    </w:p>
    <w:p w14:paraId="0D8153A8" w14:textId="77777777" w:rsidR="00AB0EA5" w:rsidRPr="00AB0EA5" w:rsidRDefault="00AB0EA5" w:rsidP="007233C9">
      <w:pPr>
        <w:jc w:val="both"/>
        <w:rPr>
          <w:rStyle w:val="dlxnowrap1"/>
          <w:rFonts w:ascii="Times New Roman" w:hAnsi="Times New Roman" w:cs="Times New Roman"/>
          <w:bCs/>
          <w:color w:val="000000"/>
          <w:sz w:val="24"/>
        </w:rPr>
      </w:pPr>
      <w:r w:rsidRPr="00AB0EA5">
        <w:rPr>
          <w:rStyle w:val="dlxnowrap1"/>
          <w:rFonts w:ascii="Times New Roman" w:hAnsi="Times New Roman" w:cs="Times New Roman"/>
          <w:bCs/>
          <w:color w:val="000000"/>
          <w:sz w:val="24"/>
        </w:rPr>
        <w:t xml:space="preserve">Lai organizētu augsta līmeņa sporta sacensības un kultūras pasākumus, plānots attīstīt sporta un atpūtas kompleksu “Zvejnieku parks”. </w:t>
      </w:r>
    </w:p>
    <w:p w14:paraId="35731C7D" w14:textId="77777777" w:rsidR="00AB0EA5" w:rsidRPr="00AB0EA5" w:rsidRDefault="00AB0EA5" w:rsidP="007233C9">
      <w:pPr>
        <w:jc w:val="both"/>
        <w:rPr>
          <w:rFonts w:ascii="Times New Roman" w:hAnsi="Times New Roman" w:cs="Times New Roman"/>
          <w:color w:val="000000"/>
          <w:sz w:val="24"/>
        </w:rPr>
      </w:pPr>
      <w:r w:rsidRPr="00AB0EA5">
        <w:rPr>
          <w:rStyle w:val="dlxnowrap1"/>
          <w:rFonts w:ascii="Times New Roman" w:hAnsi="Times New Roman" w:cs="Times New Roman"/>
          <w:bCs/>
          <w:color w:val="000000"/>
          <w:sz w:val="24"/>
        </w:rPr>
        <w:t xml:space="preserve">Turpināsies </w:t>
      </w:r>
      <w:r w:rsidRPr="00AB0EA5">
        <w:rPr>
          <w:rFonts w:ascii="Times New Roman" w:hAnsi="Times New Roman" w:cs="Times New Roman"/>
          <w:color w:val="000000"/>
          <w:sz w:val="24"/>
        </w:rPr>
        <w:t>5.5.1.specifiskā atbalsta mērķa projekta „</w:t>
      </w:r>
      <w:r w:rsidRPr="00AB0EA5">
        <w:rPr>
          <w:rFonts w:ascii="Times New Roman" w:hAnsi="Times New Roman" w:cs="Times New Roman"/>
          <w:i/>
          <w:color w:val="000000"/>
          <w:sz w:val="24"/>
        </w:rPr>
        <w:t>Vidzemes piekrastes</w:t>
      </w:r>
      <w:r w:rsidRPr="00AB0EA5">
        <w:rPr>
          <w:rFonts w:ascii="Times New Roman" w:hAnsi="Times New Roman" w:cs="Times New Roman"/>
          <w:color w:val="000000"/>
          <w:sz w:val="24"/>
        </w:rPr>
        <w:t xml:space="preserve"> </w:t>
      </w:r>
      <w:r w:rsidRPr="00AB0EA5">
        <w:rPr>
          <w:rFonts w:ascii="Times New Roman" w:hAnsi="Times New Roman" w:cs="Times New Roman"/>
          <w:i/>
          <w:color w:val="000000"/>
          <w:sz w:val="24"/>
        </w:rPr>
        <w:t>kultūras un dabas mantojuma iekļaušana tūrisma pakalpojumu izveidē un attīstībā</w:t>
      </w:r>
      <w:r w:rsidRPr="00AB0EA5">
        <w:rPr>
          <w:rFonts w:ascii="Times New Roman" w:hAnsi="Times New Roman" w:cs="Times New Roman"/>
          <w:color w:val="000000"/>
          <w:sz w:val="24"/>
        </w:rPr>
        <w:t xml:space="preserve"> – "</w:t>
      </w:r>
      <w:r w:rsidRPr="00AB0EA5">
        <w:rPr>
          <w:rFonts w:ascii="Times New Roman" w:hAnsi="Times New Roman" w:cs="Times New Roman"/>
          <w:i/>
          <w:color w:val="000000"/>
          <w:sz w:val="24"/>
        </w:rPr>
        <w:t>Saviļņojošā Vidzeme</w:t>
      </w:r>
      <w:r w:rsidRPr="00AB0EA5">
        <w:rPr>
          <w:rFonts w:ascii="Times New Roman" w:hAnsi="Times New Roman" w:cs="Times New Roman"/>
          <w:color w:val="000000"/>
          <w:sz w:val="24"/>
        </w:rPr>
        <w:t xml:space="preserve">” realizācija, kā rezultātā notiks Zvejnieku parka estrādes kapitālā pārbūve, skatītāju sēdvietu un apgaismojuma pārbūve. Sporta un atpūtas kompleksā “Zvejnieku parks” tiks izveidots mākslīgā seguma futbola laukums sadarbībā ar Latvijas Futbola federāciju. </w:t>
      </w:r>
    </w:p>
    <w:p w14:paraId="1C18B3B1" w14:textId="77777777" w:rsidR="00AB0EA5" w:rsidRPr="00AB0EA5" w:rsidRDefault="00AB0EA5" w:rsidP="007233C9">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Lai attīstītu sporta daudzveidību novadā pašvaldība ieplānojusi būvēt sporta un atpūtas kompleksu kā daudzfunkcionālu centru  ar atpūtas iespējam lieliem un maziem, sportistiem un plašākai sabiedrībai. </w:t>
      </w:r>
    </w:p>
    <w:p w14:paraId="7AB23D54" w14:textId="77777777" w:rsidR="00AB0EA5" w:rsidRPr="00AB0EA5" w:rsidRDefault="00AB0EA5" w:rsidP="007233C9">
      <w:pPr>
        <w:jc w:val="both"/>
        <w:rPr>
          <w:rFonts w:ascii="Times New Roman" w:hAnsi="Times New Roman" w:cs="Times New Roman"/>
          <w:color w:val="000000"/>
          <w:sz w:val="24"/>
        </w:rPr>
      </w:pPr>
      <w:r w:rsidRPr="00AB0EA5">
        <w:rPr>
          <w:rFonts w:ascii="Times New Roman" w:hAnsi="Times New Roman" w:cs="Times New Roman"/>
          <w:color w:val="000000"/>
          <w:sz w:val="24"/>
        </w:rPr>
        <w:t xml:space="preserve">2019.gadā tiks izstrādāts būvprojekts autoceļa Via Baltica pārbūvei no Katoļu baznīcas līdz Zvejnieku parkam (neiekļaujot tiltu), lai 2020.gadā šajā posmā veiktu būvdarbus.   </w:t>
      </w:r>
    </w:p>
    <w:p w14:paraId="22E7A9EA" w14:textId="77777777" w:rsidR="00AB0EA5" w:rsidRPr="00AB0EA5" w:rsidRDefault="00AB0EA5" w:rsidP="007233C9">
      <w:pPr>
        <w:jc w:val="both"/>
        <w:rPr>
          <w:rFonts w:ascii="Times New Roman" w:hAnsi="Times New Roman" w:cs="Times New Roman"/>
          <w:color w:val="000000"/>
          <w:sz w:val="24"/>
        </w:rPr>
      </w:pPr>
      <w:r w:rsidRPr="00AB0EA5">
        <w:rPr>
          <w:rFonts w:ascii="Times New Roman" w:hAnsi="Times New Roman" w:cs="Times New Roman"/>
          <w:color w:val="000000"/>
          <w:sz w:val="24"/>
        </w:rPr>
        <w:t xml:space="preserve">Pēc izstrādātajiem būvprojektiem plānots pārbūvēt Bocmaņa laukumu, Krīperu un Kalnu ielu Salacgrīvā un labiekārtot teritoriju pie Salacgrīvas kultūras nama. </w:t>
      </w:r>
    </w:p>
    <w:p w14:paraId="2C6E4D27" w14:textId="77777777" w:rsidR="00AB0EA5" w:rsidRPr="00AB0EA5" w:rsidRDefault="00AB0EA5" w:rsidP="007233C9">
      <w:pPr>
        <w:jc w:val="both"/>
        <w:rPr>
          <w:rFonts w:ascii="Times New Roman" w:hAnsi="Times New Roman" w:cs="Times New Roman"/>
          <w:color w:val="000000"/>
          <w:sz w:val="24"/>
        </w:rPr>
      </w:pPr>
      <w:r w:rsidRPr="00AB0EA5">
        <w:rPr>
          <w:rFonts w:ascii="Times New Roman" w:hAnsi="Times New Roman" w:cs="Times New Roman"/>
          <w:color w:val="000000"/>
          <w:sz w:val="24"/>
        </w:rPr>
        <w:t>Lai sakārtotu teritoriju Tūjas ciemā pie autobusa pieturas, plānots veikt projektēšanu.</w:t>
      </w:r>
    </w:p>
    <w:p w14:paraId="1E928E29" w14:textId="77777777" w:rsidR="00AB0EA5" w:rsidRPr="00AB0EA5" w:rsidRDefault="00AB0EA5" w:rsidP="007233C9">
      <w:pPr>
        <w:ind w:firstLine="720"/>
        <w:jc w:val="both"/>
        <w:rPr>
          <w:rFonts w:ascii="Times New Roman" w:eastAsia="Times New Roman" w:hAnsi="Times New Roman" w:cs="Times New Roman"/>
          <w:color w:val="000000"/>
          <w:sz w:val="24"/>
        </w:rPr>
      </w:pPr>
      <w:r w:rsidRPr="00AB0EA5">
        <w:rPr>
          <w:rFonts w:ascii="Times New Roman" w:eastAsia="Calibri" w:hAnsi="Times New Roman" w:cs="Times New Roman"/>
          <w:i/>
          <w:noProof/>
          <w:color w:val="000000"/>
          <w:sz w:val="24"/>
          <w:lang w:eastAsia="lv-LV"/>
        </w:rPr>
        <w:t>Ūdens apgādes un kanalizācijas sistēmu</w:t>
      </w:r>
      <w:r w:rsidRPr="00AB0EA5">
        <w:rPr>
          <w:rFonts w:ascii="Times New Roman" w:eastAsia="Calibri" w:hAnsi="Times New Roman" w:cs="Times New Roman"/>
          <w:noProof/>
          <w:color w:val="000000"/>
          <w:sz w:val="24"/>
          <w:lang w:eastAsia="lv-LV"/>
        </w:rPr>
        <w:t xml:space="preserve"> attīstībā un tās</w:t>
      </w:r>
      <w:r w:rsidRPr="00AB0EA5">
        <w:rPr>
          <w:rFonts w:ascii="Times New Roman" w:eastAsia="Times New Roman" w:hAnsi="Times New Roman" w:cs="Times New Roman"/>
          <w:color w:val="000000"/>
          <w:sz w:val="24"/>
        </w:rPr>
        <w:t xml:space="preserve"> infrastruktūras sakārtošanā  2019.gadā pašvaldības kapitālsabiedrība SIA „Salacgrīvas ūdens” pabeigs realizēt ES finanšu līdzekļu piesaistes atbalsta mērķa SAM 5.1.3.projektu “</w:t>
      </w:r>
      <w:r w:rsidRPr="00AB0EA5">
        <w:rPr>
          <w:rFonts w:ascii="Times New Roman" w:eastAsia="Times New Roman" w:hAnsi="Times New Roman" w:cs="Times New Roman"/>
          <w:i/>
          <w:color w:val="000000"/>
          <w:sz w:val="24"/>
        </w:rPr>
        <w:t>Ūdenssaimniecības infrastruktūras attīstība Salacgrīvas pilsētā 3.kārta</w:t>
      </w:r>
      <w:r w:rsidRPr="00AB0EA5">
        <w:rPr>
          <w:rFonts w:ascii="Times New Roman" w:eastAsia="Times New Roman" w:hAnsi="Times New Roman" w:cs="Times New Roman"/>
          <w:color w:val="000000"/>
          <w:sz w:val="24"/>
        </w:rPr>
        <w:t>”, kura rezultātā tiks izbūvēti centralizētās kanalizācijas pieslēgumi 113 mājsaimniecībām. 2019.gadā tiks pabeigta centralizētā ūdensvada izbūve Meldru un Ceriņu ielās kā rezultātā kvalitatīvs dzeramais ūdens būs pieejams vēl 22 mājsaimniecībām.  Tiks realizēts projekts “</w:t>
      </w:r>
      <w:r w:rsidRPr="00AB0EA5">
        <w:rPr>
          <w:rFonts w:ascii="Times New Roman" w:eastAsia="Times New Roman" w:hAnsi="Times New Roman" w:cs="Times New Roman"/>
          <w:i/>
          <w:color w:val="000000"/>
          <w:sz w:val="24"/>
        </w:rPr>
        <w:t>Segtās drenāžas sistēmas izbūve Salacgrīvas pilsētas Jūrmalas un Jūras ielas kvartālā”, kas novērsīs turpmāko lietusūdeņu iekļūšanu kanalizācijas sistēmā</w:t>
      </w:r>
      <w:r w:rsidRPr="00AB0EA5">
        <w:rPr>
          <w:rFonts w:ascii="Times New Roman" w:eastAsia="Times New Roman" w:hAnsi="Times New Roman" w:cs="Times New Roman"/>
          <w:color w:val="000000"/>
          <w:sz w:val="24"/>
        </w:rPr>
        <w:t xml:space="preserve">.   2019.gadā tiks pārņemti a/s “Brīvais vilnis” ražošanas un sadzīves notekūdeņi, palielinot NAI kapacitāti un izbūvējot jaunu kanalizācijas spiedvadu un 2 KSS. </w:t>
      </w:r>
    </w:p>
    <w:p w14:paraId="77648F30" w14:textId="77777777" w:rsidR="00AB0EA5" w:rsidRPr="00AB0EA5" w:rsidRDefault="00AB0EA5" w:rsidP="007233C9">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Salacgrīvas ostas pārvalde 2019.gadā realizēs projektu “Uzlabota jahtu ostu infrastruktūra un ostu tīkla attīstība Igaunijā un Latvijā”, kura rezultātā tiks veikta jahtotāju servisa ēkas izbūve, telpu izbūve Salacgrīvas tūrisma informācijas centram un treniņu telpas airētājiem - sporta skolas audzēkņiem. </w:t>
      </w:r>
    </w:p>
    <w:p w14:paraId="67D60B89" w14:textId="77777777" w:rsidR="00AB0EA5" w:rsidRPr="00AB0EA5" w:rsidRDefault="00AB0EA5" w:rsidP="007233C9">
      <w:pPr>
        <w:adjustRightInd w:val="0"/>
        <w:jc w:val="both"/>
        <w:rPr>
          <w:rFonts w:ascii="Times New Roman" w:hAnsi="Times New Roman" w:cs="Times New Roman"/>
          <w:color w:val="000000"/>
          <w:sz w:val="24"/>
          <w:lang w:eastAsia="lv-LV"/>
        </w:rPr>
      </w:pPr>
      <w:r w:rsidRPr="00AB0EA5">
        <w:rPr>
          <w:rFonts w:ascii="Times New Roman" w:eastAsia="Times New Roman" w:hAnsi="Times New Roman" w:cs="Times New Roman"/>
          <w:color w:val="000000"/>
          <w:sz w:val="24"/>
        </w:rPr>
        <w:t xml:space="preserve">Lai realizētu Deinstitucionalizācijas plānu 2017.-2020.gadam, plānots piesaistīt finansējumu 9.3.1.specifiskā atbalsta mērķa </w:t>
      </w:r>
      <w:r w:rsidRPr="00AB0EA5">
        <w:rPr>
          <w:rFonts w:ascii="Times New Roman" w:eastAsia="Times New Roman" w:hAnsi="Times New Roman" w:cs="Times New Roman"/>
          <w:color w:val="000000"/>
          <w:sz w:val="24"/>
          <w:lang w:eastAsia="lv-LV"/>
        </w:rPr>
        <w:t xml:space="preserve">“Attīstīt pakalpojumu infrastruktūru bērnu aprūpei ģimeniskā vidē un personu ar invaliditāti neatkarīgai dzīvei un integrācijai sabiedrībā” 9.3.1.1. pasākumā “Pakalpojumu infrastruktūras attīstība deinstitucionalizācijas plānu īstenošanai”. Saskaņā ar Deinstitucionalizācijas plānu </w:t>
      </w:r>
      <w:r w:rsidRPr="00AB0EA5">
        <w:rPr>
          <w:rFonts w:ascii="Times New Roman" w:eastAsia="Times New Roman" w:hAnsi="Times New Roman" w:cs="Times New Roman"/>
          <w:color w:val="000000"/>
          <w:sz w:val="24"/>
        </w:rPr>
        <w:t>2017.-2020.gadam</w:t>
      </w:r>
      <w:r w:rsidRPr="00AB0EA5">
        <w:rPr>
          <w:rFonts w:ascii="Times New Roman" w:eastAsia="Times New Roman" w:hAnsi="Times New Roman" w:cs="Times New Roman"/>
          <w:color w:val="000000"/>
          <w:sz w:val="24"/>
          <w:lang w:eastAsia="lv-LV"/>
        </w:rPr>
        <w:t xml:space="preserve"> Salacgrīvas novadā jāizveido: 1) </w:t>
      </w:r>
      <w:r w:rsidRPr="00AB0EA5">
        <w:rPr>
          <w:rFonts w:ascii="Times New Roman" w:hAnsi="Times New Roman" w:cs="Times New Roman"/>
          <w:color w:val="000000"/>
          <w:sz w:val="24"/>
          <w:lang w:eastAsia="lv-LV"/>
        </w:rPr>
        <w:t>Dienas aprūpes centra pakalpojuma infrastruktūra pilngadīgām personām ar garīga rakstura traucējumiem; 2) Grupu dzīvokļu pakalpojuma infrastruktūra pilngadīgām personām ar garīga rakstura traucējumiem; 3) Rehabilitācijas pakalpojumu infrastruktūra bērniem ar funkcionāliem traucējumiem.</w:t>
      </w:r>
    </w:p>
    <w:p w14:paraId="19858494" w14:textId="77777777" w:rsidR="00AB0EA5" w:rsidRPr="00AB0EA5" w:rsidRDefault="00AB0EA5" w:rsidP="007233C9">
      <w:pPr>
        <w:jc w:val="both"/>
        <w:rPr>
          <w:rFonts w:ascii="Times New Roman" w:eastAsia="Times New Roman" w:hAnsi="Times New Roman" w:cs="Times New Roman"/>
          <w:color w:val="000000"/>
          <w:sz w:val="24"/>
        </w:rPr>
      </w:pPr>
      <w:r w:rsidRPr="00AB0EA5">
        <w:rPr>
          <w:rFonts w:ascii="Times New Roman" w:hAnsi="Times New Roman" w:cs="Times New Roman"/>
          <w:sz w:val="24"/>
        </w:rPr>
        <w:t>2019.gadā plānota dalība Eiropas Savienības fonda projektā Nr. 8.3.4.0/16/I/001 “Atbalsts priekšlaicīgas mācību pārtraukšanas samazināšanai”.</w:t>
      </w:r>
    </w:p>
    <w:p w14:paraId="323BD445" w14:textId="77777777" w:rsidR="00AB0EA5" w:rsidRPr="00AB0EA5" w:rsidRDefault="00AB0EA5" w:rsidP="007233C9">
      <w:pPr>
        <w:jc w:val="both"/>
        <w:rPr>
          <w:rFonts w:ascii="Times New Roman" w:hAnsi="Times New Roman" w:cs="Times New Roman"/>
          <w:color w:val="000000"/>
          <w:sz w:val="24"/>
        </w:rPr>
      </w:pPr>
      <w:r w:rsidRPr="00AB0EA5">
        <w:rPr>
          <w:rFonts w:ascii="Times New Roman" w:hAnsi="Times New Roman" w:cs="Times New Roman"/>
          <w:color w:val="000000"/>
          <w:sz w:val="24"/>
        </w:rPr>
        <w:t xml:space="preserve">Lai izveidotu sabiedrisko centru Liepupes pamatskolā, racionāli izmantojot un uzlabojot telpas, tiek izstrādāts projekts.  Pie Liepupes pamatskolas plānots sakārtot skrejceļus, izbūvēt nojumi āra pasākumiem, izveidot stāvlaukumu, sakārtot apstāšanās un pieturvietas. </w:t>
      </w:r>
    </w:p>
    <w:p w14:paraId="3C4B1EE1" w14:textId="77777777" w:rsidR="00AB0EA5" w:rsidRPr="00AB0EA5" w:rsidRDefault="00AB0EA5" w:rsidP="007233C9">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Salacgrīvas novada domes projektu konkurss “Iedzīvotāji veido savu vidi”  turpināsies arī 2019.gadā. Projektu konkursa nolikums apstiprināts 27.02.2019. domes sēdē un līdzīgi kā 2018.gadā no pašvaldības budžeta tam piešķirti 5000 EUR. Projektus šim konkursam varēs iesniegt biedrības un iedzīvotāju grupas, maksimālais finansējums vienam projektam 1000 EUR.</w:t>
      </w:r>
    </w:p>
    <w:p w14:paraId="28EC5FFA" w14:textId="77777777" w:rsidR="00AB0EA5" w:rsidRPr="00AB0EA5" w:rsidRDefault="00AB0EA5" w:rsidP="007233C9">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Lai atbalstītu jauniešus pašvaldība turpinās jauno uzņēmēju projektu idejas konkursu “Jauniešu biznesa plānu konkurss komercdarbības uzsākšanai Salacgrīvas novadā” – piešķirot jaunajiem uzņēmējiem finansējumu uzņēmējdarbības uzsākšanai. </w:t>
      </w:r>
    </w:p>
    <w:p w14:paraId="0F2AC32E" w14:textId="77777777" w:rsidR="00AB0EA5" w:rsidRPr="00AB0EA5" w:rsidRDefault="00AB0EA5" w:rsidP="007233C9">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Lai atbalstītu uzņēmējdarbību, paredzēts 2019.gadā turpināt līdzfinansēt projektu “Radīts Salacgrīvas novadā”.</w:t>
      </w:r>
    </w:p>
    <w:p w14:paraId="768E6884" w14:textId="77777777" w:rsidR="00AB0EA5" w:rsidRDefault="00AB0EA5" w:rsidP="007233C9">
      <w:pPr>
        <w:jc w:val="both"/>
        <w:rPr>
          <w:rFonts w:ascii="Times New Roman" w:eastAsia="Times New Roman" w:hAnsi="Times New Roman" w:cs="Times New Roman"/>
          <w:bCs/>
          <w:color w:val="000000"/>
          <w:sz w:val="24"/>
        </w:rPr>
      </w:pPr>
      <w:r w:rsidRPr="00AB0EA5">
        <w:rPr>
          <w:rFonts w:ascii="Times New Roman" w:eastAsia="Times New Roman" w:hAnsi="Times New Roman" w:cs="Times New Roman"/>
          <w:bCs/>
          <w:color w:val="000000"/>
          <w:sz w:val="24"/>
        </w:rPr>
        <w:t xml:space="preserve">Lai veicinātu un atbalstītu iniciatīvu bērnu un jauniešu lietderīga brīvā laika organizēšanā, rīkojot dalībnieku interesēm atbilstošas nometnes Salacgrīvas novada administratīvajā teritorijā, 2019.gadā ir apstiprināts nometņu projektu konkursa nolikums un tiks izsludināts nometņu projektu konkurss. </w:t>
      </w:r>
    </w:p>
    <w:p w14:paraId="2102FA14" w14:textId="77777777" w:rsidR="003E232B" w:rsidRPr="00AB0EA5" w:rsidRDefault="003E232B" w:rsidP="003E232B">
      <w:pPr>
        <w:rPr>
          <w:rFonts w:ascii="Times New Roman" w:eastAsia="Times New Roman" w:hAnsi="Times New Roman" w:cs="Times New Roman"/>
          <w:bCs/>
          <w:color w:val="FF0000"/>
          <w:sz w:val="24"/>
          <w:szCs w:val="24"/>
        </w:rPr>
      </w:pPr>
    </w:p>
    <w:p w14:paraId="0A40972D" w14:textId="7F4F56A4" w:rsidR="003E232B" w:rsidRPr="00AB0EA5" w:rsidRDefault="00837DF2" w:rsidP="003E232B">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28</w:t>
      </w:r>
      <w:r w:rsidR="00975318" w:rsidRPr="00AB0EA5">
        <w:rPr>
          <w:rFonts w:ascii="Times New Roman" w:eastAsia="Times New Roman" w:hAnsi="Times New Roman" w:cs="Times New Roman"/>
          <w:b/>
          <w:bCs/>
          <w:sz w:val="28"/>
          <w:szCs w:val="28"/>
        </w:rPr>
        <w:t xml:space="preserve">. </w:t>
      </w:r>
      <w:r w:rsidR="003E232B" w:rsidRPr="00AB0EA5">
        <w:rPr>
          <w:rFonts w:ascii="Times New Roman" w:eastAsia="Times New Roman" w:hAnsi="Times New Roman" w:cs="Times New Roman"/>
          <w:b/>
          <w:bCs/>
          <w:sz w:val="28"/>
          <w:szCs w:val="28"/>
        </w:rPr>
        <w:t xml:space="preserve">Būtiskie riski un neskaidrie apstākļi, kas ietekmētu pašvaldības darbību </w:t>
      </w:r>
    </w:p>
    <w:p w14:paraId="1AEAEE2D" w14:textId="77777777" w:rsidR="00AB0EA5" w:rsidRPr="00AB0EA5" w:rsidRDefault="00AB0EA5" w:rsidP="007233C9">
      <w:pPr>
        <w:ind w:firstLine="720"/>
        <w:jc w:val="both"/>
        <w:rPr>
          <w:rFonts w:ascii="Times New Roman" w:eastAsia="Times New Roman" w:hAnsi="Times New Roman" w:cs="Times New Roman"/>
          <w:color w:val="000000"/>
          <w:sz w:val="24"/>
        </w:rPr>
      </w:pPr>
      <w:r w:rsidRPr="00AB0EA5">
        <w:rPr>
          <w:rFonts w:ascii="Times New Roman" w:eastAsia="Times New Roman" w:hAnsi="Times New Roman" w:cs="Times New Roman"/>
          <w:color w:val="000000"/>
          <w:sz w:val="24"/>
        </w:rPr>
        <w:t xml:space="preserve">Nākotnē būtisku ietekmi uz pašvaldības darbību var radīt iedzīvotāju skaita samazināšanās.   </w:t>
      </w:r>
    </w:p>
    <w:p w14:paraId="41BFFDB4" w14:textId="36164D9C" w:rsidR="00AB0EA5" w:rsidRPr="00AB0EA5" w:rsidRDefault="00AB0EA5" w:rsidP="00AB0EA5">
      <w:pPr>
        <w:ind w:firstLine="720"/>
        <w:jc w:val="both"/>
        <w:rPr>
          <w:rFonts w:ascii="Times New Roman" w:eastAsia="Times New Roman" w:hAnsi="Times New Roman" w:cs="Times New Roman"/>
          <w:strike/>
          <w:sz w:val="24"/>
        </w:rPr>
      </w:pPr>
      <w:r w:rsidRPr="00AB0EA5">
        <w:rPr>
          <w:rFonts w:ascii="Times New Roman" w:eastAsia="Times New Roman" w:hAnsi="Times New Roman" w:cs="Times New Roman"/>
          <w:color w:val="000000"/>
          <w:sz w:val="24"/>
        </w:rPr>
        <w:t xml:space="preserve">Pašvaldības attīstībai nākotnē neskaidrus apstākļus rada VARAM iecere par </w:t>
      </w:r>
      <w:r w:rsidRPr="00AB0EA5">
        <w:rPr>
          <w:rFonts w:ascii="Times New Roman" w:eastAsia="Times New Roman" w:hAnsi="Times New Roman" w:cs="Times New Roman"/>
          <w:sz w:val="24"/>
        </w:rPr>
        <w:t xml:space="preserve">1998.gadā iesāktās administratīvi teritoriālās reformas turpināšanu  un līdz 2021.gadam pabeigt šo reformu. Šobrīd nav veikts izvērtējums jau realizētai reformai un zinātniski pamatota analīze  jaunam reformas posmam.   </w:t>
      </w:r>
    </w:p>
    <w:p w14:paraId="7D74B58F" w14:textId="6483F9E2" w:rsidR="00AB0EA5" w:rsidRPr="00AB0EA5" w:rsidRDefault="00AB0EA5" w:rsidP="007233C9">
      <w:pPr>
        <w:jc w:val="both"/>
        <w:rPr>
          <w:rFonts w:ascii="Times New Roman" w:eastAsia="Times New Roman" w:hAnsi="Times New Roman" w:cs="Times New Roman"/>
          <w:sz w:val="24"/>
        </w:rPr>
      </w:pPr>
      <w:r w:rsidRPr="00AB0EA5">
        <w:rPr>
          <w:rFonts w:ascii="Times New Roman" w:eastAsia="Times New Roman" w:hAnsi="Times New Roman" w:cs="Times New Roman"/>
          <w:noProof/>
          <w:sz w:val="24"/>
          <w:lang w:eastAsia="lv-LV"/>
        </w:rPr>
        <mc:AlternateContent>
          <mc:Choice Requires="wps">
            <w:drawing>
              <wp:anchor distT="0" distB="0" distL="0" distR="0" simplePos="0" relativeHeight="251658264" behindDoc="0" locked="0" layoutInCell="1" allowOverlap="1" wp14:anchorId="54D20E5F" wp14:editId="764C346C">
                <wp:simplePos x="0" y="0"/>
                <wp:positionH relativeFrom="column">
                  <wp:posOffset>153035</wp:posOffset>
                </wp:positionH>
                <wp:positionV relativeFrom="paragraph">
                  <wp:posOffset>2421890</wp:posOffset>
                </wp:positionV>
                <wp:extent cx="9144000" cy="6096000"/>
                <wp:effectExtent l="635" t="2540" r="0" b="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3DB9C" id="Rectangle 40" o:spid="_x0000_s1026" style="position:absolute;margin-left:12.05pt;margin-top:190.7pt;width:10in;height:480pt;z-index:251658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" filled="f" stroked="f"/>
            </w:pict>
          </mc:Fallback>
        </mc:AlternateContent>
      </w:r>
      <w:r w:rsidRPr="00AB0EA5">
        <w:rPr>
          <w:rFonts w:ascii="Times New Roman" w:eastAsia="Times New Roman" w:hAnsi="Times New Roman" w:cs="Times New Roman"/>
          <w:sz w:val="24"/>
        </w:rPr>
        <w:t>Būtiskie riski un neskaidrie apstākļi, kas var ietekmēt nākotni ir stabilas valsts nodokļu politikas neesamība attiecībā uz pašvaldībām, tai skaitā attiecībā uz  s</w:t>
      </w:r>
      <w:r w:rsidRPr="00AB0EA5">
        <w:rPr>
          <w:rFonts w:ascii="Times New Roman" w:eastAsia="Times New Roman" w:hAnsi="Times New Roman" w:cs="Times New Roman"/>
          <w:sz w:val="24"/>
          <w:lang w:eastAsia="lv-LV"/>
        </w:rPr>
        <w:t>peciālās dotācijas saglabāšanu, kura ieviesta 2018.gadā lai amortizētu 2018.gada nodokļu reformas ietekmi uz pašvaldības pamat ieņēmumu - iedzīvotāju ienākuma nodokļa samazinājumu, saglabājot pašvaldībai vienmērīgu ieņēmumu pieauguma procentu, kā arī plānotas i</w:t>
      </w:r>
      <w:r w:rsidRPr="00AB0EA5">
        <w:rPr>
          <w:rFonts w:ascii="Times New Roman" w:eastAsia="Times New Roman" w:hAnsi="Times New Roman" w:cs="Times New Roman"/>
          <w:sz w:val="24"/>
        </w:rPr>
        <w:t>zmaiņas pašvaldību finanšu izlīdzināšanas likumā. Ir jāpanāk, ka pašvaldības gūst finansiālu labumu nodokļu veidā no tā, cik labi izdodas piesaistīt un noturēt uzņēmumus. Šajā nolūkā nepieciešams: daļu uzņēmuma ienākuma nodokļa novirzīt pašvaldībai, kuras teritorijā uzņēmums darbojas.</w:t>
      </w:r>
    </w:p>
    <w:p w14:paraId="0166209F" w14:textId="77777777" w:rsidR="00AB0EA5" w:rsidRPr="00AB0EA5" w:rsidRDefault="00AB0EA5" w:rsidP="007233C9">
      <w:pPr>
        <w:jc w:val="both"/>
        <w:rPr>
          <w:rFonts w:ascii="Times New Roman" w:eastAsia="Times New Roman" w:hAnsi="Times New Roman" w:cs="Times New Roman"/>
          <w:i/>
          <w:color w:val="000000"/>
          <w:sz w:val="24"/>
        </w:rPr>
      </w:pPr>
      <w:r w:rsidRPr="00AB0EA5">
        <w:rPr>
          <w:rFonts w:ascii="Times New Roman" w:eastAsia="Times New Roman" w:hAnsi="Times New Roman" w:cs="Times New Roman"/>
          <w:color w:val="000000"/>
          <w:sz w:val="24"/>
          <w:lang w:eastAsia="lv-LV"/>
        </w:rPr>
        <w:t>Dotācija no Valsts autoceļu fonda ielu un ceļu uzturēšanai nodrošina tikai apsaimniekošanas izdevumu segšanu, bet nav pietiekoša, lai veiktu ielu un ceļu remontu, pārbūvi un izbūvi.</w:t>
      </w:r>
      <w:r w:rsidRPr="00AB0EA5">
        <w:rPr>
          <w:rFonts w:ascii="Times New Roman" w:eastAsia="Times New Roman" w:hAnsi="Times New Roman" w:cs="Times New Roman"/>
          <w:sz w:val="24"/>
          <w:lang w:eastAsia="lv-LV"/>
        </w:rPr>
        <w:t xml:space="preserve"> </w:t>
      </w:r>
      <w:r w:rsidRPr="00AB0EA5">
        <w:rPr>
          <w:rFonts w:ascii="Times New Roman" w:eastAsia="Times New Roman" w:hAnsi="Times New Roman" w:cs="Times New Roman"/>
          <w:color w:val="000000"/>
          <w:sz w:val="24"/>
        </w:rPr>
        <w:t>Ņemot vērā slikto ceļu un ielu stāvokli, pašvaldībai ik gadu no saviem budžeta līdzekļiem jāparedz arvien lielāks finansējums ceļu sakārtošanai</w:t>
      </w:r>
      <w:r w:rsidRPr="00AB0EA5">
        <w:rPr>
          <w:rFonts w:ascii="Times New Roman" w:eastAsia="Times New Roman" w:hAnsi="Times New Roman" w:cs="Times New Roman"/>
          <w:i/>
          <w:color w:val="000000"/>
          <w:sz w:val="24"/>
        </w:rPr>
        <w:t>.</w:t>
      </w:r>
    </w:p>
    <w:p w14:paraId="45FE1601" w14:textId="77777777" w:rsidR="00AB0EA5" w:rsidRPr="00AB0EA5" w:rsidRDefault="00AB0EA5" w:rsidP="007233C9">
      <w:pPr>
        <w:spacing w:line="276" w:lineRule="auto"/>
        <w:jc w:val="both"/>
        <w:rPr>
          <w:rFonts w:ascii="Times New Roman" w:eastAsia="Calibri" w:hAnsi="Times New Roman" w:cs="Times New Roman"/>
          <w:sz w:val="24"/>
        </w:rPr>
      </w:pPr>
      <w:r w:rsidRPr="00AB0EA5">
        <w:rPr>
          <w:rFonts w:ascii="Times New Roman" w:eastAsia="Calibri" w:hAnsi="Times New Roman" w:cs="Times New Roman"/>
          <w:sz w:val="24"/>
        </w:rPr>
        <w:t xml:space="preserve">Pašvaldības darbību var ietekmēt izmaiņas sociālo pakalpojumu un sociālās palīdzības saņemšanas kārtībā, kas nosaka aprūpes līmeņu noteikšanu un pakalpojumu nodrošināšanu atbilstoši noteiktajam aprūpes līmenim. </w:t>
      </w:r>
      <w:r w:rsidRPr="00AB0EA5">
        <w:rPr>
          <w:rFonts w:ascii="Times New Roman" w:eastAsia="Times New Roman" w:hAnsi="Times New Roman" w:cs="Times New Roman"/>
          <w:color w:val="000000"/>
          <w:sz w:val="24"/>
        </w:rPr>
        <w:t>Pašvaldības darbību var ietekmēt Labklājības ministrijas Minimālā ienākuma atbalsta sistēma, kurā daļējs finansējuma avots plānots pašvaldības budžets</w:t>
      </w:r>
    </w:p>
    <w:p w14:paraId="3F9EFE94" w14:textId="0D858FC2" w:rsidR="00AB0EA5" w:rsidRDefault="00AB0EA5" w:rsidP="007233C9">
      <w:pPr>
        <w:spacing w:line="276" w:lineRule="auto"/>
        <w:jc w:val="both"/>
        <w:rPr>
          <w:rFonts w:ascii="Times New Roman" w:eastAsia="Calibri" w:hAnsi="Times New Roman" w:cs="Times New Roman"/>
          <w:sz w:val="24"/>
        </w:rPr>
      </w:pPr>
      <w:r w:rsidRPr="00AB0EA5">
        <w:rPr>
          <w:rFonts w:ascii="Times New Roman" w:eastAsia="Calibri" w:hAnsi="Times New Roman" w:cs="Times New Roman"/>
          <w:sz w:val="24"/>
        </w:rPr>
        <w:t>Paaugstinot pedagogu darba algas, nav nodrošināts kompensācijas mehānismu pašvaldībām.</w:t>
      </w:r>
    </w:p>
    <w:p w14:paraId="4ED8C52B" w14:textId="0DA06580" w:rsidR="004D7E29" w:rsidRPr="008D1FEA" w:rsidRDefault="00AB0EA5" w:rsidP="008D1FEA">
      <w:pPr>
        <w:jc w:val="both"/>
        <w:rPr>
          <w:rFonts w:ascii="Times New Roman" w:eastAsia="Times New Roman" w:hAnsi="Times New Roman" w:cs="Times New Roman"/>
          <w:color w:val="000000"/>
          <w:sz w:val="24"/>
        </w:rPr>
      </w:pPr>
      <w:r w:rsidRPr="00AB0EA5">
        <w:rPr>
          <w:rFonts w:ascii="Times New Roman" w:eastAsia="Times New Roman" w:hAnsi="Times New Roman" w:cs="Times New Roman"/>
          <w:noProof/>
          <w:color w:val="000000"/>
          <w:sz w:val="24"/>
          <w:lang w:eastAsia="lv-LV"/>
        </w:rPr>
        <mc:AlternateContent>
          <mc:Choice Requires="wps">
            <w:drawing>
              <wp:anchor distT="0" distB="0" distL="0" distR="0" simplePos="0" relativeHeight="251658263" behindDoc="0" locked="0" layoutInCell="1" allowOverlap="1" wp14:anchorId="197E3CB0" wp14:editId="308FE0CF">
                <wp:simplePos x="0" y="0"/>
                <wp:positionH relativeFrom="column">
                  <wp:posOffset>635</wp:posOffset>
                </wp:positionH>
                <wp:positionV relativeFrom="paragraph">
                  <wp:posOffset>-867410</wp:posOffset>
                </wp:positionV>
                <wp:extent cx="9144000" cy="6096000"/>
                <wp:effectExtent l="635" t="0" r="0" b="63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60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11637" id="Rectangle 21" o:spid="_x0000_s1026" style="position:absolute;margin-left:.05pt;margin-top:-68.3pt;width:10in;height:480pt;z-index:25165826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" filled="f" stroked="f"/>
            </w:pict>
          </mc:Fallback>
        </mc:AlternateContent>
      </w:r>
    </w:p>
    <w:p w14:paraId="30F0457F" w14:textId="3E62EC48" w:rsidR="003E232B" w:rsidRPr="00AF25B6" w:rsidRDefault="00837DF2" w:rsidP="003E232B">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975318" w:rsidRPr="00AF25B6">
        <w:rPr>
          <w:rFonts w:ascii="Times New Roman" w:eastAsia="Times New Roman" w:hAnsi="Times New Roman" w:cs="Times New Roman"/>
          <w:b/>
          <w:sz w:val="28"/>
          <w:szCs w:val="28"/>
        </w:rPr>
        <w:t>.</w:t>
      </w:r>
      <w:r w:rsidR="003E232B" w:rsidRPr="00AF25B6">
        <w:rPr>
          <w:rFonts w:ascii="Times New Roman" w:eastAsia="Times New Roman" w:hAnsi="Times New Roman" w:cs="Times New Roman"/>
          <w:b/>
          <w:sz w:val="28"/>
          <w:szCs w:val="28"/>
        </w:rPr>
        <w:t>Komunikācija ar sabiedrību</w:t>
      </w:r>
    </w:p>
    <w:p w14:paraId="0CA6E14C" w14:textId="77777777" w:rsidR="003E232B" w:rsidRPr="00AF25B6" w:rsidRDefault="003E232B" w:rsidP="003E232B">
      <w:pPr>
        <w:spacing w:after="0" w:line="240" w:lineRule="auto"/>
        <w:jc w:val="center"/>
        <w:rPr>
          <w:rFonts w:ascii="Times New Roman" w:eastAsia="Times New Roman" w:hAnsi="Times New Roman" w:cs="Times New Roman"/>
          <w:b/>
          <w:sz w:val="24"/>
          <w:szCs w:val="24"/>
        </w:rPr>
      </w:pPr>
    </w:p>
    <w:p w14:paraId="791DD103" w14:textId="77777777" w:rsidR="003E232B" w:rsidRPr="00AF25B6" w:rsidRDefault="003E232B" w:rsidP="003E232B">
      <w:pPr>
        <w:jc w:val="both"/>
        <w:rPr>
          <w:rFonts w:ascii="Times New Roman" w:hAnsi="Times New Roman" w:cs="Times New Roman"/>
          <w:sz w:val="24"/>
          <w:szCs w:val="24"/>
        </w:rPr>
      </w:pPr>
      <w:r w:rsidRPr="00AF25B6">
        <w:rPr>
          <w:rFonts w:ascii="Times New Roman" w:hAnsi="Times New Roman" w:cs="Times New Roman"/>
          <w:sz w:val="24"/>
          <w:szCs w:val="24"/>
        </w:rPr>
        <w:t xml:space="preserve">      </w:t>
      </w:r>
      <w:r w:rsidRPr="00AF25B6">
        <w:rPr>
          <w:rFonts w:ascii="Times New Roman" w:hAnsi="Times New Roman" w:cs="Times New Roman"/>
          <w:sz w:val="24"/>
          <w:szCs w:val="24"/>
        </w:rPr>
        <w:tab/>
        <w:t>Salacgrīvas novada domes kārtējās sēdes notiek katra mēneša trešajā trešdienā pulksten 15.00. Lai iedzīvotājiem nodrošinātu lielāku iespēju apmeklēt domes sēdes, tās notiek Salacgrīvas novada domes apspriežu zālē, vai arī citā domes priekšsēdētāja noteiktā laikā un vietā. Domes ārkārtas sēdes sasauc domes priekšsēdētājs, nosakot sēdes norises vietu, laiku un darba kārtību.</w:t>
      </w:r>
    </w:p>
    <w:p w14:paraId="07E846F8" w14:textId="77777777" w:rsidR="003E232B" w:rsidRPr="00AF25B6" w:rsidRDefault="003E232B" w:rsidP="003E232B">
      <w:pPr>
        <w:jc w:val="both"/>
        <w:rPr>
          <w:rFonts w:ascii="Times New Roman" w:hAnsi="Times New Roman" w:cs="Times New Roman"/>
          <w:sz w:val="24"/>
          <w:szCs w:val="24"/>
        </w:rPr>
      </w:pPr>
      <w:r w:rsidRPr="00AF25B6">
        <w:rPr>
          <w:rFonts w:ascii="Times New Roman" w:hAnsi="Times New Roman" w:cs="Times New Roman"/>
          <w:sz w:val="24"/>
          <w:szCs w:val="24"/>
        </w:rPr>
        <w:t xml:space="preserve">      </w:t>
      </w:r>
      <w:r w:rsidRPr="00AF25B6">
        <w:rPr>
          <w:rFonts w:ascii="Times New Roman" w:hAnsi="Times New Roman" w:cs="Times New Roman"/>
          <w:sz w:val="24"/>
          <w:szCs w:val="24"/>
        </w:rPr>
        <w:tab/>
        <w:t>Domes sēdes ir atklātas, izņemot likumā „Par pašvaldībām” 26.panta 3.sadaļas noteiktajos gadījumos.</w:t>
      </w:r>
    </w:p>
    <w:p w14:paraId="74F75AB4" w14:textId="77777777" w:rsidR="003E232B" w:rsidRPr="00AF25B6" w:rsidRDefault="003E232B" w:rsidP="003E232B">
      <w:pPr>
        <w:jc w:val="both"/>
        <w:rPr>
          <w:rFonts w:ascii="Times New Roman" w:hAnsi="Times New Roman" w:cs="Times New Roman"/>
          <w:sz w:val="24"/>
          <w:szCs w:val="24"/>
        </w:rPr>
      </w:pPr>
      <w:r w:rsidRPr="00AF25B6">
        <w:rPr>
          <w:rFonts w:ascii="Times New Roman" w:hAnsi="Times New Roman" w:cs="Times New Roman"/>
          <w:sz w:val="24"/>
          <w:szCs w:val="24"/>
        </w:rPr>
        <w:t xml:space="preserve">Domes atklātajās sēdēs var piedalīties jebkurš pašvaldības iedzīvotājs, personas, kuras strādā pašvaldības teritorijā vai tām pašvaldības teritorijā pieder īpašums, kā arī masu informācijas līdzekļu pārstāvji. Informācija par domes sēžu norises laiku, vietu un tās darba kārtība tiek publicēta Salacgrīvas novada mājas lapā </w:t>
      </w:r>
      <w:hyperlink r:id="rId58" w:history="1">
        <w:r w:rsidRPr="00AF25B6">
          <w:rPr>
            <w:rFonts w:ascii="Times New Roman" w:hAnsi="Times New Roman" w:cs="Times New Roman"/>
            <w:sz w:val="24"/>
            <w:szCs w:val="24"/>
            <w:u w:val="single"/>
          </w:rPr>
          <w:t>www.salacgriva.lv</w:t>
        </w:r>
      </w:hyperlink>
      <w:r w:rsidRPr="00AF25B6">
        <w:rPr>
          <w:rFonts w:ascii="Times New Roman" w:hAnsi="Times New Roman" w:cs="Times New Roman"/>
          <w:sz w:val="24"/>
          <w:szCs w:val="24"/>
        </w:rPr>
        <w:t xml:space="preserve"> </w:t>
      </w:r>
    </w:p>
    <w:p w14:paraId="505F9796" w14:textId="77777777" w:rsidR="003E232B" w:rsidRPr="00AB0EA5" w:rsidRDefault="003E232B" w:rsidP="003E232B">
      <w:pPr>
        <w:jc w:val="both"/>
        <w:rPr>
          <w:rFonts w:ascii="Times New Roman" w:hAnsi="Times New Roman" w:cs="Times New Roman"/>
          <w:color w:val="FF0000"/>
          <w:sz w:val="24"/>
          <w:szCs w:val="24"/>
        </w:rPr>
      </w:pPr>
      <w:r w:rsidRPr="00AB0EA5">
        <w:rPr>
          <w:rFonts w:ascii="Times New Roman" w:hAnsi="Times New Roman" w:cs="Times New Roman"/>
          <w:color w:val="FF0000"/>
          <w:sz w:val="24"/>
          <w:szCs w:val="24"/>
        </w:rPr>
        <w:t xml:space="preserve">      </w:t>
      </w:r>
      <w:r w:rsidRPr="00AB0EA5">
        <w:rPr>
          <w:rFonts w:ascii="Times New Roman" w:hAnsi="Times New Roman" w:cs="Times New Roman"/>
          <w:color w:val="FF0000"/>
          <w:sz w:val="24"/>
          <w:szCs w:val="24"/>
        </w:rPr>
        <w:tab/>
      </w:r>
      <w:r w:rsidRPr="00AF25B6">
        <w:rPr>
          <w:rFonts w:ascii="Times New Roman" w:hAnsi="Times New Roman" w:cs="Times New Roman"/>
          <w:sz w:val="24"/>
          <w:szCs w:val="24"/>
        </w:rPr>
        <w:t xml:space="preserve">Domes sēdēs pieņemtie lēmumi ir brīvi pieejami ikvienam attiecīgās administratīvās teritorijas iedzīvotājam, kā arī iestādēm un uzņēmumiem un masu saziņas līdzekļu žurnālistiem. Ar domes lēmumiem un sēžu protokoliem, katram interesentam, ir iespējams iepazīties pie domes atbildīgās sekretāres, katru darba dienu no pulksten 8.00 – 13.00 un 14.00 – 17.00. Ieskatu domes sēžu lēmumos var iegūt pašvaldības izdevumā avīzē – „Salacgrīvas novada ziņas”, ar novada domes sēžu protokoliem internetā – pašvaldības mājas lapā </w:t>
      </w:r>
      <w:hyperlink r:id="rId59" w:history="1">
        <w:r w:rsidRPr="00AF25B6">
          <w:rPr>
            <w:rFonts w:ascii="Times New Roman" w:hAnsi="Times New Roman" w:cs="Times New Roman"/>
            <w:sz w:val="24"/>
            <w:szCs w:val="24"/>
            <w:u w:val="single"/>
          </w:rPr>
          <w:t>www.salacgriva.lv</w:t>
        </w:r>
      </w:hyperlink>
      <w:r w:rsidRPr="00AF25B6">
        <w:rPr>
          <w:rFonts w:ascii="Times New Roman" w:hAnsi="Times New Roman" w:cs="Times New Roman"/>
          <w:sz w:val="24"/>
          <w:szCs w:val="24"/>
        </w:rPr>
        <w:t xml:space="preserve"> sadaļā dokumenti</w:t>
      </w:r>
    </w:p>
    <w:p w14:paraId="7E473A6B" w14:textId="77777777" w:rsidR="003E232B" w:rsidRPr="00AF25B6" w:rsidRDefault="003E232B" w:rsidP="003E232B">
      <w:pPr>
        <w:jc w:val="both"/>
        <w:rPr>
          <w:rFonts w:ascii="Times New Roman" w:hAnsi="Times New Roman" w:cs="Times New Roman"/>
          <w:sz w:val="24"/>
          <w:szCs w:val="24"/>
        </w:rPr>
      </w:pPr>
      <w:r w:rsidRPr="00AF25B6">
        <w:rPr>
          <w:rFonts w:ascii="Times New Roman" w:hAnsi="Times New Roman" w:cs="Times New Roman"/>
          <w:sz w:val="24"/>
          <w:szCs w:val="24"/>
        </w:rPr>
        <w:t xml:space="preserve">      </w:t>
      </w:r>
      <w:r w:rsidRPr="00AF25B6">
        <w:rPr>
          <w:rFonts w:ascii="Times New Roman" w:hAnsi="Times New Roman" w:cs="Times New Roman"/>
          <w:sz w:val="24"/>
          <w:szCs w:val="24"/>
        </w:rPr>
        <w:tab/>
        <w:t xml:space="preserve">Lai informētu pašvaldības iedzīvotājus par pašvaldībā notiekošo nu jau divdesmit otro gadu tiek izdots informatīvais izdevums – „Salacgrīvas novada ziņas”, kas iesākumā bija kā Salacas pagasta izdevums “Rasa. </w:t>
      </w:r>
    </w:p>
    <w:p w14:paraId="0D990E6A" w14:textId="18221D9A" w:rsidR="003E232B" w:rsidRPr="00AF25B6" w:rsidRDefault="003E232B" w:rsidP="003E232B">
      <w:pPr>
        <w:ind w:firstLine="720"/>
        <w:jc w:val="both"/>
        <w:rPr>
          <w:rFonts w:ascii="Times New Roman" w:hAnsi="Times New Roman" w:cs="Times New Roman"/>
          <w:sz w:val="24"/>
          <w:szCs w:val="24"/>
        </w:rPr>
      </w:pPr>
      <w:r w:rsidRPr="00AF25B6">
        <w:rPr>
          <w:rFonts w:ascii="Times New Roman" w:hAnsi="Times New Roman" w:cs="Times New Roman"/>
          <w:sz w:val="24"/>
          <w:szCs w:val="24"/>
        </w:rPr>
        <w:t>Avīze – apkārtraksts tiek izdots sadarbībā ar rajona laikrakstu „Auseklis” un tiek iespiests Rēzeknes tipogr</w:t>
      </w:r>
      <w:r w:rsidR="00AF25B6" w:rsidRPr="00AF25B6">
        <w:rPr>
          <w:rFonts w:ascii="Times New Roman" w:hAnsi="Times New Roman" w:cs="Times New Roman"/>
          <w:sz w:val="24"/>
          <w:szCs w:val="24"/>
        </w:rPr>
        <w:t>āfijā 4</w:t>
      </w:r>
      <w:r w:rsidRPr="00AF25B6">
        <w:rPr>
          <w:rFonts w:ascii="Times New Roman" w:hAnsi="Times New Roman" w:cs="Times New Roman"/>
          <w:sz w:val="24"/>
          <w:szCs w:val="24"/>
        </w:rPr>
        <w:t xml:space="preserve">000 eksemplāru lielā tirāžā. Uz </w:t>
      </w:r>
      <w:r w:rsidR="00AF25B6" w:rsidRPr="00AF25B6">
        <w:rPr>
          <w:rFonts w:ascii="Times New Roman" w:hAnsi="Times New Roman" w:cs="Times New Roman"/>
          <w:sz w:val="24"/>
          <w:szCs w:val="24"/>
        </w:rPr>
        <w:t>Jūras svētkiem, tiek iespiesti 4</w:t>
      </w:r>
      <w:r w:rsidRPr="00AF25B6">
        <w:rPr>
          <w:rFonts w:ascii="Times New Roman" w:hAnsi="Times New Roman" w:cs="Times New Roman"/>
          <w:sz w:val="24"/>
          <w:szCs w:val="24"/>
        </w:rPr>
        <w:t>500 eksemplāri, kuri par brīvu izplatīti pašvaldības iedzīvotājiem un svētku viesiem. Sadarbojoties ar Latvijas pastu, avīze „Salacgrīvas novada ziņas” izplata pašvaldības iedzīvotājiem par brīvu – Ainažos, Liepupē, Tūjā un Salacgrīvā.</w:t>
      </w:r>
    </w:p>
    <w:p w14:paraId="43CAAF95" w14:textId="77777777" w:rsidR="003E232B" w:rsidRPr="00AF25B6" w:rsidRDefault="003E232B" w:rsidP="003E232B">
      <w:pPr>
        <w:ind w:firstLine="720"/>
        <w:jc w:val="both"/>
        <w:rPr>
          <w:rFonts w:ascii="Times New Roman" w:hAnsi="Times New Roman" w:cs="Times New Roman"/>
          <w:sz w:val="24"/>
          <w:szCs w:val="24"/>
        </w:rPr>
      </w:pPr>
      <w:r w:rsidRPr="00AF25B6">
        <w:rPr>
          <w:rFonts w:ascii="Times New Roman" w:hAnsi="Times New Roman" w:cs="Times New Roman"/>
          <w:sz w:val="24"/>
          <w:szCs w:val="24"/>
        </w:rPr>
        <w:t>Laikraksts sniedz informāciju par domes sēdēs pieņemtajiem lēmumiem, par pašvaldības skolās un pirmskolas mācību iestādēs notiekošo, par kultūras norisēm, par jaunumiem bibliotēkās, par svarīgiem jautājumiem, kas skar pašvaldības struktūrvienību saimniecisko darbību un attīstību. Ar avīzes starpniecību iedzīvotāji tiek informēti par pašvaldības teritorijas attīstības programmām.</w:t>
      </w:r>
    </w:p>
    <w:p w14:paraId="51BEAE03" w14:textId="77777777" w:rsidR="003E232B" w:rsidRPr="00AF25B6" w:rsidRDefault="003E232B" w:rsidP="003E232B">
      <w:pPr>
        <w:ind w:firstLine="720"/>
        <w:jc w:val="both"/>
        <w:rPr>
          <w:rFonts w:ascii="Times New Roman" w:hAnsi="Times New Roman" w:cs="Times New Roman"/>
          <w:sz w:val="24"/>
          <w:szCs w:val="24"/>
        </w:rPr>
      </w:pPr>
      <w:r w:rsidRPr="00AF25B6">
        <w:rPr>
          <w:rFonts w:ascii="Times New Roman" w:hAnsi="Times New Roman" w:cs="Times New Roman"/>
          <w:sz w:val="24"/>
          <w:szCs w:val="24"/>
        </w:rPr>
        <w:t xml:space="preserve">Katru pirmdienu avīzes redaktore pieņem iedzīvotājus domē, lai noskaidrotu neskaidros jautājumus un, lai izteiktu savu viedokli. Kops 2011.gada februāra Informācijas nodaļā strādā informācijas aprites speciālists. </w:t>
      </w:r>
    </w:p>
    <w:p w14:paraId="1B267C7D" w14:textId="77777777" w:rsidR="003E232B" w:rsidRPr="00AF25B6" w:rsidRDefault="003E232B" w:rsidP="003E232B">
      <w:pPr>
        <w:ind w:firstLine="720"/>
        <w:jc w:val="both"/>
        <w:rPr>
          <w:rFonts w:ascii="Times New Roman" w:hAnsi="Times New Roman" w:cs="Times New Roman"/>
          <w:sz w:val="24"/>
          <w:szCs w:val="24"/>
        </w:rPr>
      </w:pPr>
      <w:r w:rsidRPr="00AF25B6">
        <w:rPr>
          <w:rFonts w:ascii="Times New Roman" w:hAnsi="Times New Roman" w:cs="Times New Roman"/>
          <w:sz w:val="24"/>
          <w:szCs w:val="24"/>
        </w:rPr>
        <w:t>„Salacgrīvas novada ziņas”, publicējot domes atbildīgo darbinieku rakstus, iepazīstina un aicina pašvaldības iedzīvotājus piedalīties pašvaldības teritorijas attīstības programmas un teritorijas plānojuma apspriešanā un pilnveidošanā. Svarīgāko jautājumu apspriešanā tiek apzināts iedzīvotāju viedoklis, veicot aptaujas un anketēšanu.</w:t>
      </w:r>
    </w:p>
    <w:p w14:paraId="2E828142" w14:textId="77777777" w:rsidR="003E232B" w:rsidRPr="00AB0EA5" w:rsidRDefault="003E232B" w:rsidP="003E232B">
      <w:pPr>
        <w:jc w:val="both"/>
        <w:rPr>
          <w:rFonts w:ascii="Times New Roman" w:hAnsi="Times New Roman" w:cs="Times New Roman"/>
          <w:color w:val="FF0000"/>
          <w:sz w:val="24"/>
          <w:szCs w:val="24"/>
        </w:rPr>
      </w:pPr>
      <w:r w:rsidRPr="00AB0EA5">
        <w:rPr>
          <w:rFonts w:ascii="Times New Roman" w:hAnsi="Times New Roman" w:cs="Times New Roman"/>
          <w:color w:val="FF0000"/>
          <w:sz w:val="24"/>
          <w:szCs w:val="24"/>
        </w:rPr>
        <w:t xml:space="preserve">      </w:t>
      </w:r>
      <w:r w:rsidRPr="00AB0EA5">
        <w:rPr>
          <w:rFonts w:ascii="Times New Roman" w:hAnsi="Times New Roman" w:cs="Times New Roman"/>
          <w:color w:val="FF0000"/>
          <w:sz w:val="24"/>
          <w:szCs w:val="24"/>
        </w:rPr>
        <w:tab/>
      </w:r>
      <w:r w:rsidRPr="006D3781">
        <w:rPr>
          <w:rFonts w:ascii="Times New Roman" w:hAnsi="Times New Roman" w:cs="Times New Roman"/>
          <w:sz w:val="24"/>
          <w:szCs w:val="24"/>
        </w:rPr>
        <w:t xml:space="preserve">Jau no 2002.gada jūnija darbojas pašvaldības mājas lapa </w:t>
      </w:r>
      <w:hyperlink r:id="rId60" w:history="1">
        <w:r w:rsidRPr="006D3781">
          <w:rPr>
            <w:rFonts w:ascii="Times New Roman" w:hAnsi="Times New Roman" w:cs="Times New Roman"/>
            <w:sz w:val="24"/>
            <w:szCs w:val="24"/>
            <w:u w:val="single"/>
          </w:rPr>
          <w:t>www.salacgriva.lv</w:t>
        </w:r>
      </w:hyperlink>
      <w:r w:rsidRPr="00AB0EA5">
        <w:rPr>
          <w:rFonts w:ascii="Times New Roman" w:hAnsi="Times New Roman" w:cs="Times New Roman"/>
          <w:color w:val="FF0000"/>
          <w:sz w:val="24"/>
          <w:szCs w:val="24"/>
        </w:rPr>
        <w:t>.</w:t>
      </w:r>
    </w:p>
    <w:p w14:paraId="6ABEC8CF" w14:textId="27571099" w:rsidR="003E232B" w:rsidRPr="00837DF2" w:rsidRDefault="003E232B" w:rsidP="00837DF2">
      <w:pPr>
        <w:spacing w:after="120"/>
        <w:jc w:val="both"/>
        <w:rPr>
          <w:rFonts w:ascii="Times New Roman" w:hAnsi="Times New Roman" w:cs="Times New Roman"/>
          <w:sz w:val="24"/>
          <w:szCs w:val="24"/>
        </w:rPr>
      </w:pPr>
      <w:r w:rsidRPr="006D3781">
        <w:rPr>
          <w:rFonts w:ascii="Times New Roman" w:hAnsi="Times New Roman" w:cs="Times New Roman"/>
          <w:sz w:val="24"/>
          <w:szCs w:val="24"/>
        </w:rPr>
        <w:t>No 2015.gada janvāra interesentiem pieejama pašvaldības mājas lapas jaunā versija. Mājas lapā izlasāma informācija par pašvaldību, tūrismu, uzņēmējdarbību, iespējama e pakalpojumu izmantošana. Internetā var izlasīt laikrakstu „Salacgrīvas novada ziņas” un uzdot jautājumu domei, uz kuru atbildi sag</w:t>
      </w:r>
      <w:r w:rsidR="00837DF2">
        <w:rPr>
          <w:rFonts w:ascii="Times New Roman" w:hAnsi="Times New Roman" w:cs="Times New Roman"/>
          <w:sz w:val="24"/>
          <w:szCs w:val="24"/>
        </w:rPr>
        <w:t xml:space="preserve">atavo struktūrvienību vadītāji. </w:t>
      </w:r>
      <w:r w:rsidRPr="00673844">
        <w:rPr>
          <w:rFonts w:ascii="Times New Roman" w:hAnsi="Times New Roman" w:cs="Times New Roman"/>
          <w:sz w:val="24"/>
          <w:szCs w:val="24"/>
        </w:rPr>
        <w:t>Mājas lapas pašvaldības sadaļā gūstama informācija par pārvaldi, pašvaldībā pieņemtajiem saistošajiem noteikumiem, un, pieņemtajiem lēmumiem, par iepirkumiem, par izglītību, kultūru, sportu, par sociālo palīdzību, pašvaldības uzņēmumiem, sadraudzības pilsētām un ziedotājiem. Interesentiem sadaļa video ir iespēja noskatīties Vidzemes televīzijas sagatavotos sižetus.</w:t>
      </w:r>
    </w:p>
    <w:p w14:paraId="342A9B45" w14:textId="77777777" w:rsidR="003E232B" w:rsidRPr="00673844" w:rsidRDefault="003E232B" w:rsidP="00837DF2">
      <w:pPr>
        <w:shd w:val="clear" w:color="auto" w:fill="FFFFFF"/>
        <w:spacing w:after="120"/>
        <w:jc w:val="both"/>
        <w:rPr>
          <w:rFonts w:ascii="Times New Roman" w:hAnsi="Times New Roman" w:cs="Times New Roman"/>
          <w:sz w:val="24"/>
          <w:szCs w:val="24"/>
        </w:rPr>
      </w:pPr>
      <w:r w:rsidRPr="00673844">
        <w:rPr>
          <w:rFonts w:ascii="Times New Roman" w:hAnsi="Times New Roman" w:cs="Times New Roman"/>
          <w:sz w:val="24"/>
          <w:szCs w:val="24"/>
        </w:rPr>
        <w:t>Pētot Google Analytics datu vietnes atspoguļoto statistiku esam secinājuši ka audzis mājas lapas apmeklētāju skaits.</w:t>
      </w:r>
    </w:p>
    <w:tbl>
      <w:tblPr>
        <w:tblW w:w="9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16"/>
        <w:gridCol w:w="1701"/>
        <w:gridCol w:w="1588"/>
        <w:gridCol w:w="1323"/>
        <w:gridCol w:w="1323"/>
        <w:gridCol w:w="1323"/>
      </w:tblGrid>
      <w:tr w:rsidR="002454D1" w:rsidRPr="00837DF2" w14:paraId="2B48DA84" w14:textId="77777777" w:rsidTr="002454D1">
        <w:trPr>
          <w:trHeight w:val="539"/>
        </w:trPr>
        <w:tc>
          <w:tcPr>
            <w:tcW w:w="988" w:type="dxa"/>
            <w:tcBorders>
              <w:top w:val="single" w:sz="4" w:space="0" w:color="auto"/>
            </w:tcBorders>
            <w:shd w:val="clear" w:color="auto" w:fill="auto"/>
            <w:vAlign w:val="bottom"/>
            <w:hideMark/>
          </w:tcPr>
          <w:p w14:paraId="113A58DF" w14:textId="5A0D4727" w:rsidR="003E232B" w:rsidRPr="00837DF2" w:rsidRDefault="002454D1" w:rsidP="003E232B">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Gads</w:t>
            </w:r>
          </w:p>
        </w:tc>
        <w:tc>
          <w:tcPr>
            <w:tcW w:w="1701" w:type="dxa"/>
            <w:tcBorders>
              <w:top w:val="single" w:sz="4" w:space="0" w:color="auto"/>
            </w:tcBorders>
            <w:shd w:val="clear" w:color="auto" w:fill="auto"/>
            <w:noWrap/>
            <w:vAlign w:val="bottom"/>
            <w:hideMark/>
          </w:tcPr>
          <w:p w14:paraId="06702DDE" w14:textId="4662E7EA" w:rsidR="003E232B" w:rsidRPr="00837DF2" w:rsidRDefault="002454D1" w:rsidP="003E232B">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www.salacgriva.lv Apmeklējumi KOPĀ</w:t>
            </w:r>
          </w:p>
        </w:tc>
        <w:tc>
          <w:tcPr>
            <w:tcW w:w="1701" w:type="dxa"/>
            <w:tcBorders>
              <w:top w:val="single" w:sz="4" w:space="0" w:color="auto"/>
            </w:tcBorders>
            <w:shd w:val="clear" w:color="auto" w:fill="auto"/>
            <w:noWrap/>
            <w:vAlign w:val="bottom"/>
            <w:hideMark/>
          </w:tcPr>
          <w:p w14:paraId="189C62BC" w14:textId="28D866BE" w:rsidR="003E232B" w:rsidRPr="00837DF2" w:rsidRDefault="002454D1" w:rsidP="002454D1">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Unikālie lietotāji</w:t>
            </w:r>
          </w:p>
        </w:tc>
        <w:tc>
          <w:tcPr>
            <w:tcW w:w="1588" w:type="dxa"/>
            <w:tcBorders>
              <w:top w:val="single" w:sz="4" w:space="0" w:color="auto"/>
            </w:tcBorders>
            <w:shd w:val="clear" w:color="auto" w:fill="auto"/>
            <w:noWrap/>
            <w:vAlign w:val="bottom"/>
            <w:hideMark/>
          </w:tcPr>
          <w:p w14:paraId="42848BE8" w14:textId="7CEF6CA9" w:rsidR="003E232B" w:rsidRPr="00837DF2" w:rsidRDefault="002454D1" w:rsidP="003E232B">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Lapas skatījumi</w:t>
            </w:r>
          </w:p>
        </w:tc>
        <w:tc>
          <w:tcPr>
            <w:tcW w:w="1323" w:type="dxa"/>
            <w:tcBorders>
              <w:top w:val="single" w:sz="4" w:space="0" w:color="auto"/>
            </w:tcBorders>
            <w:shd w:val="clear" w:color="auto" w:fill="auto"/>
            <w:noWrap/>
            <w:vAlign w:val="bottom"/>
            <w:hideMark/>
          </w:tcPr>
          <w:p w14:paraId="71F8134D" w14:textId="5526DECC" w:rsidR="003E232B" w:rsidRPr="00837DF2" w:rsidRDefault="002454D1" w:rsidP="003E232B">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Facebook sekotāji</w:t>
            </w:r>
          </w:p>
        </w:tc>
        <w:tc>
          <w:tcPr>
            <w:tcW w:w="1323" w:type="dxa"/>
            <w:tcBorders>
              <w:top w:val="single" w:sz="4" w:space="0" w:color="auto"/>
            </w:tcBorders>
            <w:shd w:val="clear" w:color="auto" w:fill="auto"/>
            <w:noWrap/>
            <w:vAlign w:val="bottom"/>
            <w:hideMark/>
          </w:tcPr>
          <w:p w14:paraId="550970E0" w14:textId="32CA569E" w:rsidR="002454D1" w:rsidRPr="00837DF2" w:rsidRDefault="002454D1" w:rsidP="003E232B">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Instagram sekotāji</w:t>
            </w:r>
          </w:p>
        </w:tc>
        <w:tc>
          <w:tcPr>
            <w:tcW w:w="1323" w:type="dxa"/>
            <w:tcBorders>
              <w:top w:val="single" w:sz="4" w:space="0" w:color="auto"/>
            </w:tcBorders>
            <w:shd w:val="clear" w:color="auto" w:fill="auto"/>
            <w:noWrap/>
            <w:vAlign w:val="bottom"/>
            <w:hideMark/>
          </w:tcPr>
          <w:p w14:paraId="663C1D9C" w14:textId="2054D04C" w:rsidR="003E232B" w:rsidRPr="00837DF2" w:rsidRDefault="002454D1" w:rsidP="003E232B">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Twitter sekotāji</w:t>
            </w:r>
          </w:p>
        </w:tc>
      </w:tr>
      <w:tr w:rsidR="002454D1" w:rsidRPr="00837DF2" w14:paraId="18B6D5BF" w14:textId="77777777" w:rsidTr="002454D1">
        <w:trPr>
          <w:trHeight w:val="269"/>
        </w:trPr>
        <w:tc>
          <w:tcPr>
            <w:tcW w:w="988" w:type="dxa"/>
            <w:shd w:val="clear" w:color="auto" w:fill="auto"/>
            <w:noWrap/>
            <w:vAlign w:val="bottom"/>
            <w:hideMark/>
          </w:tcPr>
          <w:p w14:paraId="24F3C290" w14:textId="36C85866" w:rsidR="003E232B" w:rsidRPr="00837DF2" w:rsidRDefault="003E232B" w:rsidP="002454D1">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201</w:t>
            </w:r>
            <w:r w:rsidR="002454D1" w:rsidRPr="00837DF2">
              <w:rPr>
                <w:rFonts w:ascii="Times New Roman" w:eastAsia="Times New Roman" w:hAnsi="Times New Roman" w:cs="Times New Roman"/>
                <w:sz w:val="20"/>
                <w:szCs w:val="20"/>
                <w:lang w:eastAsia="lv-LV"/>
              </w:rPr>
              <w:t>8</w:t>
            </w:r>
            <w:r w:rsidRPr="00837DF2">
              <w:rPr>
                <w:rFonts w:ascii="Times New Roman" w:eastAsia="Times New Roman" w:hAnsi="Times New Roman" w:cs="Times New Roman"/>
                <w:sz w:val="20"/>
                <w:szCs w:val="20"/>
                <w:lang w:eastAsia="lv-LV"/>
              </w:rPr>
              <w:t>.</w:t>
            </w:r>
          </w:p>
        </w:tc>
        <w:tc>
          <w:tcPr>
            <w:tcW w:w="1701" w:type="dxa"/>
            <w:shd w:val="clear" w:color="auto" w:fill="auto"/>
            <w:noWrap/>
            <w:vAlign w:val="bottom"/>
            <w:hideMark/>
          </w:tcPr>
          <w:p w14:paraId="367BC22A" w14:textId="0536DC60"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195876</w:t>
            </w:r>
          </w:p>
        </w:tc>
        <w:tc>
          <w:tcPr>
            <w:tcW w:w="1701" w:type="dxa"/>
            <w:shd w:val="clear" w:color="auto" w:fill="auto"/>
            <w:noWrap/>
            <w:vAlign w:val="bottom"/>
            <w:hideMark/>
          </w:tcPr>
          <w:p w14:paraId="44D49368" w14:textId="6AF4247D"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66033</w:t>
            </w:r>
          </w:p>
        </w:tc>
        <w:tc>
          <w:tcPr>
            <w:tcW w:w="1588" w:type="dxa"/>
            <w:shd w:val="clear" w:color="auto" w:fill="auto"/>
            <w:noWrap/>
            <w:vAlign w:val="bottom"/>
            <w:hideMark/>
          </w:tcPr>
          <w:p w14:paraId="2A27E7EE" w14:textId="1849687C"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638914</w:t>
            </w:r>
          </w:p>
        </w:tc>
        <w:tc>
          <w:tcPr>
            <w:tcW w:w="1323" w:type="dxa"/>
            <w:shd w:val="clear" w:color="auto" w:fill="auto"/>
            <w:noWrap/>
            <w:vAlign w:val="bottom"/>
            <w:hideMark/>
          </w:tcPr>
          <w:p w14:paraId="57F9658F" w14:textId="3A279D36"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1633</w:t>
            </w:r>
          </w:p>
        </w:tc>
        <w:tc>
          <w:tcPr>
            <w:tcW w:w="1323" w:type="dxa"/>
            <w:shd w:val="clear" w:color="auto" w:fill="auto"/>
            <w:noWrap/>
            <w:vAlign w:val="bottom"/>
            <w:hideMark/>
          </w:tcPr>
          <w:p w14:paraId="15B9FF76" w14:textId="015285A5"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289</w:t>
            </w:r>
          </w:p>
        </w:tc>
        <w:tc>
          <w:tcPr>
            <w:tcW w:w="1323" w:type="dxa"/>
            <w:shd w:val="clear" w:color="auto" w:fill="auto"/>
            <w:noWrap/>
            <w:vAlign w:val="bottom"/>
            <w:hideMark/>
          </w:tcPr>
          <w:p w14:paraId="1B8A038C" w14:textId="0CA7D28E"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1187</w:t>
            </w:r>
          </w:p>
        </w:tc>
      </w:tr>
      <w:tr w:rsidR="002454D1" w:rsidRPr="00837DF2" w14:paraId="127CDC9B" w14:textId="77777777" w:rsidTr="002454D1">
        <w:trPr>
          <w:trHeight w:val="269"/>
        </w:trPr>
        <w:tc>
          <w:tcPr>
            <w:tcW w:w="988" w:type="dxa"/>
            <w:shd w:val="clear" w:color="auto" w:fill="auto"/>
            <w:noWrap/>
            <w:vAlign w:val="bottom"/>
            <w:hideMark/>
          </w:tcPr>
          <w:p w14:paraId="3932C998" w14:textId="6898FBF6" w:rsidR="003E232B" w:rsidRPr="00837DF2" w:rsidRDefault="003E232B" w:rsidP="002454D1">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201</w:t>
            </w:r>
            <w:r w:rsidR="002454D1" w:rsidRPr="00837DF2">
              <w:rPr>
                <w:rFonts w:ascii="Times New Roman" w:eastAsia="Times New Roman" w:hAnsi="Times New Roman" w:cs="Times New Roman"/>
                <w:sz w:val="20"/>
                <w:szCs w:val="20"/>
                <w:lang w:eastAsia="lv-LV"/>
              </w:rPr>
              <w:t>7</w:t>
            </w:r>
            <w:r w:rsidRPr="00837DF2">
              <w:rPr>
                <w:rFonts w:ascii="Times New Roman" w:eastAsia="Times New Roman" w:hAnsi="Times New Roman" w:cs="Times New Roman"/>
                <w:sz w:val="20"/>
                <w:szCs w:val="20"/>
                <w:lang w:eastAsia="lv-LV"/>
              </w:rPr>
              <w:t>.</w:t>
            </w:r>
          </w:p>
        </w:tc>
        <w:tc>
          <w:tcPr>
            <w:tcW w:w="1701" w:type="dxa"/>
            <w:shd w:val="clear" w:color="auto" w:fill="auto"/>
            <w:noWrap/>
            <w:vAlign w:val="bottom"/>
            <w:hideMark/>
          </w:tcPr>
          <w:p w14:paraId="6C6C9173" w14:textId="3635628C" w:rsidR="003E232B" w:rsidRPr="00837DF2" w:rsidRDefault="003E232B" w:rsidP="002454D1">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2</w:t>
            </w:r>
            <w:r w:rsidR="002454D1" w:rsidRPr="00837DF2">
              <w:rPr>
                <w:rFonts w:ascii="Times New Roman" w:eastAsia="Times New Roman" w:hAnsi="Times New Roman" w:cs="Times New Roman"/>
                <w:sz w:val="20"/>
                <w:szCs w:val="20"/>
                <w:lang w:eastAsia="lv-LV"/>
              </w:rPr>
              <w:t>04157</w:t>
            </w:r>
          </w:p>
        </w:tc>
        <w:tc>
          <w:tcPr>
            <w:tcW w:w="1701" w:type="dxa"/>
            <w:shd w:val="clear" w:color="auto" w:fill="auto"/>
            <w:noWrap/>
            <w:vAlign w:val="bottom"/>
            <w:hideMark/>
          </w:tcPr>
          <w:p w14:paraId="1C14E2B0" w14:textId="3EF0F45F"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70966</w:t>
            </w:r>
          </w:p>
        </w:tc>
        <w:tc>
          <w:tcPr>
            <w:tcW w:w="1588" w:type="dxa"/>
            <w:shd w:val="clear" w:color="auto" w:fill="auto"/>
            <w:noWrap/>
            <w:vAlign w:val="bottom"/>
            <w:hideMark/>
          </w:tcPr>
          <w:p w14:paraId="684941CB" w14:textId="79FCA3C8"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667460</w:t>
            </w:r>
          </w:p>
        </w:tc>
        <w:tc>
          <w:tcPr>
            <w:tcW w:w="1323" w:type="dxa"/>
            <w:shd w:val="clear" w:color="auto" w:fill="auto"/>
            <w:noWrap/>
            <w:vAlign w:val="bottom"/>
            <w:hideMark/>
          </w:tcPr>
          <w:p w14:paraId="5D6DEA00" w14:textId="17EDB2E7"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1089</w:t>
            </w:r>
          </w:p>
        </w:tc>
        <w:tc>
          <w:tcPr>
            <w:tcW w:w="1323" w:type="dxa"/>
            <w:shd w:val="clear" w:color="auto" w:fill="auto"/>
            <w:noWrap/>
            <w:vAlign w:val="bottom"/>
            <w:hideMark/>
          </w:tcPr>
          <w:p w14:paraId="5CB6F95C" w14:textId="354F5285"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204</w:t>
            </w:r>
          </w:p>
        </w:tc>
        <w:tc>
          <w:tcPr>
            <w:tcW w:w="1323" w:type="dxa"/>
            <w:shd w:val="clear" w:color="auto" w:fill="auto"/>
            <w:noWrap/>
            <w:vAlign w:val="bottom"/>
            <w:hideMark/>
          </w:tcPr>
          <w:p w14:paraId="728925D2" w14:textId="079F2FA8"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1182</w:t>
            </w:r>
          </w:p>
        </w:tc>
      </w:tr>
      <w:tr w:rsidR="002454D1" w:rsidRPr="00837DF2" w14:paraId="4F0F345D" w14:textId="77777777" w:rsidTr="002454D1">
        <w:trPr>
          <w:trHeight w:val="269"/>
        </w:trPr>
        <w:tc>
          <w:tcPr>
            <w:tcW w:w="988" w:type="dxa"/>
            <w:shd w:val="clear" w:color="auto" w:fill="auto"/>
            <w:noWrap/>
            <w:vAlign w:val="bottom"/>
            <w:hideMark/>
          </w:tcPr>
          <w:p w14:paraId="5B27EEC3" w14:textId="36A2CF6E" w:rsidR="003E232B" w:rsidRPr="00837DF2" w:rsidRDefault="003E232B" w:rsidP="002454D1">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201</w:t>
            </w:r>
            <w:r w:rsidR="002454D1" w:rsidRPr="00837DF2">
              <w:rPr>
                <w:rFonts w:ascii="Times New Roman" w:eastAsia="Times New Roman" w:hAnsi="Times New Roman" w:cs="Times New Roman"/>
                <w:sz w:val="20"/>
                <w:szCs w:val="20"/>
                <w:lang w:eastAsia="lv-LV"/>
              </w:rPr>
              <w:t>6</w:t>
            </w:r>
            <w:r w:rsidRPr="00837DF2">
              <w:rPr>
                <w:rFonts w:ascii="Times New Roman" w:eastAsia="Times New Roman" w:hAnsi="Times New Roman" w:cs="Times New Roman"/>
                <w:sz w:val="20"/>
                <w:szCs w:val="20"/>
                <w:lang w:eastAsia="lv-LV"/>
              </w:rPr>
              <w:t>.</w:t>
            </w:r>
          </w:p>
        </w:tc>
        <w:tc>
          <w:tcPr>
            <w:tcW w:w="1701" w:type="dxa"/>
            <w:shd w:val="clear" w:color="auto" w:fill="auto"/>
            <w:noWrap/>
            <w:vAlign w:val="bottom"/>
            <w:hideMark/>
          </w:tcPr>
          <w:p w14:paraId="25FFA17B" w14:textId="5F4F4BC7" w:rsidR="003E232B" w:rsidRPr="00837DF2" w:rsidRDefault="002454D1" w:rsidP="002454D1">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193079</w:t>
            </w:r>
          </w:p>
        </w:tc>
        <w:tc>
          <w:tcPr>
            <w:tcW w:w="1701" w:type="dxa"/>
            <w:shd w:val="clear" w:color="auto" w:fill="auto"/>
            <w:noWrap/>
            <w:vAlign w:val="bottom"/>
            <w:hideMark/>
          </w:tcPr>
          <w:p w14:paraId="5AE2C213" w14:textId="5599F415"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67778</w:t>
            </w:r>
          </w:p>
        </w:tc>
        <w:tc>
          <w:tcPr>
            <w:tcW w:w="1588" w:type="dxa"/>
            <w:shd w:val="clear" w:color="auto" w:fill="auto"/>
            <w:noWrap/>
            <w:vAlign w:val="bottom"/>
            <w:hideMark/>
          </w:tcPr>
          <w:p w14:paraId="483C3D4D" w14:textId="72CAA772"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634507</w:t>
            </w:r>
          </w:p>
        </w:tc>
        <w:tc>
          <w:tcPr>
            <w:tcW w:w="1323" w:type="dxa"/>
            <w:shd w:val="clear" w:color="auto" w:fill="auto"/>
            <w:noWrap/>
            <w:vAlign w:val="bottom"/>
            <w:hideMark/>
          </w:tcPr>
          <w:p w14:paraId="4A088A1D" w14:textId="18AA3D58"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797</w:t>
            </w:r>
          </w:p>
        </w:tc>
        <w:tc>
          <w:tcPr>
            <w:tcW w:w="1323" w:type="dxa"/>
            <w:shd w:val="clear" w:color="auto" w:fill="auto"/>
            <w:noWrap/>
            <w:vAlign w:val="bottom"/>
            <w:hideMark/>
          </w:tcPr>
          <w:p w14:paraId="44A75DE4" w14:textId="6DBECBB7"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145</w:t>
            </w:r>
          </w:p>
        </w:tc>
        <w:tc>
          <w:tcPr>
            <w:tcW w:w="1323" w:type="dxa"/>
            <w:shd w:val="clear" w:color="auto" w:fill="auto"/>
            <w:noWrap/>
            <w:vAlign w:val="bottom"/>
            <w:hideMark/>
          </w:tcPr>
          <w:p w14:paraId="63C9C81F" w14:textId="2BE83BD8" w:rsidR="003E232B"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1150</w:t>
            </w:r>
          </w:p>
        </w:tc>
      </w:tr>
      <w:tr w:rsidR="002454D1" w:rsidRPr="00837DF2" w14:paraId="0F62C78C" w14:textId="77777777" w:rsidTr="002454D1">
        <w:trPr>
          <w:trHeight w:val="269"/>
        </w:trPr>
        <w:tc>
          <w:tcPr>
            <w:tcW w:w="988" w:type="dxa"/>
            <w:shd w:val="clear" w:color="auto" w:fill="auto"/>
            <w:noWrap/>
            <w:vAlign w:val="bottom"/>
          </w:tcPr>
          <w:p w14:paraId="6D379FBB" w14:textId="4A6F7789" w:rsidR="002454D1" w:rsidRPr="00837DF2" w:rsidRDefault="002454D1" w:rsidP="003E232B">
            <w:pPr>
              <w:spacing w:after="0" w:line="240" w:lineRule="auto"/>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2015</w:t>
            </w:r>
          </w:p>
        </w:tc>
        <w:tc>
          <w:tcPr>
            <w:tcW w:w="1701" w:type="dxa"/>
            <w:shd w:val="clear" w:color="auto" w:fill="auto"/>
            <w:noWrap/>
            <w:vAlign w:val="bottom"/>
          </w:tcPr>
          <w:p w14:paraId="09F7B7E8" w14:textId="001AFD1E" w:rsidR="002454D1"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194665</w:t>
            </w:r>
          </w:p>
        </w:tc>
        <w:tc>
          <w:tcPr>
            <w:tcW w:w="1701" w:type="dxa"/>
            <w:shd w:val="clear" w:color="auto" w:fill="auto"/>
            <w:noWrap/>
            <w:vAlign w:val="bottom"/>
          </w:tcPr>
          <w:p w14:paraId="7F56F334" w14:textId="0E359B27" w:rsidR="002454D1"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69217</w:t>
            </w:r>
          </w:p>
        </w:tc>
        <w:tc>
          <w:tcPr>
            <w:tcW w:w="1588" w:type="dxa"/>
            <w:shd w:val="clear" w:color="auto" w:fill="auto"/>
            <w:noWrap/>
            <w:vAlign w:val="bottom"/>
          </w:tcPr>
          <w:p w14:paraId="45BD0D5F" w14:textId="6386B959" w:rsidR="002454D1"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691887</w:t>
            </w:r>
          </w:p>
        </w:tc>
        <w:tc>
          <w:tcPr>
            <w:tcW w:w="1323" w:type="dxa"/>
            <w:shd w:val="clear" w:color="auto" w:fill="auto"/>
            <w:noWrap/>
            <w:vAlign w:val="bottom"/>
          </w:tcPr>
          <w:p w14:paraId="00B6DC8B" w14:textId="56001C07" w:rsidR="002454D1"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321</w:t>
            </w:r>
          </w:p>
        </w:tc>
        <w:tc>
          <w:tcPr>
            <w:tcW w:w="1323" w:type="dxa"/>
            <w:shd w:val="clear" w:color="auto" w:fill="auto"/>
            <w:noWrap/>
            <w:vAlign w:val="bottom"/>
          </w:tcPr>
          <w:p w14:paraId="02376A9C" w14:textId="4B9A2A09" w:rsidR="002454D1"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31</w:t>
            </w:r>
          </w:p>
        </w:tc>
        <w:tc>
          <w:tcPr>
            <w:tcW w:w="1323" w:type="dxa"/>
            <w:shd w:val="clear" w:color="auto" w:fill="auto"/>
            <w:noWrap/>
            <w:vAlign w:val="bottom"/>
          </w:tcPr>
          <w:p w14:paraId="2301994C" w14:textId="074CA79D" w:rsidR="002454D1" w:rsidRPr="00837DF2" w:rsidRDefault="002454D1" w:rsidP="003E232B">
            <w:pPr>
              <w:spacing w:after="0" w:line="240" w:lineRule="auto"/>
              <w:jc w:val="right"/>
              <w:rPr>
                <w:rFonts w:ascii="Times New Roman" w:eastAsia="Times New Roman" w:hAnsi="Times New Roman" w:cs="Times New Roman"/>
                <w:sz w:val="20"/>
                <w:szCs w:val="20"/>
                <w:lang w:eastAsia="lv-LV"/>
              </w:rPr>
            </w:pPr>
            <w:r w:rsidRPr="00837DF2">
              <w:rPr>
                <w:rFonts w:ascii="Times New Roman" w:eastAsia="Times New Roman" w:hAnsi="Times New Roman" w:cs="Times New Roman"/>
                <w:sz w:val="20"/>
                <w:szCs w:val="20"/>
                <w:lang w:eastAsia="lv-LV"/>
              </w:rPr>
              <w:t>20163</w:t>
            </w:r>
          </w:p>
        </w:tc>
      </w:tr>
    </w:tbl>
    <w:p w14:paraId="1558AB3B" w14:textId="77777777" w:rsidR="003E232B" w:rsidRPr="00AB0EA5" w:rsidRDefault="003E232B" w:rsidP="003E232B">
      <w:pPr>
        <w:shd w:val="clear" w:color="auto" w:fill="FFFFFF"/>
        <w:jc w:val="both"/>
        <w:rPr>
          <w:rFonts w:ascii="Times New Roman" w:hAnsi="Times New Roman" w:cs="Times New Roman"/>
          <w:color w:val="FF0000"/>
          <w:sz w:val="24"/>
          <w:szCs w:val="24"/>
        </w:rPr>
      </w:pPr>
    </w:p>
    <w:p w14:paraId="05ADA8F0" w14:textId="43277119" w:rsidR="003E232B" w:rsidRPr="00222DE9" w:rsidRDefault="003E232B" w:rsidP="003E232B">
      <w:pPr>
        <w:shd w:val="clear" w:color="auto" w:fill="FFFFFF"/>
        <w:jc w:val="both"/>
        <w:rPr>
          <w:rFonts w:ascii="Times New Roman" w:hAnsi="Times New Roman" w:cs="Times New Roman"/>
          <w:sz w:val="24"/>
          <w:szCs w:val="24"/>
        </w:rPr>
      </w:pPr>
      <w:r w:rsidRPr="00222DE9">
        <w:rPr>
          <w:rFonts w:ascii="Times New Roman" w:hAnsi="Times New Roman" w:cs="Times New Roman"/>
          <w:sz w:val="24"/>
          <w:szCs w:val="24"/>
        </w:rPr>
        <w:t>201</w:t>
      </w:r>
      <w:r w:rsidR="00222DE9" w:rsidRPr="00222DE9">
        <w:rPr>
          <w:rFonts w:ascii="Times New Roman" w:hAnsi="Times New Roman" w:cs="Times New Roman"/>
          <w:sz w:val="24"/>
          <w:szCs w:val="24"/>
        </w:rPr>
        <w:t>8</w:t>
      </w:r>
      <w:r w:rsidRPr="00222DE9">
        <w:rPr>
          <w:rFonts w:ascii="Times New Roman" w:hAnsi="Times New Roman" w:cs="Times New Roman"/>
          <w:sz w:val="24"/>
          <w:szCs w:val="24"/>
        </w:rPr>
        <w:t>.gadā no kopējā mājas lapas apmeklētāju skaita 54% ir vīriešu, 46% sieviešu.</w:t>
      </w:r>
    </w:p>
    <w:p w14:paraId="7236C2FF" w14:textId="54D4F551" w:rsidR="003E232B" w:rsidRPr="00222DE9" w:rsidRDefault="003E232B" w:rsidP="003E232B">
      <w:pPr>
        <w:shd w:val="clear" w:color="auto" w:fill="FFFFFF"/>
        <w:jc w:val="both"/>
        <w:rPr>
          <w:rFonts w:ascii="Times New Roman" w:hAnsi="Times New Roman" w:cs="Times New Roman"/>
          <w:sz w:val="24"/>
          <w:szCs w:val="24"/>
        </w:rPr>
      </w:pPr>
      <w:r w:rsidRPr="00222DE9">
        <w:rPr>
          <w:rFonts w:ascii="Times New Roman" w:hAnsi="Times New Roman" w:cs="Times New Roman"/>
          <w:sz w:val="24"/>
          <w:szCs w:val="24"/>
        </w:rPr>
        <w:t xml:space="preserve">Mūsu mājas lapu – </w:t>
      </w:r>
      <w:hyperlink r:id="rId61" w:history="1">
        <w:r w:rsidRPr="00222DE9">
          <w:rPr>
            <w:rFonts w:ascii="Times New Roman" w:hAnsi="Times New Roman" w:cs="Times New Roman"/>
            <w:sz w:val="24"/>
            <w:szCs w:val="24"/>
            <w:u w:val="single"/>
          </w:rPr>
          <w:t>www.salacgriva.lv</w:t>
        </w:r>
      </w:hyperlink>
      <w:r w:rsidRPr="00222DE9">
        <w:rPr>
          <w:rFonts w:ascii="Times New Roman" w:hAnsi="Times New Roman" w:cs="Times New Roman"/>
          <w:sz w:val="24"/>
          <w:szCs w:val="24"/>
        </w:rPr>
        <w:t xml:space="preserve"> visvairāk lasītāju ir </w:t>
      </w:r>
      <w:r w:rsidR="00222DE9">
        <w:rPr>
          <w:rFonts w:ascii="Times New Roman" w:hAnsi="Times New Roman" w:cs="Times New Roman"/>
          <w:sz w:val="24"/>
          <w:szCs w:val="24"/>
        </w:rPr>
        <w:t xml:space="preserve">no Latvijas, mūs lasa </w:t>
      </w:r>
      <w:r w:rsidRPr="00222DE9">
        <w:rPr>
          <w:rFonts w:ascii="Times New Roman" w:hAnsi="Times New Roman" w:cs="Times New Roman"/>
          <w:sz w:val="24"/>
          <w:szCs w:val="24"/>
        </w:rPr>
        <w:t xml:space="preserve">Igaunijā, Lielbritānijā, Amerikas Savienotajās valstīs, </w:t>
      </w:r>
      <w:r w:rsidR="00222DE9" w:rsidRPr="00222DE9">
        <w:rPr>
          <w:rFonts w:ascii="Times New Roman" w:hAnsi="Times New Roman" w:cs="Times New Roman"/>
          <w:sz w:val="24"/>
          <w:szCs w:val="24"/>
        </w:rPr>
        <w:t>Vācijā,</w:t>
      </w:r>
      <w:r w:rsidR="00222DE9">
        <w:rPr>
          <w:rFonts w:ascii="Times New Roman" w:hAnsi="Times New Roman" w:cs="Times New Roman"/>
          <w:sz w:val="24"/>
          <w:szCs w:val="24"/>
        </w:rPr>
        <w:t xml:space="preserve"> Lietuvā, Somijā, Norvēģijā, </w:t>
      </w:r>
      <w:r w:rsidRPr="00222DE9">
        <w:rPr>
          <w:rFonts w:ascii="Times New Roman" w:hAnsi="Times New Roman" w:cs="Times New Roman"/>
          <w:sz w:val="24"/>
          <w:szCs w:val="24"/>
        </w:rPr>
        <w:t>Zviedrijā</w:t>
      </w:r>
      <w:r w:rsidR="00222DE9">
        <w:rPr>
          <w:rFonts w:ascii="Times New Roman" w:hAnsi="Times New Roman" w:cs="Times New Roman"/>
          <w:sz w:val="24"/>
          <w:szCs w:val="24"/>
        </w:rPr>
        <w:t xml:space="preserve"> un Krievijā</w:t>
      </w:r>
      <w:r w:rsidRPr="00222DE9">
        <w:rPr>
          <w:rFonts w:ascii="Times New Roman" w:hAnsi="Times New Roman" w:cs="Times New Roman"/>
          <w:sz w:val="24"/>
          <w:szCs w:val="24"/>
        </w:rPr>
        <w:t>.</w:t>
      </w:r>
    </w:p>
    <w:p w14:paraId="39E3993D" w14:textId="351D3023" w:rsidR="003E232B" w:rsidRPr="006D3781" w:rsidRDefault="003E232B" w:rsidP="003E232B">
      <w:pPr>
        <w:shd w:val="clear" w:color="auto" w:fill="FFFFFF"/>
        <w:jc w:val="both"/>
        <w:rPr>
          <w:rFonts w:ascii="Times New Roman" w:hAnsi="Times New Roman" w:cs="Times New Roman"/>
          <w:sz w:val="24"/>
          <w:szCs w:val="24"/>
        </w:rPr>
      </w:pPr>
      <w:r w:rsidRPr="006D3781">
        <w:rPr>
          <w:rFonts w:ascii="Times New Roman" w:hAnsi="Times New Roman" w:cs="Times New Roman"/>
          <w:sz w:val="24"/>
          <w:szCs w:val="24"/>
        </w:rPr>
        <w:t xml:space="preserve">2013.gada 22.februārī dome ir izveidojusi lietotāja kontu </w:t>
      </w:r>
      <w:hyperlink r:id="rId62" w:history="1">
        <w:r w:rsidRPr="006D3781">
          <w:rPr>
            <w:rFonts w:ascii="Times New Roman" w:hAnsi="Times New Roman" w:cs="Times New Roman"/>
            <w:b/>
            <w:bCs/>
            <w:i/>
            <w:iCs/>
            <w:sz w:val="24"/>
            <w:szCs w:val="24"/>
            <w:u w:val="single"/>
          </w:rPr>
          <w:t>Youtube</w:t>
        </w:r>
      </w:hyperlink>
      <w:r w:rsidRPr="006D3781">
        <w:rPr>
          <w:rFonts w:ascii="Times New Roman" w:hAnsi="Times New Roman" w:cs="Times New Roman"/>
          <w:sz w:val="24"/>
          <w:szCs w:val="24"/>
        </w:rPr>
        <w:t> vietnē, kurā skatāmi 2</w:t>
      </w:r>
      <w:r w:rsidR="00222DE9" w:rsidRPr="006D3781">
        <w:rPr>
          <w:rFonts w:ascii="Times New Roman" w:hAnsi="Times New Roman" w:cs="Times New Roman"/>
          <w:sz w:val="24"/>
          <w:szCs w:val="24"/>
        </w:rPr>
        <w:t>17</w:t>
      </w:r>
      <w:r w:rsidRPr="006D3781">
        <w:rPr>
          <w:rFonts w:ascii="Times New Roman" w:hAnsi="Times New Roman" w:cs="Times New Roman"/>
          <w:sz w:val="24"/>
          <w:szCs w:val="24"/>
        </w:rPr>
        <w:t xml:space="preserve"> video par Salacgrīvas novadu. 201</w:t>
      </w:r>
      <w:r w:rsidR="006D3781" w:rsidRPr="006D3781">
        <w:rPr>
          <w:rFonts w:ascii="Times New Roman" w:hAnsi="Times New Roman" w:cs="Times New Roman"/>
          <w:sz w:val="24"/>
          <w:szCs w:val="24"/>
        </w:rPr>
        <w:t>8</w:t>
      </w:r>
      <w:r w:rsidRPr="006D3781">
        <w:rPr>
          <w:rFonts w:ascii="Times New Roman" w:hAnsi="Times New Roman" w:cs="Times New Roman"/>
          <w:sz w:val="24"/>
          <w:szCs w:val="24"/>
        </w:rPr>
        <w:t>.gadā to skatījuši 2</w:t>
      </w:r>
      <w:r w:rsidR="006D3781" w:rsidRPr="006D3781">
        <w:rPr>
          <w:rFonts w:ascii="Times New Roman" w:hAnsi="Times New Roman" w:cs="Times New Roman"/>
          <w:sz w:val="24"/>
          <w:szCs w:val="24"/>
        </w:rPr>
        <w:t>2</w:t>
      </w:r>
      <w:r w:rsidRPr="006D3781">
        <w:rPr>
          <w:rFonts w:ascii="Times New Roman" w:hAnsi="Times New Roman" w:cs="Times New Roman"/>
          <w:sz w:val="24"/>
          <w:szCs w:val="24"/>
        </w:rPr>
        <w:t> </w:t>
      </w:r>
      <w:r w:rsidR="006D3781" w:rsidRPr="006D3781">
        <w:rPr>
          <w:rFonts w:ascii="Times New Roman" w:hAnsi="Times New Roman" w:cs="Times New Roman"/>
          <w:sz w:val="24"/>
          <w:szCs w:val="24"/>
        </w:rPr>
        <w:t>44</w:t>
      </w:r>
      <w:r w:rsidRPr="006D3781">
        <w:rPr>
          <w:rFonts w:ascii="Times New Roman" w:hAnsi="Times New Roman" w:cs="Times New Roman"/>
          <w:sz w:val="24"/>
          <w:szCs w:val="24"/>
        </w:rPr>
        <w:t>3, bet  no izveides brīža tos apskatījuši 1</w:t>
      </w:r>
      <w:r w:rsidR="006D3781" w:rsidRPr="006D3781">
        <w:rPr>
          <w:rFonts w:ascii="Times New Roman" w:hAnsi="Times New Roman" w:cs="Times New Roman"/>
          <w:sz w:val="24"/>
          <w:szCs w:val="24"/>
        </w:rPr>
        <w:t>76</w:t>
      </w:r>
      <w:r w:rsidRPr="006D3781">
        <w:rPr>
          <w:rFonts w:ascii="Times New Roman" w:hAnsi="Times New Roman" w:cs="Times New Roman"/>
          <w:sz w:val="24"/>
          <w:szCs w:val="24"/>
        </w:rPr>
        <w:t xml:space="preserve"> </w:t>
      </w:r>
      <w:r w:rsidR="006D3781" w:rsidRPr="006D3781">
        <w:rPr>
          <w:rFonts w:ascii="Times New Roman" w:hAnsi="Times New Roman" w:cs="Times New Roman"/>
          <w:sz w:val="24"/>
          <w:szCs w:val="24"/>
        </w:rPr>
        <w:t>099</w:t>
      </w:r>
      <w:r w:rsidRPr="006D3781">
        <w:rPr>
          <w:rFonts w:ascii="Times New Roman" w:hAnsi="Times New Roman" w:cs="Times New Roman"/>
          <w:sz w:val="24"/>
          <w:szCs w:val="24"/>
        </w:rPr>
        <w:t xml:space="preserve"> reizes. </w:t>
      </w:r>
    </w:p>
    <w:p w14:paraId="6B7A8283" w14:textId="2CD3ECF9" w:rsidR="003E232B" w:rsidRPr="006D3781" w:rsidRDefault="003E232B" w:rsidP="003E232B">
      <w:pPr>
        <w:shd w:val="clear" w:color="auto" w:fill="FFFFFF"/>
        <w:jc w:val="both"/>
        <w:rPr>
          <w:rFonts w:ascii="Times New Roman" w:hAnsi="Times New Roman" w:cs="Times New Roman"/>
          <w:sz w:val="24"/>
          <w:szCs w:val="24"/>
        </w:rPr>
      </w:pPr>
      <w:r w:rsidRPr="006D3781">
        <w:rPr>
          <w:rFonts w:ascii="Times New Roman" w:hAnsi="Times New Roman" w:cs="Times New Roman"/>
          <w:sz w:val="24"/>
          <w:szCs w:val="24"/>
        </w:rPr>
        <w:t xml:space="preserve">Twiter kontam </w:t>
      </w:r>
      <w:hyperlink r:id="rId63" w:history="1">
        <w:r w:rsidRPr="006D3781">
          <w:rPr>
            <w:rFonts w:ascii="Times New Roman" w:hAnsi="Times New Roman" w:cs="Times New Roman"/>
            <w:b/>
            <w:bCs/>
            <w:i/>
            <w:iCs/>
            <w:sz w:val="24"/>
            <w:szCs w:val="24"/>
            <w:u w:val="single"/>
          </w:rPr>
          <w:t>@SalacgrivasDome</w:t>
        </w:r>
      </w:hyperlink>
      <w:r w:rsidRPr="006D3781">
        <w:rPr>
          <w:rFonts w:ascii="Times New Roman" w:hAnsi="Times New Roman" w:cs="Times New Roman"/>
          <w:sz w:val="24"/>
          <w:szCs w:val="24"/>
        </w:rPr>
        <w:t>, kurš veidots 2011.gada 18.februārī, šobrīd ir 11</w:t>
      </w:r>
      <w:r w:rsidR="006D3781" w:rsidRPr="006D3781">
        <w:rPr>
          <w:rFonts w:ascii="Times New Roman" w:hAnsi="Times New Roman" w:cs="Times New Roman"/>
          <w:sz w:val="24"/>
          <w:szCs w:val="24"/>
        </w:rPr>
        <w:t>87</w:t>
      </w:r>
      <w:r w:rsidRPr="006D3781">
        <w:rPr>
          <w:rFonts w:ascii="Times New Roman" w:hAnsi="Times New Roman" w:cs="Times New Roman"/>
          <w:sz w:val="24"/>
          <w:szCs w:val="24"/>
        </w:rPr>
        <w:t xml:space="preserve"> sekotāju.</w:t>
      </w:r>
    </w:p>
    <w:p w14:paraId="55EDD51F" w14:textId="4A28E30C" w:rsidR="003E232B" w:rsidRPr="006D3781" w:rsidRDefault="003E232B" w:rsidP="003E232B">
      <w:pPr>
        <w:shd w:val="clear" w:color="auto" w:fill="FFFFFF"/>
        <w:jc w:val="both"/>
        <w:rPr>
          <w:rFonts w:ascii="Times New Roman" w:hAnsi="Times New Roman" w:cs="Times New Roman"/>
          <w:sz w:val="24"/>
          <w:szCs w:val="24"/>
        </w:rPr>
      </w:pPr>
      <w:r w:rsidRPr="006D3781">
        <w:rPr>
          <w:rFonts w:ascii="Times New Roman" w:hAnsi="Times New Roman" w:cs="Times New Roman"/>
          <w:sz w:val="24"/>
          <w:szCs w:val="24"/>
        </w:rPr>
        <w:t>Facebook  salacgrivasnovads konts izveidots 2014.gadā un 201</w:t>
      </w:r>
      <w:r w:rsidR="006D3781" w:rsidRPr="006D3781">
        <w:rPr>
          <w:rFonts w:ascii="Times New Roman" w:hAnsi="Times New Roman" w:cs="Times New Roman"/>
          <w:sz w:val="24"/>
          <w:szCs w:val="24"/>
        </w:rPr>
        <w:t>8</w:t>
      </w:r>
      <w:r w:rsidRPr="006D3781">
        <w:rPr>
          <w:rFonts w:ascii="Times New Roman" w:hAnsi="Times New Roman" w:cs="Times New Roman"/>
          <w:sz w:val="24"/>
          <w:szCs w:val="24"/>
        </w:rPr>
        <w:t>.gada nogalē tam ir 1</w:t>
      </w:r>
      <w:r w:rsidR="006D3781" w:rsidRPr="006D3781">
        <w:rPr>
          <w:rFonts w:ascii="Times New Roman" w:hAnsi="Times New Roman" w:cs="Times New Roman"/>
          <w:sz w:val="24"/>
          <w:szCs w:val="24"/>
        </w:rPr>
        <w:t>633</w:t>
      </w:r>
      <w:r w:rsidRPr="006D3781">
        <w:rPr>
          <w:rFonts w:ascii="Times New Roman" w:hAnsi="Times New Roman" w:cs="Times New Roman"/>
          <w:sz w:val="24"/>
          <w:szCs w:val="24"/>
        </w:rPr>
        <w:t xml:space="preserve"> sekotāju, ir izveidots arī Instagram konts.</w:t>
      </w:r>
    </w:p>
    <w:p w14:paraId="2015F814" w14:textId="5A60A631" w:rsidR="003E232B" w:rsidRDefault="003E232B" w:rsidP="003E232B">
      <w:pPr>
        <w:shd w:val="clear" w:color="auto" w:fill="FFFFFF"/>
        <w:jc w:val="both"/>
        <w:rPr>
          <w:rFonts w:ascii="Times New Roman" w:hAnsi="Times New Roman" w:cs="Times New Roman"/>
          <w:sz w:val="24"/>
          <w:szCs w:val="24"/>
        </w:rPr>
      </w:pPr>
      <w:r w:rsidRPr="006D3781">
        <w:rPr>
          <w:rFonts w:ascii="Times New Roman" w:hAnsi="Times New Roman" w:cs="Times New Roman"/>
          <w:sz w:val="24"/>
          <w:szCs w:val="24"/>
        </w:rPr>
        <w:t xml:space="preserve">Visi šie dati liecina par to, ka daudzi salacgrīvieši un citur dzīvojošie cilvēki jaunumus par novadā notiekošo, aktualitātēm un pasākumiem meklē un atrod Salacgrīvas novada mājas lapā </w:t>
      </w:r>
      <w:hyperlink r:id="rId64" w:history="1">
        <w:r w:rsidRPr="006D3781">
          <w:rPr>
            <w:rFonts w:ascii="Times New Roman" w:hAnsi="Times New Roman" w:cs="Times New Roman"/>
            <w:b/>
            <w:i/>
            <w:sz w:val="24"/>
            <w:szCs w:val="24"/>
            <w:u w:val="single"/>
          </w:rPr>
          <w:t>www.salacgriva.lv</w:t>
        </w:r>
      </w:hyperlink>
      <w:r w:rsidR="006D3781" w:rsidRPr="006D3781">
        <w:rPr>
          <w:rFonts w:ascii="Times New Roman" w:hAnsi="Times New Roman" w:cs="Times New Roman"/>
          <w:sz w:val="24"/>
          <w:szCs w:val="24"/>
        </w:rPr>
        <w:t xml:space="preserve">, Facebook, Youtube, </w:t>
      </w:r>
      <w:r w:rsidRPr="006D3781">
        <w:rPr>
          <w:rFonts w:ascii="Times New Roman" w:hAnsi="Times New Roman" w:cs="Times New Roman"/>
          <w:sz w:val="24"/>
          <w:szCs w:val="24"/>
        </w:rPr>
        <w:t xml:space="preserve">Twiter </w:t>
      </w:r>
      <w:r w:rsidR="006D3781" w:rsidRPr="006D3781">
        <w:rPr>
          <w:rFonts w:ascii="Times New Roman" w:hAnsi="Times New Roman" w:cs="Times New Roman"/>
          <w:sz w:val="24"/>
          <w:szCs w:val="24"/>
        </w:rPr>
        <w:t xml:space="preserve">un Instagram </w:t>
      </w:r>
      <w:r w:rsidRPr="006D3781">
        <w:rPr>
          <w:rFonts w:ascii="Times New Roman" w:hAnsi="Times New Roman" w:cs="Times New Roman"/>
          <w:sz w:val="24"/>
          <w:szCs w:val="24"/>
        </w:rPr>
        <w:t>kontos. </w:t>
      </w:r>
    </w:p>
    <w:p w14:paraId="3C747C00" w14:textId="4364FD13" w:rsidR="00673844" w:rsidRPr="006D3781" w:rsidRDefault="00673844" w:rsidP="00673844">
      <w:pPr>
        <w:shd w:val="clear" w:color="auto" w:fill="FFFFFF"/>
        <w:jc w:val="both"/>
        <w:rPr>
          <w:rFonts w:ascii="Times New Roman" w:hAnsi="Times New Roman" w:cs="Times New Roman"/>
          <w:sz w:val="24"/>
          <w:szCs w:val="24"/>
        </w:rPr>
      </w:pPr>
      <w:r>
        <w:rPr>
          <w:rFonts w:ascii="Times New Roman" w:hAnsi="Times New Roman" w:cs="Times New Roman"/>
          <w:sz w:val="24"/>
          <w:szCs w:val="24"/>
        </w:rPr>
        <w:t xml:space="preserve">Strauji pieaug mobīlo viedierīču izmantošana, lai gūtu sev svarīgo informāciju. </w:t>
      </w:r>
      <w:r w:rsidRPr="00673844">
        <w:rPr>
          <w:rFonts w:ascii="Times New Roman" w:hAnsi="Times New Roman" w:cs="Times New Roman"/>
          <w:sz w:val="24"/>
          <w:szCs w:val="24"/>
        </w:rPr>
        <w:t xml:space="preserve">Operātājsistēmas </w:t>
      </w:r>
      <w:r>
        <w:rPr>
          <w:rFonts w:ascii="Times New Roman" w:hAnsi="Times New Roman" w:cs="Times New Roman"/>
          <w:sz w:val="24"/>
          <w:szCs w:val="24"/>
        </w:rPr>
        <w:t>no kurām ir apmeklēta Salacgrīvas novada mājas lapa – Dators 75%, Telefons 18%, Citas ierīces 7</w:t>
      </w:r>
      <w:r w:rsidRPr="00673844">
        <w:rPr>
          <w:rFonts w:ascii="Times New Roman" w:hAnsi="Times New Roman" w:cs="Times New Roman"/>
          <w:sz w:val="24"/>
          <w:szCs w:val="24"/>
        </w:rPr>
        <w:t>%</w:t>
      </w:r>
      <w:r>
        <w:rPr>
          <w:rFonts w:ascii="Times New Roman" w:hAnsi="Times New Roman" w:cs="Times New Roman"/>
          <w:sz w:val="24"/>
          <w:szCs w:val="24"/>
        </w:rPr>
        <w:t>.</w:t>
      </w:r>
    </w:p>
    <w:p w14:paraId="05DAEDBD" w14:textId="77777777" w:rsidR="003E232B" w:rsidRPr="00673844" w:rsidRDefault="003E232B" w:rsidP="003E232B">
      <w:pPr>
        <w:shd w:val="clear" w:color="auto" w:fill="FFFFFF"/>
        <w:jc w:val="both"/>
        <w:rPr>
          <w:rFonts w:ascii="Times New Roman" w:hAnsi="Times New Roman" w:cs="Times New Roman"/>
          <w:sz w:val="24"/>
          <w:szCs w:val="24"/>
        </w:rPr>
      </w:pPr>
      <w:r w:rsidRPr="00673844">
        <w:rPr>
          <w:rFonts w:ascii="Times New Roman" w:hAnsi="Times New Roman" w:cs="Times New Roman"/>
          <w:sz w:val="24"/>
          <w:szCs w:val="24"/>
        </w:rPr>
        <w:t>Interese par novadu interneta vietnēs pieaug un tas mūs priecē. Paldies visiem, kas lasa, skatās, klausās un sazinās ar mums izmantojot šīs saziņas iespējas.</w:t>
      </w:r>
    </w:p>
    <w:p w14:paraId="3ADF104D" w14:textId="77777777" w:rsidR="003E232B" w:rsidRPr="00673844" w:rsidRDefault="003E232B" w:rsidP="003E232B">
      <w:pPr>
        <w:ind w:firstLine="360"/>
        <w:jc w:val="both"/>
        <w:rPr>
          <w:rFonts w:ascii="Times New Roman" w:hAnsi="Times New Roman" w:cs="Times New Roman"/>
          <w:sz w:val="24"/>
          <w:szCs w:val="24"/>
        </w:rPr>
      </w:pPr>
      <w:r w:rsidRPr="00673844">
        <w:rPr>
          <w:rFonts w:ascii="Times New Roman" w:hAnsi="Times New Roman" w:cs="Times New Roman"/>
          <w:sz w:val="24"/>
          <w:szCs w:val="24"/>
        </w:rPr>
        <w:t xml:space="preserve">Katru gadu notiek tikšanās ar iedzīvotājiem pašvaldības lielākajās apdzīvotajās vietās. Šajās tikšanās reizē domes priekšsēdētājs, domes speciālisti informē iedzīvotājus par padarītajiem darbiem un par nākotnes iecerēm, atbild uz jautājumiem. </w:t>
      </w:r>
    </w:p>
    <w:p w14:paraId="68A7F000" w14:textId="542255B0" w:rsidR="003E232B" w:rsidRPr="00FE2E38" w:rsidRDefault="003E232B" w:rsidP="0097411B">
      <w:pPr>
        <w:jc w:val="both"/>
        <w:rPr>
          <w:rFonts w:ascii="Times New Roman" w:hAnsi="Times New Roman" w:cs="Times New Roman"/>
          <w:sz w:val="24"/>
          <w:szCs w:val="24"/>
        </w:rPr>
      </w:pPr>
      <w:r w:rsidRPr="00673844">
        <w:rPr>
          <w:rFonts w:ascii="Times New Roman" w:hAnsi="Times New Roman" w:cs="Times New Roman"/>
          <w:sz w:val="24"/>
          <w:szCs w:val="24"/>
        </w:rPr>
        <w:t>Tikšanās ar iedzīvotājiem notiek Ainažos, Mērniekos, Svētciemā, Lauvās, Korģenē, Kuivižos, Salacgrīvā, Tūjā un Liepupē.</w:t>
      </w:r>
      <w:r w:rsidR="00FE2E38">
        <w:rPr>
          <w:rFonts w:ascii="Times New Roman" w:hAnsi="Times New Roman" w:cs="Times New Roman"/>
          <w:sz w:val="24"/>
          <w:szCs w:val="24"/>
        </w:rPr>
        <w:t xml:space="preserve">      </w:t>
      </w:r>
    </w:p>
    <w:p w14:paraId="01E6892A" w14:textId="77777777" w:rsidR="0097411B" w:rsidRDefault="0097411B" w:rsidP="003E232B">
      <w:pPr>
        <w:rPr>
          <w:rFonts w:ascii="Times New Roman" w:hAnsi="Times New Roman" w:cs="Times New Roman"/>
          <w:sz w:val="24"/>
          <w:szCs w:val="24"/>
        </w:rPr>
      </w:pPr>
    </w:p>
    <w:p w14:paraId="0428AFE2" w14:textId="77777777" w:rsidR="0097411B" w:rsidRDefault="0097411B" w:rsidP="003E232B">
      <w:pPr>
        <w:rPr>
          <w:rFonts w:ascii="Times New Roman" w:hAnsi="Times New Roman" w:cs="Times New Roman"/>
          <w:sz w:val="24"/>
          <w:szCs w:val="24"/>
        </w:rPr>
      </w:pPr>
    </w:p>
    <w:p w14:paraId="62D456E6" w14:textId="5D6298F8" w:rsidR="00D84F62" w:rsidRDefault="006F351D" w:rsidP="003E232B">
      <w:pPr>
        <w:rPr>
          <w:rFonts w:ascii="Times New Roman" w:hAnsi="Times New Roman" w:cs="Times New Roman"/>
          <w:sz w:val="24"/>
          <w:szCs w:val="24"/>
        </w:rPr>
      </w:pPr>
      <w:r w:rsidRPr="00EE7FEF">
        <w:rPr>
          <w:rFonts w:ascii="Times New Roman" w:hAnsi="Times New Roman" w:cs="Times New Roman"/>
          <w:sz w:val="24"/>
          <w:szCs w:val="24"/>
        </w:rPr>
        <w:t>S</w:t>
      </w:r>
      <w:r w:rsidR="00D84F62" w:rsidRPr="00EE7FEF">
        <w:rPr>
          <w:rFonts w:ascii="Times New Roman" w:hAnsi="Times New Roman" w:cs="Times New Roman"/>
          <w:sz w:val="24"/>
          <w:szCs w:val="24"/>
        </w:rPr>
        <w:t>alacgrīvas novada domes priekšsēdētājs</w:t>
      </w:r>
      <w:r w:rsidR="00D84F62" w:rsidRPr="00EE7FEF">
        <w:rPr>
          <w:rFonts w:ascii="Times New Roman" w:hAnsi="Times New Roman" w:cs="Times New Roman"/>
          <w:sz w:val="24"/>
          <w:szCs w:val="24"/>
        </w:rPr>
        <w:tab/>
      </w:r>
      <w:r w:rsidR="00D84F62" w:rsidRPr="00EE7FEF">
        <w:rPr>
          <w:rFonts w:ascii="Times New Roman" w:hAnsi="Times New Roman" w:cs="Times New Roman"/>
          <w:sz w:val="24"/>
          <w:szCs w:val="24"/>
        </w:rPr>
        <w:tab/>
      </w:r>
      <w:r w:rsidR="00D84F62" w:rsidRPr="00EE7FEF">
        <w:rPr>
          <w:rFonts w:ascii="Times New Roman" w:hAnsi="Times New Roman" w:cs="Times New Roman"/>
          <w:sz w:val="24"/>
          <w:szCs w:val="24"/>
        </w:rPr>
        <w:tab/>
      </w:r>
      <w:r w:rsidR="00D84F62" w:rsidRPr="00EE7FEF">
        <w:rPr>
          <w:rFonts w:ascii="Times New Roman" w:hAnsi="Times New Roman" w:cs="Times New Roman"/>
          <w:sz w:val="24"/>
          <w:szCs w:val="24"/>
        </w:rPr>
        <w:tab/>
      </w:r>
      <w:r w:rsidR="00D84F62" w:rsidRPr="00EE7FEF">
        <w:rPr>
          <w:rFonts w:ascii="Times New Roman" w:hAnsi="Times New Roman" w:cs="Times New Roman"/>
          <w:sz w:val="24"/>
          <w:szCs w:val="24"/>
        </w:rPr>
        <w:tab/>
        <w:t>Dagnis St</w:t>
      </w:r>
      <w:r w:rsidR="00FE2E38">
        <w:rPr>
          <w:rFonts w:ascii="Times New Roman" w:hAnsi="Times New Roman" w:cs="Times New Roman"/>
          <w:sz w:val="24"/>
          <w:szCs w:val="24"/>
        </w:rPr>
        <w:t>raubergs</w:t>
      </w:r>
    </w:p>
    <w:p w14:paraId="2A934826" w14:textId="6F439C6A" w:rsidR="008D1FEA" w:rsidRDefault="008D1FEA" w:rsidP="003E232B">
      <w:pPr>
        <w:rPr>
          <w:rFonts w:ascii="Times New Roman" w:hAnsi="Times New Roman" w:cs="Times New Roman"/>
          <w:sz w:val="24"/>
          <w:szCs w:val="24"/>
        </w:rPr>
      </w:pPr>
    </w:p>
    <w:p w14:paraId="0FD47AB5" w14:textId="2F5B745E" w:rsidR="00776D1D" w:rsidRDefault="00776D1D">
      <w:pPr>
        <w:rPr>
          <w:rFonts w:ascii="Times New Roman" w:hAnsi="Times New Roman" w:cs="Times New Roman"/>
          <w:sz w:val="24"/>
          <w:szCs w:val="24"/>
        </w:rPr>
      </w:pPr>
      <w:r>
        <w:rPr>
          <w:rFonts w:ascii="Times New Roman" w:hAnsi="Times New Roman" w:cs="Times New Roman"/>
          <w:sz w:val="24"/>
          <w:szCs w:val="24"/>
        </w:rPr>
        <w:br w:type="page"/>
      </w:r>
    </w:p>
    <w:p w14:paraId="574F287A" w14:textId="7B0A524F" w:rsidR="00095ACA" w:rsidRPr="00AB0EA5" w:rsidRDefault="00095ACA" w:rsidP="00837DF2">
      <w:pPr>
        <w:pStyle w:val="Virsraksts1"/>
        <w:numPr>
          <w:ilvl w:val="0"/>
          <w:numId w:val="37"/>
        </w:numPr>
        <w:jc w:val="left"/>
        <w:rPr>
          <w:sz w:val="24"/>
          <w:szCs w:val="24"/>
        </w:rPr>
      </w:pPr>
      <w:r w:rsidRPr="00AB0EA5">
        <w:rPr>
          <w:sz w:val="24"/>
          <w:szCs w:val="24"/>
        </w:rPr>
        <w:t>PIELIKUMI</w:t>
      </w:r>
    </w:p>
    <w:p w14:paraId="2F1F814E" w14:textId="77777777" w:rsidR="00095ACA" w:rsidRPr="00AB0EA5" w:rsidRDefault="00095ACA" w:rsidP="00095ACA">
      <w:pPr>
        <w:rPr>
          <w:rFonts w:ascii="Times New Roman" w:hAnsi="Times New Roman" w:cs="Times New Roman"/>
          <w:color w:val="FF0000"/>
          <w:sz w:val="24"/>
          <w:szCs w:val="24"/>
          <w:lang w:eastAsia="lv-LV"/>
        </w:rPr>
      </w:pPr>
    </w:p>
    <w:p w14:paraId="5BD392B7" w14:textId="492A4367" w:rsidR="00C978E4" w:rsidRPr="00AB0EA5" w:rsidRDefault="00C978E4" w:rsidP="00C978E4">
      <w:pPr>
        <w:spacing w:line="240" w:lineRule="auto"/>
        <w:ind w:right="1127"/>
        <w:rPr>
          <w:rFonts w:ascii="Times New Roman" w:eastAsia="Cambria" w:hAnsi="Times New Roman" w:cs="Times New Roman"/>
          <w:b/>
          <w:bCs/>
        </w:rPr>
      </w:pPr>
      <w:r w:rsidRPr="00AB0EA5">
        <w:rPr>
          <w:rFonts w:ascii="Times New Roman" w:eastAsia="Cambria" w:hAnsi="Times New Roman" w:cs="Times New Roman"/>
          <w:b/>
          <w:bCs/>
        </w:rPr>
        <w:t>NEATKARĪGU REVIDENTU ZIŅOJUMS</w:t>
      </w:r>
    </w:p>
    <w:p w14:paraId="309E0214" w14:textId="488884C8" w:rsidR="00C978E4" w:rsidRPr="00AB0EA5" w:rsidRDefault="00C978E4" w:rsidP="00C978E4">
      <w:pPr>
        <w:spacing w:line="240" w:lineRule="auto"/>
        <w:ind w:right="1127"/>
        <w:rPr>
          <w:rFonts w:ascii="Times New Roman" w:eastAsia="Cambria" w:hAnsi="Times New Roman" w:cs="Times New Roman"/>
          <w:b/>
          <w:bCs/>
          <w:sz w:val="24"/>
          <w:szCs w:val="24"/>
        </w:rPr>
      </w:pPr>
      <w:r w:rsidRPr="00AB0EA5">
        <w:rPr>
          <w:rFonts w:ascii="Times New Roman" w:eastAsia="Cambria" w:hAnsi="Times New Roman" w:cs="Times New Roman"/>
          <w:b/>
          <w:bCs/>
          <w:sz w:val="24"/>
          <w:szCs w:val="24"/>
        </w:rPr>
        <w:t>Salacgrīvas novada domei</w:t>
      </w:r>
    </w:p>
    <w:p w14:paraId="6B222AFA" w14:textId="45AF53FD" w:rsidR="00C978E4" w:rsidRPr="00AB0EA5" w:rsidRDefault="00C978E4" w:rsidP="00C978E4">
      <w:pPr>
        <w:spacing w:line="240" w:lineRule="auto"/>
        <w:ind w:right="-23"/>
        <w:rPr>
          <w:rFonts w:ascii="Times New Roman" w:eastAsia="Cambria" w:hAnsi="Times New Roman" w:cs="Times New Roman"/>
          <w:bCs/>
          <w:sz w:val="24"/>
          <w:szCs w:val="24"/>
        </w:rPr>
      </w:pPr>
      <w:r w:rsidRPr="00AB0EA5">
        <w:rPr>
          <w:rFonts w:ascii="Times New Roman" w:eastAsia="Cambria" w:hAnsi="Times New Roman" w:cs="Times New Roman"/>
          <w:bCs/>
          <w:sz w:val="24"/>
          <w:szCs w:val="24"/>
        </w:rPr>
        <w:t>Valmierā</w:t>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r>
      <w:r w:rsidRPr="00AB0EA5">
        <w:rPr>
          <w:rFonts w:ascii="Times New Roman" w:eastAsia="Cambria" w:hAnsi="Times New Roman" w:cs="Times New Roman"/>
          <w:bCs/>
          <w:sz w:val="24"/>
          <w:szCs w:val="24"/>
        </w:rPr>
        <w:tab/>
        <w:t xml:space="preserve">     </w:t>
      </w:r>
      <w:r w:rsidRPr="00AB0EA5">
        <w:rPr>
          <w:rFonts w:ascii="Times New Roman" w:hAnsi="Times New Roman" w:cs="Times New Roman"/>
          <w:bCs/>
          <w:sz w:val="24"/>
          <w:szCs w:val="24"/>
        </w:rPr>
        <w:t>Nr.P5/2018/RZ</w:t>
      </w:r>
    </w:p>
    <w:p w14:paraId="18D7B1AF" w14:textId="77777777" w:rsidR="00C978E4" w:rsidRPr="00AB0EA5" w:rsidRDefault="00C978E4" w:rsidP="00C978E4">
      <w:pPr>
        <w:pStyle w:val="Virsraksts3"/>
        <w:rPr>
          <w:rFonts w:ascii="Times New Roman" w:hAnsi="Times New Roman" w:cs="Times New Roman"/>
          <w:b/>
          <w:color w:val="auto"/>
        </w:rPr>
      </w:pPr>
      <w:r w:rsidRPr="00AB0EA5">
        <w:rPr>
          <w:rFonts w:ascii="Times New Roman" w:hAnsi="Times New Roman" w:cs="Times New Roman"/>
          <w:b/>
          <w:color w:val="auto"/>
        </w:rPr>
        <w:t>Mūsu atzinums par konsolidēto finanšu pārskatu</w:t>
      </w:r>
    </w:p>
    <w:p w14:paraId="25C8399A"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Esam veikuši Salacgrīvas novada domes (turpmāk - Pašvaldība) 2018.gada pārskatā ietvertā konsolidētā finanšu pārskata revīziju. Pievienotais finanšu pārskats ietver:</w:t>
      </w:r>
    </w:p>
    <w:p w14:paraId="0D56972D" w14:textId="77777777" w:rsidR="00C978E4" w:rsidRPr="00AB0EA5" w:rsidRDefault="00C978E4" w:rsidP="00C978E4">
      <w:pPr>
        <w:pStyle w:val="Pamatteksts"/>
        <w:numPr>
          <w:ilvl w:val="0"/>
          <w:numId w:val="25"/>
        </w:numPr>
        <w:ind w:left="426" w:hanging="284"/>
        <w:rPr>
          <w:rFonts w:ascii="Times New Roman" w:hAnsi="Times New Roman" w:cs="Times New Roman"/>
          <w:sz w:val="24"/>
        </w:rPr>
      </w:pPr>
      <w:r w:rsidRPr="00AB0EA5">
        <w:rPr>
          <w:rFonts w:ascii="Times New Roman" w:hAnsi="Times New Roman" w:cs="Times New Roman"/>
          <w:sz w:val="24"/>
        </w:rPr>
        <w:t xml:space="preserve">2018.gada 31.decembra konsolidēto pārskatu par Pašvaldības finansiālo stāvokli – Ministru kabineta 2013.gada 15.oktobra noteikumu Nr. 1115 „Gada pārskata sagatavošanas kārtība”  minētās veidlapas (turpmāk – veidlapa) Nr.1 "Bilance", </w:t>
      </w:r>
    </w:p>
    <w:p w14:paraId="4DF23EBD" w14:textId="77777777" w:rsidR="00C978E4" w:rsidRPr="00AB0EA5" w:rsidRDefault="00C978E4" w:rsidP="00C978E4">
      <w:pPr>
        <w:numPr>
          <w:ilvl w:val="0"/>
          <w:numId w:val="25"/>
        </w:numPr>
        <w:autoSpaceDE w:val="0"/>
        <w:spacing w:after="0" w:line="240" w:lineRule="auto"/>
        <w:ind w:left="426" w:hanging="284"/>
        <w:jc w:val="both"/>
        <w:rPr>
          <w:rFonts w:ascii="Times New Roman" w:hAnsi="Times New Roman" w:cs="Times New Roman"/>
          <w:sz w:val="24"/>
          <w:szCs w:val="24"/>
        </w:rPr>
      </w:pPr>
      <w:r w:rsidRPr="00AB0EA5">
        <w:rPr>
          <w:rFonts w:ascii="Times New Roman" w:hAnsi="Times New Roman" w:cs="Times New Roman"/>
          <w:sz w:val="24"/>
          <w:szCs w:val="24"/>
        </w:rPr>
        <w:t xml:space="preserve">2018.gada konsolidēto pārskatu par Pašvaldības darbības finansiālajiem rezultātiem – veidlapa Nr.4-3, </w:t>
      </w:r>
    </w:p>
    <w:p w14:paraId="615DA4A3" w14:textId="77777777" w:rsidR="00C978E4" w:rsidRPr="00AB0EA5" w:rsidRDefault="00C978E4" w:rsidP="00C978E4">
      <w:pPr>
        <w:numPr>
          <w:ilvl w:val="0"/>
          <w:numId w:val="25"/>
        </w:numPr>
        <w:autoSpaceDE w:val="0"/>
        <w:spacing w:after="0" w:line="240" w:lineRule="auto"/>
        <w:ind w:left="426" w:hanging="284"/>
        <w:jc w:val="both"/>
        <w:rPr>
          <w:rFonts w:ascii="Times New Roman" w:hAnsi="Times New Roman" w:cs="Times New Roman"/>
          <w:sz w:val="24"/>
          <w:szCs w:val="24"/>
        </w:rPr>
      </w:pPr>
      <w:r w:rsidRPr="00AB0EA5">
        <w:rPr>
          <w:rFonts w:ascii="Times New Roman" w:hAnsi="Times New Roman" w:cs="Times New Roman"/>
          <w:sz w:val="24"/>
          <w:szCs w:val="24"/>
        </w:rPr>
        <w:t>Pašvaldības konsolidēto pašu kapitāla (neto aktīva) izmaiņu pārskatu par 2018.gadu – veidlapa Nr.4-1,</w:t>
      </w:r>
    </w:p>
    <w:p w14:paraId="6081E218" w14:textId="77777777" w:rsidR="00C978E4" w:rsidRPr="00AB0EA5" w:rsidRDefault="00C978E4" w:rsidP="00C978E4">
      <w:pPr>
        <w:numPr>
          <w:ilvl w:val="0"/>
          <w:numId w:val="25"/>
        </w:numPr>
        <w:autoSpaceDE w:val="0"/>
        <w:spacing w:after="0" w:line="240" w:lineRule="auto"/>
        <w:ind w:left="426" w:hanging="284"/>
        <w:jc w:val="both"/>
        <w:rPr>
          <w:rFonts w:ascii="Times New Roman" w:hAnsi="Times New Roman" w:cs="Times New Roman"/>
          <w:sz w:val="24"/>
          <w:szCs w:val="24"/>
        </w:rPr>
      </w:pPr>
      <w:r w:rsidRPr="00AB0EA5">
        <w:rPr>
          <w:rFonts w:ascii="Times New Roman" w:hAnsi="Times New Roman" w:cs="Times New Roman"/>
          <w:sz w:val="24"/>
          <w:szCs w:val="24"/>
        </w:rPr>
        <w:t>Pašvaldības konsolidēto naudas plūsmas pārskatu par 2018.gadu – veidlapa Nr.2-NP,</w:t>
      </w:r>
    </w:p>
    <w:p w14:paraId="71CBAD99" w14:textId="77777777" w:rsidR="00C978E4" w:rsidRPr="00AB0EA5" w:rsidRDefault="00C978E4" w:rsidP="00C978E4">
      <w:pPr>
        <w:numPr>
          <w:ilvl w:val="0"/>
          <w:numId w:val="25"/>
        </w:numPr>
        <w:autoSpaceDE w:val="0"/>
        <w:spacing w:after="0" w:line="240" w:lineRule="auto"/>
        <w:ind w:left="426" w:hanging="284"/>
        <w:jc w:val="both"/>
        <w:rPr>
          <w:rFonts w:ascii="Times New Roman" w:hAnsi="Times New Roman" w:cs="Times New Roman"/>
          <w:sz w:val="24"/>
          <w:szCs w:val="24"/>
        </w:rPr>
      </w:pPr>
      <w:r w:rsidRPr="00AB0EA5">
        <w:rPr>
          <w:rFonts w:ascii="Times New Roman" w:hAnsi="Times New Roman" w:cs="Times New Roman"/>
          <w:sz w:val="24"/>
          <w:szCs w:val="24"/>
        </w:rPr>
        <w:t xml:space="preserve">Konsolidētā finanšu pārskata pielikumus, kas noteikti Ministru kabineta 2013.gada 15.oktobra noteikumu Nr. 1115 „Gada pārskata sagatavošanas kārtība” 4.5. punktā, </w:t>
      </w:r>
    </w:p>
    <w:p w14:paraId="2DCFC297" w14:textId="77777777" w:rsidR="00C978E4" w:rsidRPr="00AB0EA5" w:rsidRDefault="00C978E4" w:rsidP="00C978E4">
      <w:pPr>
        <w:numPr>
          <w:ilvl w:val="0"/>
          <w:numId w:val="25"/>
        </w:numPr>
        <w:autoSpaceDE w:val="0"/>
        <w:spacing w:after="0" w:line="240" w:lineRule="auto"/>
        <w:ind w:left="426" w:hanging="284"/>
        <w:jc w:val="both"/>
        <w:rPr>
          <w:rFonts w:ascii="Times New Roman" w:hAnsi="Times New Roman" w:cs="Times New Roman"/>
          <w:sz w:val="24"/>
          <w:szCs w:val="24"/>
        </w:rPr>
      </w:pPr>
      <w:r w:rsidRPr="00AB0EA5">
        <w:rPr>
          <w:rFonts w:ascii="Times New Roman" w:hAnsi="Times New Roman" w:cs="Times New Roman"/>
          <w:sz w:val="24"/>
          <w:szCs w:val="24"/>
        </w:rPr>
        <w:t xml:space="preserve">grāmatvedības uzskaites pamatprincipu aprakstu, </w:t>
      </w:r>
    </w:p>
    <w:p w14:paraId="1668E603" w14:textId="77777777" w:rsidR="00C978E4" w:rsidRPr="00AB0EA5" w:rsidRDefault="00C978E4" w:rsidP="00C978E4">
      <w:pPr>
        <w:numPr>
          <w:ilvl w:val="0"/>
          <w:numId w:val="25"/>
        </w:numPr>
        <w:autoSpaceDE w:val="0"/>
        <w:spacing w:after="0" w:line="240" w:lineRule="auto"/>
        <w:ind w:left="426" w:hanging="284"/>
        <w:jc w:val="both"/>
        <w:rPr>
          <w:rFonts w:ascii="Times New Roman" w:hAnsi="Times New Roman" w:cs="Times New Roman"/>
          <w:sz w:val="24"/>
          <w:szCs w:val="24"/>
        </w:rPr>
      </w:pPr>
      <w:r w:rsidRPr="00AB0EA5">
        <w:rPr>
          <w:rFonts w:ascii="Times New Roman" w:hAnsi="Times New Roman" w:cs="Times New Roman"/>
          <w:sz w:val="24"/>
          <w:szCs w:val="24"/>
        </w:rPr>
        <w:t>konsolidētā finanšu pārskata skaidrojumu.</w:t>
      </w:r>
    </w:p>
    <w:p w14:paraId="514CBBAF" w14:textId="77777777" w:rsidR="00C978E4" w:rsidRPr="00AB0EA5" w:rsidRDefault="00C978E4" w:rsidP="00C978E4">
      <w:pPr>
        <w:autoSpaceDE w:val="0"/>
        <w:spacing w:line="240" w:lineRule="auto"/>
        <w:ind w:left="426"/>
        <w:rPr>
          <w:rFonts w:ascii="Times New Roman" w:hAnsi="Times New Roman" w:cs="Times New Roman"/>
          <w:sz w:val="24"/>
          <w:szCs w:val="24"/>
        </w:rPr>
      </w:pPr>
    </w:p>
    <w:p w14:paraId="07C90411" w14:textId="77777777" w:rsidR="00C978E4" w:rsidRPr="00AB0EA5" w:rsidRDefault="00C978E4" w:rsidP="00C978E4">
      <w:pPr>
        <w:autoSpaceDE w:val="0"/>
        <w:spacing w:line="240" w:lineRule="auto"/>
        <w:rPr>
          <w:rFonts w:ascii="Times New Roman" w:hAnsi="Times New Roman" w:cs="Times New Roman"/>
          <w:sz w:val="24"/>
          <w:szCs w:val="24"/>
        </w:rPr>
      </w:pPr>
      <w:r w:rsidRPr="00AB0EA5">
        <w:rPr>
          <w:rFonts w:ascii="Times New Roman" w:hAnsi="Times New Roman" w:cs="Times New Roman"/>
          <w:sz w:val="24"/>
          <w:szCs w:val="24"/>
        </w:rPr>
        <w:t>Šis konsolidētais finanšu pārskats ir sagatavots, apvienojot Pašvaldības iestāžu finanšu pārskatus, kā norādīts konsolidētā finanšu pārskata pielikumā. Kapitālsabiedrības, kurās pašvaldība ir kapitāldaļu turētājs, nav konsolidētas šajā konsolidētajā finanšu pārskatā.</w:t>
      </w:r>
    </w:p>
    <w:p w14:paraId="45ADAB56"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Mūsuprāt, pievienotais konsolidētais finanšu pārskats sniedz patiesu un skaidru priekšstatu par Salacgrīvas novada domes konsolidēto finansiālo</w:t>
      </w:r>
      <w:r w:rsidRPr="00AB0EA5">
        <w:rPr>
          <w:rFonts w:ascii="Times New Roman" w:hAnsi="Times New Roman" w:cs="Times New Roman"/>
          <w:color w:val="000000"/>
          <w:sz w:val="24"/>
        </w:rPr>
        <w:t xml:space="preserve"> stāvokli 2018.gada 31.decembrī un par tās konsolidētajiem darbības finanšu rezultātiem un konsolidēto naudas plūsmu gadā, kas noslēdzās 2018.gada 31.decembrī, saskaņā ar </w:t>
      </w:r>
      <w:r w:rsidRPr="00AB0EA5">
        <w:rPr>
          <w:rFonts w:ascii="Times New Roman" w:hAnsi="Times New Roman" w:cs="Times New Roman"/>
          <w:sz w:val="24"/>
        </w:rPr>
        <w:t xml:space="preserve">Ministru kabineta 2013.gada 15.oktobra noteikumiem Nr.1115 „Gada pārskata sagatavošanas kārtība”. </w:t>
      </w:r>
    </w:p>
    <w:p w14:paraId="0579B612" w14:textId="77777777" w:rsidR="00C978E4" w:rsidRPr="00AB0EA5" w:rsidRDefault="00C978E4" w:rsidP="00C978E4">
      <w:pPr>
        <w:pStyle w:val="Virsraksts3"/>
        <w:spacing w:before="0"/>
        <w:rPr>
          <w:rFonts w:ascii="Times New Roman" w:hAnsi="Times New Roman" w:cs="Times New Roman"/>
          <w:b/>
          <w:i/>
        </w:rPr>
      </w:pPr>
    </w:p>
    <w:p w14:paraId="44E9FC22" w14:textId="294A8597" w:rsidR="00C978E4" w:rsidRPr="00AB0EA5" w:rsidRDefault="00C978E4" w:rsidP="00C978E4">
      <w:pPr>
        <w:pStyle w:val="Virsraksts3"/>
        <w:spacing w:before="0"/>
        <w:rPr>
          <w:rFonts w:ascii="Times New Roman" w:hAnsi="Times New Roman" w:cs="Times New Roman"/>
          <w:b/>
          <w:color w:val="auto"/>
        </w:rPr>
      </w:pPr>
      <w:r w:rsidRPr="00AB0EA5">
        <w:rPr>
          <w:rFonts w:ascii="Times New Roman" w:hAnsi="Times New Roman" w:cs="Times New Roman"/>
          <w:b/>
          <w:color w:val="auto"/>
        </w:rPr>
        <w:t>Atzinuma pamatojums</w:t>
      </w:r>
    </w:p>
    <w:p w14:paraId="5F7A6F5A" w14:textId="77777777" w:rsidR="00C978E4" w:rsidRPr="00AB0EA5" w:rsidRDefault="00C978E4" w:rsidP="00C978E4">
      <w:pPr>
        <w:pStyle w:val="Default"/>
        <w:jc w:val="both"/>
        <w:rPr>
          <w:color w:val="auto"/>
        </w:rPr>
      </w:pPr>
      <w:r w:rsidRPr="00AB0EA5">
        <w:rPr>
          <w:color w:val="auto"/>
        </w:rPr>
        <w:t xml:space="preserve">Atbilstoši Revīzijas pakalpojumu likumam mēs veicām revīziju saskaņā ar Latvijas Republikā atzītiem finanšu revīzijām piemērojamiem Starptautiskajiem Augtāko revīzijas iestāžu standartiem (turpmāk – ISSAI). Mūsu pienākumi, kas noteikti šajos standartos, ir turpmāk aprakstīti mūsu ziņojuma sadaļā Revidenta atbildība par konsolidētā finanšu pārskata revīziju. </w:t>
      </w:r>
    </w:p>
    <w:p w14:paraId="770EC913"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 xml:space="preserve">Mēs esam neatkarīgi no Pašvaldības saskaņā ar Starptautiskās Grāmatvežu ētikas standartu padomes izstrādātā Profesionālu grāmatvežu ētikas kodeksa (turpmāk – SGĒSP kodekss) prasībām un Revīzijas pakalpojumu likumā iekļautajām neatkarības prasībām, kas ir piemērojamas mūsu veiktajai konsolidētā finanšu pārskata revīzijai Latvijas Republikā. Mēs esam ievērojuši arī SGĒSP kodeksā un Revīzijas pakalpojumu likumā noteiktos pārējos profesionālās ētikas principus un objektivitātes prasības. </w:t>
      </w:r>
    </w:p>
    <w:p w14:paraId="0D44E800"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Mēs uzskatām, ka mūsu iegūtie revīzijas pierādījumi dod pietiekamu un atbilstošu pamatojumu mūsu atzinumam.</w:t>
      </w:r>
    </w:p>
    <w:p w14:paraId="2784F27C" w14:textId="77777777" w:rsidR="00C978E4" w:rsidRPr="00AB0EA5" w:rsidRDefault="00C978E4" w:rsidP="00C978E4">
      <w:pPr>
        <w:pStyle w:val="Virsraksts3"/>
        <w:rPr>
          <w:rFonts w:ascii="Times New Roman" w:hAnsi="Times New Roman" w:cs="Times New Roman"/>
          <w:b/>
          <w:color w:val="auto"/>
        </w:rPr>
      </w:pPr>
      <w:r w:rsidRPr="00AB0EA5">
        <w:rPr>
          <w:rFonts w:ascii="Times New Roman" w:hAnsi="Times New Roman" w:cs="Times New Roman"/>
          <w:b/>
          <w:bCs/>
          <w:color w:val="auto"/>
        </w:rPr>
        <w:t>Ziņošana par citu informāciju</w:t>
      </w:r>
    </w:p>
    <w:p w14:paraId="32575883"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 xml:space="preserve">Par citu informāciju atbild Pašvaldības vadība. Citu informāciju veido Vadības ziņojums, kas atspoguļots gada pārskata sadaļā Vadības ziņojums – ZINO. </w:t>
      </w:r>
    </w:p>
    <w:p w14:paraId="5BEB6EC8"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 xml:space="preserve">Mūsu atzinums par konsolidēto finanšu pārskatu neattiecas uz gada pārskatā ietverto citu informāciju, un mēs nesniedzam par to nekāda veida apliecinājumu, izņemot to kā norādīts mūsu ziņojuma sadaļā </w:t>
      </w:r>
      <w:r w:rsidRPr="00AB0EA5">
        <w:rPr>
          <w:rFonts w:ascii="Times New Roman" w:hAnsi="Times New Roman" w:cs="Times New Roman"/>
          <w:i/>
          <w:sz w:val="24"/>
        </w:rPr>
        <w:t>Citas ziņošanas prasības saskaņā ar tiesību aktu prasībām</w:t>
      </w:r>
      <w:r w:rsidRPr="00AB0EA5">
        <w:rPr>
          <w:rFonts w:ascii="Times New Roman" w:hAnsi="Times New Roman" w:cs="Times New Roman"/>
          <w:sz w:val="24"/>
        </w:rPr>
        <w:t xml:space="preserve">. </w:t>
      </w:r>
    </w:p>
    <w:p w14:paraId="7205DCA6"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Saistībā ar konsolidētā finanšu pārskata revīziju mūsu pienākums ir iepazīties ar citu informāciju un, to darot, izvērtēt, vai šī cita informācija būtiski neatšķiras no konsolidētā  finanšu pārskata informācijas vai no mūsu zināšanām, kuras mēs ieguvām revīzijas gaitā, un vai tā nesatur cita veida būtiskas neatbilstības.</w:t>
      </w:r>
    </w:p>
    <w:p w14:paraId="65EEBF05"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Ja, balstoties uz veikto darbu un ņemot vērā revīzijas laikā gūtās ziņas un izpratni par Pašvaldību un tās darbības vidi, mēs secinām, ka citā informācijā ir būtiskas neatbilstības, mūsu pienākums ir ziņot par šādiem apstākļiem. Mūsu uzmanības lokā nav nākuši apstākļi, par kuriem būtu jāziņo.</w:t>
      </w:r>
    </w:p>
    <w:p w14:paraId="13230041" w14:textId="77777777" w:rsidR="00C978E4" w:rsidRPr="00AB0EA5" w:rsidRDefault="00C978E4" w:rsidP="00C978E4">
      <w:pPr>
        <w:rPr>
          <w:rFonts w:ascii="Times New Roman" w:hAnsi="Times New Roman" w:cs="Times New Roman"/>
          <w:b/>
          <w:bCs/>
          <w:sz w:val="24"/>
          <w:szCs w:val="24"/>
        </w:rPr>
      </w:pPr>
      <w:r w:rsidRPr="00AB0EA5">
        <w:rPr>
          <w:rFonts w:ascii="Times New Roman" w:hAnsi="Times New Roman" w:cs="Times New Roman"/>
          <w:b/>
          <w:bCs/>
          <w:sz w:val="24"/>
          <w:szCs w:val="24"/>
        </w:rPr>
        <w:t>Citas ziņošanas prasības saskaņā ar tiesību aktu prasībām</w:t>
      </w:r>
    </w:p>
    <w:p w14:paraId="40CD847F"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Papildus tam, saskaņā ar Revīzijas pakalpojumu likumu mūsu pienākums ir sniegt viedokli, vai Vadības ziņojums ir sagatavots saskaņā ar Ministru kabineta 2013.gada 15.oktobra noteikumu Nr. 1115 „Gada pārskata sagatavošanas kārtība” prasībām.</w:t>
      </w:r>
    </w:p>
    <w:p w14:paraId="2760CF89" w14:textId="77777777" w:rsidR="00C978E4" w:rsidRPr="00AB0EA5" w:rsidRDefault="00C978E4" w:rsidP="00C978E4">
      <w:pPr>
        <w:pStyle w:val="KAMKNormal"/>
        <w:jc w:val="both"/>
        <w:rPr>
          <w:rFonts w:ascii="Times New Roman" w:hAnsi="Times New Roman"/>
          <w:color w:val="auto"/>
          <w:sz w:val="24"/>
        </w:rPr>
      </w:pPr>
      <w:r w:rsidRPr="00AB0EA5">
        <w:rPr>
          <w:rFonts w:ascii="Times New Roman" w:hAnsi="Times New Roman"/>
          <w:color w:val="auto"/>
          <w:sz w:val="24"/>
        </w:rPr>
        <w:t>Pamatojoties vienīgi uz mūsu revīzijas ietvaros veiktajām procedūrām, mūsuprāt:</w:t>
      </w:r>
    </w:p>
    <w:p w14:paraId="4806749D" w14:textId="77777777" w:rsidR="00C978E4" w:rsidRPr="00AB0EA5" w:rsidRDefault="00C978E4" w:rsidP="00C978E4">
      <w:pPr>
        <w:pStyle w:val="Pamatteksts"/>
        <w:numPr>
          <w:ilvl w:val="0"/>
          <w:numId w:val="26"/>
        </w:numPr>
        <w:spacing w:line="276" w:lineRule="auto"/>
        <w:ind w:left="714" w:hanging="357"/>
        <w:rPr>
          <w:rFonts w:ascii="Times New Roman" w:hAnsi="Times New Roman" w:cs="Times New Roman"/>
          <w:sz w:val="24"/>
        </w:rPr>
      </w:pPr>
      <w:r w:rsidRPr="00AB0EA5">
        <w:rPr>
          <w:rFonts w:ascii="Times New Roman" w:hAnsi="Times New Roman" w:cs="Times New Roman"/>
          <w:sz w:val="24"/>
        </w:rPr>
        <w:t>Vadības ziņojumā par pārskata gadu, par kuru ir sagatavots konsolidētais finanšu pārskats, sniegtā informācija atbilst finanšu pārskatam, un</w:t>
      </w:r>
    </w:p>
    <w:p w14:paraId="3AB48D91" w14:textId="77777777" w:rsidR="00C978E4" w:rsidRPr="00AB0EA5" w:rsidRDefault="00C978E4" w:rsidP="00C978E4">
      <w:pPr>
        <w:pStyle w:val="Pamatteksts"/>
        <w:numPr>
          <w:ilvl w:val="0"/>
          <w:numId w:val="26"/>
        </w:numPr>
        <w:spacing w:line="276" w:lineRule="auto"/>
        <w:ind w:left="714" w:hanging="357"/>
        <w:rPr>
          <w:rFonts w:ascii="Times New Roman" w:hAnsi="Times New Roman" w:cs="Times New Roman"/>
          <w:sz w:val="24"/>
        </w:rPr>
      </w:pPr>
      <w:r w:rsidRPr="00AB0EA5">
        <w:rPr>
          <w:rFonts w:ascii="Times New Roman" w:hAnsi="Times New Roman" w:cs="Times New Roman"/>
          <w:sz w:val="24"/>
        </w:rPr>
        <w:t>Vadības ziņojums ir sagatavots saskaņā ar Ministru kabineta 2013.gada 15.oktobra noteikumu Nr. 1115 „Gada pārskata sagatavošanas kārtība” prasībām.</w:t>
      </w:r>
    </w:p>
    <w:p w14:paraId="3BA7C80C" w14:textId="77777777" w:rsidR="00C978E4" w:rsidRPr="00AB0EA5" w:rsidRDefault="00C978E4" w:rsidP="00C978E4">
      <w:pPr>
        <w:pStyle w:val="Pamatteksts"/>
        <w:ind w:left="720"/>
        <w:rPr>
          <w:rFonts w:ascii="Times New Roman" w:hAnsi="Times New Roman" w:cs="Times New Roman"/>
          <w:sz w:val="24"/>
        </w:rPr>
      </w:pPr>
    </w:p>
    <w:p w14:paraId="2EB23C11" w14:textId="77777777" w:rsidR="00C978E4" w:rsidRPr="00AB0EA5" w:rsidRDefault="00C978E4" w:rsidP="00C978E4">
      <w:pPr>
        <w:spacing w:line="240" w:lineRule="auto"/>
        <w:rPr>
          <w:rFonts w:ascii="Times New Roman" w:hAnsi="Times New Roman" w:cs="Times New Roman"/>
          <w:sz w:val="24"/>
          <w:szCs w:val="24"/>
        </w:rPr>
      </w:pPr>
      <w:bookmarkStart w:id="9" w:name="_Hlt123459733"/>
      <w:bookmarkStart w:id="10" w:name="_Hlt123459739"/>
      <w:bookmarkStart w:id="11" w:name="_Hlt123460032"/>
      <w:r w:rsidRPr="00AB0EA5">
        <w:rPr>
          <w:rFonts w:ascii="Times New Roman" w:hAnsi="Times New Roman" w:cs="Times New Roman"/>
          <w:sz w:val="24"/>
          <w:szCs w:val="24"/>
        </w:rPr>
        <w:t>Turklāt, ņemot vērā revīzijas laikā gūtās zināšanas un izpratni par Pašvaldību un tās vidi,  mūsu pienākums ir ziņot, ja mēs vadības ziņojumā esam identificējuši būtiskas neatbilstības. Mūsu uzmanības lokā nav nonācis nekas, par ko šajā sakarā būtu jāziņo.</w:t>
      </w:r>
    </w:p>
    <w:p w14:paraId="06B72B80" w14:textId="77777777" w:rsidR="00C978E4" w:rsidRPr="00AB0EA5" w:rsidRDefault="00C978E4" w:rsidP="00C978E4">
      <w:pPr>
        <w:pStyle w:val="Pamatteksts"/>
        <w:rPr>
          <w:rFonts w:ascii="Times New Roman" w:hAnsi="Times New Roman" w:cs="Times New Roman"/>
          <w:b/>
          <w:sz w:val="24"/>
        </w:rPr>
      </w:pPr>
      <w:r w:rsidRPr="00AB0EA5">
        <w:rPr>
          <w:rFonts w:ascii="Times New Roman" w:hAnsi="Times New Roman" w:cs="Times New Roman"/>
          <w:b/>
          <w:sz w:val="24"/>
        </w:rPr>
        <w:t xml:space="preserve">Vadības un personu, kurām uzticēta Pašvaldības pārraudzība, atbildība par konsolidēto finanšu pārskatu </w:t>
      </w:r>
    </w:p>
    <w:bookmarkEnd w:id="9"/>
    <w:bookmarkEnd w:id="10"/>
    <w:bookmarkEnd w:id="11"/>
    <w:p w14:paraId="3C0C8060"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 xml:space="preserve">Vadība ir atbildīga par tāda konsolidētā finanšu pārskata, kas sniedz patiesu un skaidru priekšstatu, sagatavošanu saskaņā ar Ministru kabineta 2013.gada 15.oktobra noteikumiem Nr.1115 „Gada pārskata sagatavošanas kārtība”, kā arī par tādas iekšējās kontroles sistēmas uzturēšanu, kāda saskaņā ar vadības viedokli ir nepieciešama, lai būtu iespējams sagatavot konsolidēto finanšu pārskatu, kas nesatur ne krāpšanas, ne kļūdas dēļ izraisītas būtiskas neatbilstības. </w:t>
      </w:r>
    </w:p>
    <w:p w14:paraId="46A5C987"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Sagatavojot konsolidēto finanšu pārskatu, vadības pienākums ir izvērtēt Pašvaldības spēju turpināt darbību, pēc nepieciešamības sniedzot informāciju  par apstākļiem, kas saistīti ar Pašvaldības spēju turpināt darbību</w:t>
      </w:r>
      <w:r w:rsidRPr="00AB0EA5" w:rsidDel="00896E10">
        <w:rPr>
          <w:rFonts w:ascii="Times New Roman" w:hAnsi="Times New Roman" w:cs="Times New Roman"/>
          <w:sz w:val="24"/>
        </w:rPr>
        <w:t xml:space="preserve"> </w:t>
      </w:r>
      <w:r w:rsidRPr="00AB0EA5">
        <w:rPr>
          <w:rFonts w:ascii="Times New Roman" w:hAnsi="Times New Roman" w:cs="Times New Roman"/>
          <w:sz w:val="24"/>
        </w:rPr>
        <w:t>un darbības turpināšanas principa piemērošanu, ja vien vadība neplāno Pašvaldības likvidāciju vai tās darbības izbeigšanu, vai arī tai nav citas reālas alternatīvas kā Pašvaldības likvidācija vai darbības izbeigšana.</w:t>
      </w:r>
    </w:p>
    <w:p w14:paraId="61311409"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Personas, kurām uzticēta Pašvaldības pārraudzība, ir atbildīgas par Pašvaldības konsolidētā finanšu pārskata sagatavošanas procesa uzraudzību.</w:t>
      </w:r>
    </w:p>
    <w:p w14:paraId="32DA8EDD" w14:textId="77777777" w:rsidR="00C978E4" w:rsidRPr="00AB0EA5" w:rsidRDefault="00C978E4" w:rsidP="00C978E4">
      <w:pPr>
        <w:pStyle w:val="Virsraksts3"/>
        <w:rPr>
          <w:rFonts w:ascii="Times New Roman" w:hAnsi="Times New Roman" w:cs="Times New Roman"/>
          <w:b/>
          <w:color w:val="auto"/>
        </w:rPr>
      </w:pPr>
      <w:r w:rsidRPr="00AB0EA5">
        <w:rPr>
          <w:rFonts w:ascii="Times New Roman" w:hAnsi="Times New Roman" w:cs="Times New Roman"/>
          <w:b/>
          <w:color w:val="auto"/>
        </w:rPr>
        <w:t xml:space="preserve">Revidenta atbildība par konsolidētā finanšu pārskata revīziju </w:t>
      </w:r>
    </w:p>
    <w:p w14:paraId="05A775DA"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Mūsu mērķis ir iegūt pietiekamu pārliecību par to, ka konsolidētais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w:t>
      </w:r>
      <w:r w:rsidRPr="00AB0EA5" w:rsidDel="000F252A">
        <w:rPr>
          <w:rFonts w:ascii="Times New Roman" w:hAnsi="Times New Roman" w:cs="Times New Roman"/>
          <w:sz w:val="24"/>
        </w:rPr>
        <w:t xml:space="preserve"> </w:t>
      </w:r>
      <w:r w:rsidRPr="00AB0EA5">
        <w:rPr>
          <w:rFonts w:ascii="Times New Roman" w:hAnsi="Times New Roman" w:cs="Times New Roman"/>
          <w:sz w:val="24"/>
        </w:rPr>
        <w:t>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konsolidēto finanšu pārskatu.</w:t>
      </w:r>
    </w:p>
    <w:p w14:paraId="0460DD34"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Veicot revīziju saskaņā ar ISSAI, visa revīzijas procesa gaitā mēs izdarām profesionālus spriedumus un saglabājam profesionālo skepticismu. Mēs arī:</w:t>
      </w:r>
    </w:p>
    <w:p w14:paraId="1312BF6D" w14:textId="77777777" w:rsidR="00C978E4" w:rsidRPr="00AB0EA5" w:rsidRDefault="00C978E4" w:rsidP="00C978E4">
      <w:pPr>
        <w:pStyle w:val="Pamatteksts"/>
        <w:numPr>
          <w:ilvl w:val="0"/>
          <w:numId w:val="27"/>
        </w:numPr>
        <w:ind w:left="714" w:hanging="357"/>
        <w:rPr>
          <w:rFonts w:ascii="Times New Roman" w:hAnsi="Times New Roman" w:cs="Times New Roman"/>
          <w:sz w:val="24"/>
        </w:rPr>
      </w:pPr>
      <w:r w:rsidRPr="00AB0EA5">
        <w:rPr>
          <w:rFonts w:ascii="Times New Roman" w:hAnsi="Times New Roman" w:cs="Times New Roman"/>
          <w:sz w:val="24"/>
        </w:rPr>
        <w:t>identificējam un izvērtējam riskus, ka konsolidētajā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14:paraId="51468087" w14:textId="77777777" w:rsidR="00C978E4" w:rsidRPr="00AB0EA5" w:rsidRDefault="00C978E4" w:rsidP="00C978E4">
      <w:pPr>
        <w:pStyle w:val="Pamatteksts"/>
        <w:numPr>
          <w:ilvl w:val="0"/>
          <w:numId w:val="27"/>
        </w:numPr>
        <w:ind w:left="714" w:hanging="357"/>
        <w:rPr>
          <w:rFonts w:ascii="Times New Roman" w:hAnsi="Times New Roman" w:cs="Times New Roman"/>
          <w:sz w:val="24"/>
        </w:rPr>
      </w:pPr>
      <w:r w:rsidRPr="00AB0EA5">
        <w:rPr>
          <w:rFonts w:ascii="Times New Roman" w:hAnsi="Times New Roman" w:cs="Times New Roman"/>
          <w:sz w:val="24"/>
        </w:rPr>
        <w:t>iegūstam izpratni par iekšējo kontroli, kas ir būtiska revīzijas veikšanai, lai izstrādātu konkrētajiem apstākļiem atbilstošas revīzijas procedūras, bet nevis, lai sniegtu atzinumu par Pašvaldības iekšējās kontroles efektivitāti;</w:t>
      </w:r>
    </w:p>
    <w:p w14:paraId="18BDA345" w14:textId="77777777" w:rsidR="00C978E4" w:rsidRPr="00AB0EA5" w:rsidRDefault="00C978E4" w:rsidP="00C978E4">
      <w:pPr>
        <w:pStyle w:val="Pamatteksts"/>
        <w:numPr>
          <w:ilvl w:val="0"/>
          <w:numId w:val="27"/>
        </w:numPr>
        <w:ind w:left="714" w:hanging="357"/>
        <w:rPr>
          <w:rFonts w:ascii="Times New Roman" w:hAnsi="Times New Roman" w:cs="Times New Roman"/>
          <w:sz w:val="24"/>
        </w:rPr>
      </w:pPr>
      <w:r w:rsidRPr="00AB0EA5">
        <w:rPr>
          <w:rFonts w:ascii="Times New Roman" w:hAnsi="Times New Roman" w:cs="Times New Roman"/>
          <w:sz w:val="24"/>
        </w:rPr>
        <w:t>izvērtējam pielietoto grāmatvedības politiku atbilstību un grāmatvedības aplēšu un attiecīgās vadības uzrādītās informācijas pamatotību;</w:t>
      </w:r>
    </w:p>
    <w:p w14:paraId="3E2D5AF1" w14:textId="77777777" w:rsidR="00C978E4" w:rsidRPr="00AB0EA5" w:rsidRDefault="00C978E4" w:rsidP="00C978E4">
      <w:pPr>
        <w:pStyle w:val="Pamatteksts"/>
        <w:numPr>
          <w:ilvl w:val="0"/>
          <w:numId w:val="27"/>
        </w:numPr>
        <w:ind w:left="714" w:hanging="357"/>
        <w:rPr>
          <w:rFonts w:ascii="Times New Roman" w:hAnsi="Times New Roman" w:cs="Times New Roman"/>
          <w:sz w:val="24"/>
        </w:rPr>
      </w:pPr>
      <w:r w:rsidRPr="00AB0EA5">
        <w:rPr>
          <w:rFonts w:ascii="Times New Roman" w:hAnsi="Times New Roman" w:cs="Times New Roman"/>
          <w:sz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finanšu pārskatā sniegto informāciju par šiem apstākļiem, vai, ja šāda informācija nav sniegta, mēs sniedzam modificētu atzinumu. Mūsu secinājumi ir pamatoti ar revīzijas pierādījumiem, kas iegūti līdz revidentu ziņojuma datumam. Tomēr nākotnes notikumu vai apstākļu ietekmē Pašvaldība savu darbību var pārtraukt;</w:t>
      </w:r>
    </w:p>
    <w:p w14:paraId="6D06B753" w14:textId="77777777" w:rsidR="00C978E4" w:rsidRPr="00AB0EA5" w:rsidRDefault="00C978E4" w:rsidP="00C978E4">
      <w:pPr>
        <w:pStyle w:val="Pamatteksts"/>
        <w:numPr>
          <w:ilvl w:val="0"/>
          <w:numId w:val="27"/>
        </w:numPr>
        <w:ind w:left="714" w:hanging="357"/>
        <w:rPr>
          <w:rFonts w:ascii="Times New Roman" w:hAnsi="Times New Roman" w:cs="Times New Roman"/>
          <w:sz w:val="24"/>
        </w:rPr>
      </w:pPr>
      <w:r w:rsidRPr="00AB0EA5">
        <w:rPr>
          <w:rFonts w:ascii="Times New Roman" w:hAnsi="Times New Roman" w:cs="Times New Roman"/>
          <w:sz w:val="24"/>
        </w:rPr>
        <w:t>izvērtējam vispārēju konsolidētā finanšu pārskata struktūru un saturu, ieskaitot atklāto informāciju un skaidrojumus pielikumā, un to, vai konsolidētais finanšu pārskats patiesi atspoguļo pārskata pamatā esošos darījumus un notikumus;</w:t>
      </w:r>
    </w:p>
    <w:p w14:paraId="35B3DAF2" w14:textId="77777777" w:rsidR="00C978E4" w:rsidRPr="00AB0EA5" w:rsidRDefault="00C978E4" w:rsidP="00C978E4">
      <w:pPr>
        <w:pStyle w:val="Pamatteksts"/>
        <w:numPr>
          <w:ilvl w:val="0"/>
          <w:numId w:val="27"/>
        </w:numPr>
        <w:ind w:left="714" w:hanging="357"/>
        <w:rPr>
          <w:rFonts w:ascii="Times New Roman" w:hAnsi="Times New Roman" w:cs="Times New Roman"/>
          <w:sz w:val="24"/>
        </w:rPr>
      </w:pPr>
      <w:r w:rsidRPr="00AB0EA5">
        <w:rPr>
          <w:rFonts w:ascii="Times New Roman" w:hAnsi="Times New Roman" w:cs="Times New Roman"/>
          <w:sz w:val="24"/>
        </w:rPr>
        <w:t>iegūstam pietiekamus un atbilstošus revīzijas pierādījumus par Pašvaldības konsolidācijā iesaistīto iestāžu finanšu informāciju ar mērķi sniegt atzinumu par konsolidēto finanšu pārskatu. Mēs esam atbildīgi par Pašvaldības revīzijas vadību, pārraudzību un veikšanu. Mēs paliekam pilnībā atbildīgi par mūsu revidentu atzinumu.</w:t>
      </w:r>
    </w:p>
    <w:p w14:paraId="4FE3500D" w14:textId="77777777" w:rsidR="00C978E4" w:rsidRPr="00AB0EA5" w:rsidRDefault="00C978E4" w:rsidP="00C978E4">
      <w:pPr>
        <w:pStyle w:val="Pamatteksts"/>
        <w:rPr>
          <w:rFonts w:ascii="Times New Roman" w:hAnsi="Times New Roman" w:cs="Times New Roman"/>
          <w:sz w:val="24"/>
        </w:rPr>
      </w:pPr>
      <w:r w:rsidRPr="00AB0EA5">
        <w:rPr>
          <w:rFonts w:ascii="Times New Roman" w:hAnsi="Times New Roman" w:cs="Times New Roman"/>
          <w:sz w:val="24"/>
        </w:rPr>
        <w:t>Mēs sazināmies ar personām, kurām uzticēta Pašvaldības pārraudzība, un, cita starpā, sniedzam informāciju par plānoto revīzijas apjomu un laiku, kā arī par svarīgiem revīzijas novērojumiem, tajā skaitā par būtiskiem iekšējās kontroles trūkumiem, kādus mēs identificējam revīzijas laikā.</w:t>
      </w:r>
    </w:p>
    <w:p w14:paraId="5E82F044" w14:textId="77777777" w:rsidR="00C978E4" w:rsidRPr="00AB0EA5" w:rsidRDefault="00C978E4" w:rsidP="00C978E4">
      <w:pPr>
        <w:spacing w:after="200" w:line="276" w:lineRule="auto"/>
        <w:contextualSpacing/>
        <w:rPr>
          <w:rFonts w:ascii="Times New Roman" w:hAnsi="Times New Roman" w:cs="Times New Roman"/>
          <w:sz w:val="24"/>
          <w:szCs w:val="24"/>
        </w:rPr>
      </w:pPr>
      <w:r w:rsidRPr="00AB0EA5">
        <w:rPr>
          <w:rFonts w:ascii="Times New Roman" w:hAnsi="Times New Roman" w:cs="Times New Roman"/>
          <w:sz w:val="24"/>
          <w:szCs w:val="24"/>
        </w:rPr>
        <w:t xml:space="preserve">SIA „Nexia Audit Advice” </w:t>
      </w:r>
    </w:p>
    <w:p w14:paraId="60484FF8" w14:textId="77777777" w:rsidR="00C978E4" w:rsidRPr="00AB0EA5" w:rsidRDefault="00C978E4" w:rsidP="00C978E4">
      <w:pPr>
        <w:spacing w:after="200" w:line="276" w:lineRule="auto"/>
        <w:contextualSpacing/>
        <w:rPr>
          <w:rFonts w:ascii="Times New Roman" w:hAnsi="Times New Roman" w:cs="Times New Roman"/>
          <w:sz w:val="24"/>
          <w:szCs w:val="24"/>
        </w:rPr>
      </w:pPr>
      <w:r w:rsidRPr="00AB0EA5">
        <w:rPr>
          <w:rFonts w:ascii="Times New Roman" w:hAnsi="Times New Roman" w:cs="Times New Roman"/>
          <w:sz w:val="24"/>
          <w:szCs w:val="24"/>
        </w:rPr>
        <w:t>Licence Nr. 134</w:t>
      </w:r>
    </w:p>
    <w:p w14:paraId="5130D32E" w14:textId="77777777" w:rsidR="00C978E4" w:rsidRPr="00AB0EA5" w:rsidRDefault="00C978E4" w:rsidP="00C978E4">
      <w:pPr>
        <w:spacing w:after="200" w:line="276" w:lineRule="auto"/>
        <w:contextualSpacing/>
        <w:rPr>
          <w:rFonts w:ascii="Times New Roman" w:hAnsi="Times New Roman" w:cs="Times New Roman"/>
          <w:sz w:val="24"/>
          <w:szCs w:val="24"/>
        </w:rPr>
      </w:pPr>
    </w:p>
    <w:p w14:paraId="59226FBD" w14:textId="77777777" w:rsidR="00C978E4" w:rsidRPr="00AB0EA5" w:rsidRDefault="00C978E4" w:rsidP="00C978E4">
      <w:pPr>
        <w:spacing w:after="200" w:line="276" w:lineRule="auto"/>
        <w:contextualSpacing/>
        <w:rPr>
          <w:rFonts w:ascii="Times New Roman" w:hAnsi="Times New Roman" w:cs="Times New Roman"/>
          <w:sz w:val="24"/>
          <w:szCs w:val="24"/>
        </w:rPr>
      </w:pPr>
      <w:r w:rsidRPr="00AB0EA5">
        <w:rPr>
          <w:rFonts w:ascii="Times New Roman" w:hAnsi="Times New Roman" w:cs="Times New Roman"/>
          <w:sz w:val="24"/>
          <w:szCs w:val="24"/>
        </w:rPr>
        <w:t>Judīte Jakovina</w:t>
      </w:r>
      <w:r w:rsidRPr="00AB0EA5">
        <w:rPr>
          <w:rFonts w:ascii="Times New Roman" w:hAnsi="Times New Roman" w:cs="Times New Roman"/>
          <w:sz w:val="24"/>
          <w:szCs w:val="24"/>
        </w:rPr>
        <w:tab/>
      </w:r>
    </w:p>
    <w:p w14:paraId="1925924F" w14:textId="77777777" w:rsidR="00C978E4" w:rsidRPr="00AB0EA5" w:rsidRDefault="00C978E4" w:rsidP="00C978E4">
      <w:pPr>
        <w:spacing w:after="200" w:line="276" w:lineRule="auto"/>
        <w:contextualSpacing/>
        <w:rPr>
          <w:rFonts w:ascii="Times New Roman" w:hAnsi="Times New Roman" w:cs="Times New Roman"/>
          <w:sz w:val="24"/>
          <w:szCs w:val="24"/>
        </w:rPr>
      </w:pPr>
      <w:r w:rsidRPr="00AB0EA5">
        <w:rPr>
          <w:rFonts w:ascii="Times New Roman" w:hAnsi="Times New Roman" w:cs="Times New Roman"/>
          <w:sz w:val="24"/>
          <w:szCs w:val="24"/>
        </w:rPr>
        <w:t>Valdes locekle</w:t>
      </w:r>
    </w:p>
    <w:p w14:paraId="64B2C2CA" w14:textId="58CCAD8D" w:rsidR="00776D1D" w:rsidRDefault="00C978E4" w:rsidP="009B41E1">
      <w:pPr>
        <w:spacing w:after="200" w:line="276" w:lineRule="auto"/>
        <w:contextualSpacing/>
        <w:rPr>
          <w:rFonts w:ascii="Times New Roman" w:hAnsi="Times New Roman" w:cs="Times New Roman"/>
          <w:sz w:val="24"/>
          <w:szCs w:val="24"/>
        </w:rPr>
      </w:pPr>
      <w:r w:rsidRPr="00AB0EA5">
        <w:rPr>
          <w:rFonts w:ascii="Times New Roman" w:hAnsi="Times New Roman" w:cs="Times New Roman"/>
          <w:sz w:val="24"/>
          <w:szCs w:val="24"/>
        </w:rPr>
        <w:t>atbildīgā zvērināta revidente, sertifikāts Nr. 105</w:t>
      </w:r>
    </w:p>
    <w:p w14:paraId="1FBD18D6" w14:textId="2CEB34DA" w:rsidR="00CB46A5" w:rsidRDefault="00CB46A5" w:rsidP="00776D1D">
      <w:pPr>
        <w:rPr>
          <w:rFonts w:ascii="Times New Roman" w:hAnsi="Times New Roman" w:cs="Times New Roman"/>
          <w:sz w:val="24"/>
          <w:szCs w:val="24"/>
        </w:rPr>
      </w:pPr>
    </w:p>
    <w:p w14:paraId="74FFF9ED" w14:textId="77777777" w:rsidR="00CB46A5" w:rsidRDefault="00CB46A5" w:rsidP="009B41E1">
      <w:pPr>
        <w:spacing w:after="200" w:line="276" w:lineRule="auto"/>
        <w:contextualSpacing/>
        <w:rPr>
          <w:rFonts w:ascii="Times New Roman" w:hAnsi="Times New Roman" w:cs="Times New Roman"/>
          <w:sz w:val="24"/>
          <w:szCs w:val="24"/>
        </w:rPr>
      </w:pPr>
    </w:p>
    <w:p w14:paraId="2C6F0655" w14:textId="77777777" w:rsidR="00CB46A5" w:rsidRDefault="00CB46A5" w:rsidP="009B41E1">
      <w:pPr>
        <w:spacing w:after="200" w:line="276" w:lineRule="auto"/>
        <w:contextualSpacing/>
        <w:rPr>
          <w:rFonts w:ascii="Times New Roman" w:hAnsi="Times New Roman" w:cs="Times New Roman"/>
          <w:sz w:val="24"/>
          <w:szCs w:val="24"/>
        </w:rPr>
      </w:pPr>
    </w:p>
    <w:p w14:paraId="702CE46A" w14:textId="05B5D5DB" w:rsidR="00CB46A5" w:rsidRPr="009B41E1" w:rsidRDefault="00A76AC1" w:rsidP="009B41E1">
      <w:pPr>
        <w:spacing w:after="200" w:line="276" w:lineRule="auto"/>
        <w:contextualSpacing/>
        <w:rPr>
          <w:rFonts w:ascii="Times New Roman" w:hAnsi="Times New Roman" w:cs="Times New Roman"/>
          <w:sz w:val="24"/>
          <w:szCs w:val="24"/>
        </w:rPr>
        <w:sectPr w:rsidR="00CB46A5" w:rsidRPr="009B41E1" w:rsidSect="00140489">
          <w:headerReference w:type="even" r:id="rId65"/>
          <w:headerReference w:type="default" r:id="rId66"/>
          <w:footerReference w:type="even" r:id="rId67"/>
          <w:footerReference w:type="default" r:id="rId68"/>
          <w:headerReference w:type="first" r:id="rId69"/>
          <w:footerReference w:type="first" r:id="rId70"/>
          <w:pgSz w:w="11906" w:h="16838" w:code="9"/>
          <w:pgMar w:top="1440" w:right="1080" w:bottom="1440" w:left="1080" w:header="709" w:footer="709" w:gutter="0"/>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B3019E1" w14:textId="77777777" w:rsidR="00776D1D" w:rsidRDefault="00776D1D" w:rsidP="00776D1D">
      <w:pPr>
        <w:pStyle w:val="NOSAUKUMS"/>
        <w:rPr>
          <w:lang w:val="lv-LV"/>
        </w:rPr>
      </w:pPr>
      <w:bookmarkStart w:id="12" w:name="_Toc452122270"/>
      <w:r>
        <w:rPr>
          <w:lang w:val="lv-LV"/>
        </w:rPr>
        <w:t>Salacgrīvas novada Attīstības progrmmā 2015.-2021.gadam noteikto rezultatīvo rādītāj</w:t>
      </w:r>
      <w:bookmarkEnd w:id="12"/>
      <w:r>
        <w:rPr>
          <w:lang w:val="lv-LV"/>
        </w:rPr>
        <w:t>u salīdzinājums</w:t>
      </w:r>
    </w:p>
    <w:tbl>
      <w:tblPr>
        <w:tblW w:w="14175"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953"/>
        <w:gridCol w:w="1233"/>
        <w:gridCol w:w="1177"/>
        <w:gridCol w:w="1276"/>
        <w:gridCol w:w="1245"/>
        <w:gridCol w:w="1164"/>
        <w:gridCol w:w="2127"/>
      </w:tblGrid>
      <w:tr w:rsidR="00776D1D" w14:paraId="2D30A4C8"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0F5DB305" w14:textId="77777777" w:rsidR="00776D1D" w:rsidRDefault="00776D1D">
            <w:pPr>
              <w:spacing w:after="0" w:line="240" w:lineRule="auto"/>
              <w:jc w:val="both"/>
              <w:rPr>
                <w:rFonts w:ascii="Times New Roman" w:eastAsia="Times New Roman" w:hAnsi="Times New Roman" w:cs="Times New Roman"/>
                <w:b/>
                <w:bCs/>
                <w:smallCaps/>
                <w:color w:val="FFFFFF"/>
                <w:sz w:val="20"/>
                <w:szCs w:val="20"/>
                <w:lang w:eastAsia="lv-LV"/>
              </w:rPr>
            </w:pPr>
            <w:r>
              <w:rPr>
                <w:rFonts w:ascii="Times New Roman" w:eastAsia="Times New Roman" w:hAnsi="Times New Roman" w:cs="Times New Roman"/>
                <w:b/>
                <w:bCs/>
                <w:smallCaps/>
                <w:color w:val="FFFFFF"/>
                <w:sz w:val="20"/>
                <w:szCs w:val="20"/>
                <w:lang w:eastAsia="lv-LV"/>
              </w:rPr>
              <w:t>Rezultatīvie rādītāji</w:t>
            </w:r>
          </w:p>
        </w:tc>
        <w:tc>
          <w:tcPr>
            <w:tcW w:w="1233" w:type="dxa"/>
            <w:tcBorders>
              <w:top w:val="dotted" w:sz="4" w:space="0" w:color="auto"/>
              <w:left w:val="dotted" w:sz="4" w:space="0" w:color="auto"/>
              <w:bottom w:val="dotted" w:sz="4" w:space="0" w:color="auto"/>
              <w:right w:val="dotted" w:sz="4" w:space="0" w:color="auto"/>
            </w:tcBorders>
            <w:hideMark/>
          </w:tcPr>
          <w:p w14:paraId="18A977F9" w14:textId="77777777" w:rsidR="00776D1D" w:rsidRDefault="00776D1D">
            <w:pPr>
              <w:spacing w:after="0" w:line="240" w:lineRule="auto"/>
              <w:rPr>
                <w:rFonts w:ascii="Times New Roman" w:eastAsia="Times New Roman" w:hAnsi="Times New Roman" w:cs="Times New Roman"/>
                <w:b/>
                <w:bCs/>
                <w:smallCaps/>
                <w:color w:val="FFFFFF"/>
                <w:sz w:val="20"/>
                <w:szCs w:val="20"/>
                <w:lang w:eastAsia="lv-LV"/>
              </w:rPr>
            </w:pPr>
            <w:r>
              <w:rPr>
                <w:rFonts w:ascii="Times New Roman" w:eastAsia="Times New Roman" w:hAnsi="Times New Roman" w:cs="Times New Roman"/>
                <w:b/>
                <w:bCs/>
                <w:smallCaps/>
                <w:color w:val="FFFFFF"/>
                <w:sz w:val="20"/>
                <w:szCs w:val="20"/>
                <w:lang w:eastAsia="lv-LV"/>
              </w:rPr>
              <w:t>2015.gada rādītājs</w:t>
            </w:r>
          </w:p>
        </w:tc>
        <w:tc>
          <w:tcPr>
            <w:tcW w:w="1177" w:type="dxa"/>
            <w:tcBorders>
              <w:top w:val="dotted" w:sz="4" w:space="0" w:color="auto"/>
              <w:left w:val="dotted" w:sz="4" w:space="0" w:color="auto"/>
              <w:bottom w:val="dotted" w:sz="4" w:space="0" w:color="auto"/>
              <w:right w:val="dotted" w:sz="4" w:space="0" w:color="auto"/>
            </w:tcBorders>
            <w:hideMark/>
          </w:tcPr>
          <w:p w14:paraId="386C44EE" w14:textId="77777777" w:rsidR="00776D1D" w:rsidRDefault="00776D1D">
            <w:pPr>
              <w:spacing w:after="0" w:line="240" w:lineRule="auto"/>
              <w:rPr>
                <w:rFonts w:ascii="Times New Roman" w:eastAsia="Times New Roman" w:hAnsi="Times New Roman" w:cs="Times New Roman"/>
                <w:b/>
                <w:bCs/>
                <w:smallCaps/>
                <w:color w:val="FFFFFF"/>
                <w:sz w:val="20"/>
                <w:szCs w:val="20"/>
                <w:lang w:eastAsia="lv-LV"/>
              </w:rPr>
            </w:pPr>
            <w:r>
              <w:rPr>
                <w:rFonts w:ascii="Times New Roman" w:eastAsia="Times New Roman" w:hAnsi="Times New Roman" w:cs="Times New Roman"/>
                <w:b/>
                <w:bCs/>
                <w:smallCaps/>
                <w:color w:val="FFFFFF"/>
                <w:sz w:val="20"/>
                <w:szCs w:val="20"/>
                <w:lang w:eastAsia="lv-LV"/>
              </w:rPr>
              <w:t>2016.gada rādītājs</w:t>
            </w:r>
          </w:p>
        </w:tc>
        <w:tc>
          <w:tcPr>
            <w:tcW w:w="1276" w:type="dxa"/>
            <w:tcBorders>
              <w:top w:val="dotted" w:sz="4" w:space="0" w:color="auto"/>
              <w:left w:val="dotted" w:sz="4" w:space="0" w:color="auto"/>
              <w:bottom w:val="dotted" w:sz="4" w:space="0" w:color="auto"/>
              <w:right w:val="dotted" w:sz="4" w:space="0" w:color="auto"/>
            </w:tcBorders>
            <w:hideMark/>
          </w:tcPr>
          <w:p w14:paraId="2C9D1E27" w14:textId="77777777" w:rsidR="00776D1D" w:rsidRDefault="00776D1D">
            <w:pPr>
              <w:spacing w:after="0" w:line="240" w:lineRule="auto"/>
              <w:rPr>
                <w:rFonts w:ascii="Times New Roman" w:eastAsia="Times New Roman" w:hAnsi="Times New Roman" w:cs="Times New Roman"/>
                <w:b/>
                <w:bCs/>
                <w:smallCaps/>
                <w:color w:val="FFFFFF"/>
                <w:sz w:val="20"/>
                <w:szCs w:val="20"/>
                <w:lang w:eastAsia="lv-LV"/>
              </w:rPr>
            </w:pPr>
            <w:r>
              <w:rPr>
                <w:rFonts w:ascii="Times New Roman" w:eastAsia="Times New Roman" w:hAnsi="Times New Roman" w:cs="Times New Roman"/>
                <w:b/>
                <w:bCs/>
                <w:smallCaps/>
                <w:color w:val="FFFFFF"/>
                <w:sz w:val="20"/>
                <w:szCs w:val="20"/>
                <w:lang w:eastAsia="lv-LV"/>
              </w:rPr>
              <w:t>2017.gada rādītājs</w:t>
            </w:r>
          </w:p>
        </w:tc>
        <w:tc>
          <w:tcPr>
            <w:tcW w:w="1245" w:type="dxa"/>
            <w:tcBorders>
              <w:top w:val="dotted" w:sz="4" w:space="0" w:color="auto"/>
              <w:left w:val="dotted" w:sz="4" w:space="0" w:color="auto"/>
              <w:bottom w:val="dotted" w:sz="4" w:space="0" w:color="auto"/>
              <w:right w:val="dotted" w:sz="4" w:space="0" w:color="auto"/>
            </w:tcBorders>
            <w:noWrap/>
            <w:vAlign w:val="bottom"/>
            <w:hideMark/>
          </w:tcPr>
          <w:p w14:paraId="229A80C8" w14:textId="77777777" w:rsidR="00776D1D" w:rsidRDefault="00776D1D">
            <w:pPr>
              <w:spacing w:after="0" w:line="240" w:lineRule="auto"/>
              <w:rPr>
                <w:rFonts w:ascii="Times New Roman" w:eastAsia="Times New Roman" w:hAnsi="Times New Roman" w:cs="Times New Roman"/>
                <w:b/>
                <w:bCs/>
                <w:smallCaps/>
                <w:color w:val="FFFFFF"/>
                <w:sz w:val="20"/>
                <w:szCs w:val="20"/>
                <w:lang w:eastAsia="lv-LV"/>
              </w:rPr>
            </w:pPr>
            <w:r>
              <w:rPr>
                <w:rFonts w:ascii="Times New Roman" w:eastAsia="Times New Roman" w:hAnsi="Times New Roman" w:cs="Times New Roman"/>
                <w:b/>
                <w:bCs/>
                <w:smallCaps/>
                <w:color w:val="FFFFFF"/>
                <w:sz w:val="20"/>
                <w:szCs w:val="20"/>
                <w:lang w:eastAsia="lv-LV"/>
              </w:rPr>
              <w:t>2018.gada rādītājs</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1C4B3E7E" w14:textId="77777777" w:rsidR="00776D1D" w:rsidRDefault="00776D1D">
            <w:pPr>
              <w:spacing w:after="0" w:line="240" w:lineRule="auto"/>
              <w:jc w:val="both"/>
              <w:rPr>
                <w:rFonts w:ascii="Times New Roman" w:eastAsia="Times New Roman" w:hAnsi="Times New Roman" w:cs="Times New Roman"/>
                <w:b/>
                <w:bCs/>
                <w:smallCaps/>
                <w:color w:val="FFFFFF"/>
                <w:sz w:val="20"/>
                <w:szCs w:val="20"/>
                <w:lang w:eastAsia="lv-LV"/>
              </w:rPr>
            </w:pPr>
            <w:r>
              <w:rPr>
                <w:rFonts w:ascii="Times New Roman" w:eastAsia="Times New Roman" w:hAnsi="Times New Roman" w:cs="Times New Roman"/>
                <w:b/>
                <w:bCs/>
                <w:smallCaps/>
                <w:color w:val="FFFFFF"/>
                <w:sz w:val="20"/>
                <w:szCs w:val="20"/>
                <w:lang w:eastAsia="lv-LV"/>
              </w:rPr>
              <w:t>Tendence</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DA92658" w14:textId="77777777" w:rsidR="00776D1D" w:rsidRDefault="00776D1D">
            <w:pPr>
              <w:spacing w:after="0" w:line="240" w:lineRule="auto"/>
              <w:jc w:val="both"/>
              <w:rPr>
                <w:rFonts w:ascii="Times New Roman" w:eastAsia="Times New Roman" w:hAnsi="Times New Roman" w:cs="Times New Roman"/>
                <w:b/>
                <w:bCs/>
                <w:smallCaps/>
                <w:color w:val="FFFFFF"/>
                <w:sz w:val="20"/>
                <w:szCs w:val="20"/>
                <w:lang w:eastAsia="lv-LV"/>
              </w:rPr>
            </w:pPr>
            <w:r>
              <w:rPr>
                <w:rFonts w:ascii="Times New Roman" w:eastAsia="Times New Roman" w:hAnsi="Times New Roman" w:cs="Times New Roman"/>
                <w:b/>
                <w:bCs/>
                <w:smallCaps/>
                <w:color w:val="FFFFFF"/>
                <w:sz w:val="20"/>
                <w:szCs w:val="20"/>
                <w:lang w:eastAsia="lv-LV"/>
              </w:rPr>
              <w:t>Datu avots</w:t>
            </w:r>
          </w:p>
        </w:tc>
      </w:tr>
      <w:tr w:rsidR="00776D1D" w14:paraId="58B0D95C"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E2E69F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Iedzīvotāju skaits novadā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15A321DD"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8524</w:t>
            </w:r>
          </w:p>
        </w:tc>
        <w:tc>
          <w:tcPr>
            <w:tcW w:w="1177" w:type="dxa"/>
            <w:tcBorders>
              <w:top w:val="dotted" w:sz="4" w:space="0" w:color="auto"/>
              <w:left w:val="dotted" w:sz="4" w:space="0" w:color="auto"/>
              <w:bottom w:val="dotted" w:sz="4" w:space="0" w:color="auto"/>
              <w:right w:val="dotted" w:sz="4" w:space="0" w:color="auto"/>
            </w:tcBorders>
            <w:vAlign w:val="center"/>
            <w:hideMark/>
          </w:tcPr>
          <w:p w14:paraId="2E56D09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8278</w:t>
            </w:r>
          </w:p>
        </w:tc>
        <w:tc>
          <w:tcPr>
            <w:tcW w:w="1276" w:type="dxa"/>
            <w:tcBorders>
              <w:top w:val="dotted" w:sz="4" w:space="0" w:color="auto"/>
              <w:left w:val="dotted" w:sz="4" w:space="0" w:color="auto"/>
              <w:bottom w:val="dotted" w:sz="4" w:space="0" w:color="auto"/>
              <w:right w:val="dotted" w:sz="4" w:space="0" w:color="auto"/>
            </w:tcBorders>
            <w:vAlign w:val="center"/>
            <w:hideMark/>
          </w:tcPr>
          <w:p w14:paraId="538BDD6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8024</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7B9C85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7801</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6D48224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stabils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357C1C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PMLP</w:t>
            </w:r>
          </w:p>
        </w:tc>
      </w:tr>
      <w:tr w:rsidR="00776D1D" w14:paraId="392879C2"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138F8CD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Teritorijas attīstības līmeņa indeksa rangs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051BF073"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36</w:t>
            </w:r>
          </w:p>
        </w:tc>
        <w:tc>
          <w:tcPr>
            <w:tcW w:w="1177" w:type="dxa"/>
            <w:tcBorders>
              <w:top w:val="dotted" w:sz="4" w:space="0" w:color="auto"/>
              <w:left w:val="dotted" w:sz="4" w:space="0" w:color="auto"/>
              <w:bottom w:val="dotted" w:sz="4" w:space="0" w:color="auto"/>
              <w:right w:val="dotted" w:sz="4" w:space="0" w:color="auto"/>
            </w:tcBorders>
            <w:vAlign w:val="center"/>
            <w:hideMark/>
          </w:tcPr>
          <w:p w14:paraId="1BE4306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44</w:t>
            </w:r>
          </w:p>
        </w:tc>
        <w:tc>
          <w:tcPr>
            <w:tcW w:w="1276" w:type="dxa"/>
            <w:tcBorders>
              <w:top w:val="dotted" w:sz="4" w:space="0" w:color="auto"/>
              <w:left w:val="dotted" w:sz="4" w:space="0" w:color="auto"/>
              <w:bottom w:val="dotted" w:sz="4" w:space="0" w:color="auto"/>
              <w:right w:val="dotted" w:sz="4" w:space="0" w:color="auto"/>
            </w:tcBorders>
            <w:vAlign w:val="center"/>
            <w:hideMark/>
          </w:tcPr>
          <w:p w14:paraId="1C2214A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34</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627FCCD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5BE35E4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paaugstinās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3CA5A14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VRAA</w:t>
            </w:r>
          </w:p>
        </w:tc>
      </w:tr>
      <w:tr w:rsidR="00776D1D" w14:paraId="07C52FFD"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60D3C8F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Bezdarba līmenis, %</w:t>
            </w:r>
          </w:p>
        </w:tc>
        <w:tc>
          <w:tcPr>
            <w:tcW w:w="1233" w:type="dxa"/>
            <w:tcBorders>
              <w:top w:val="dotted" w:sz="4" w:space="0" w:color="auto"/>
              <w:left w:val="dotted" w:sz="4" w:space="0" w:color="auto"/>
              <w:bottom w:val="dotted" w:sz="4" w:space="0" w:color="auto"/>
              <w:right w:val="dotted" w:sz="4" w:space="0" w:color="auto"/>
            </w:tcBorders>
            <w:vAlign w:val="center"/>
            <w:hideMark/>
          </w:tcPr>
          <w:p w14:paraId="37D17C21"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10.5%</w:t>
            </w:r>
          </w:p>
        </w:tc>
        <w:tc>
          <w:tcPr>
            <w:tcW w:w="1177" w:type="dxa"/>
            <w:tcBorders>
              <w:top w:val="dotted" w:sz="4" w:space="0" w:color="auto"/>
              <w:left w:val="dotted" w:sz="4" w:space="0" w:color="auto"/>
              <w:bottom w:val="dotted" w:sz="4" w:space="0" w:color="auto"/>
              <w:right w:val="dotted" w:sz="4" w:space="0" w:color="auto"/>
            </w:tcBorders>
            <w:vAlign w:val="center"/>
            <w:hideMark/>
          </w:tcPr>
          <w:p w14:paraId="7A93D40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8,4%</w:t>
            </w:r>
          </w:p>
        </w:tc>
        <w:tc>
          <w:tcPr>
            <w:tcW w:w="1276" w:type="dxa"/>
            <w:tcBorders>
              <w:top w:val="dotted" w:sz="4" w:space="0" w:color="auto"/>
              <w:left w:val="dotted" w:sz="4" w:space="0" w:color="auto"/>
              <w:bottom w:val="dotted" w:sz="4" w:space="0" w:color="auto"/>
              <w:right w:val="dotted" w:sz="4" w:space="0" w:color="auto"/>
            </w:tcBorders>
            <w:vAlign w:val="center"/>
            <w:hideMark/>
          </w:tcPr>
          <w:p w14:paraId="1439184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4,2%</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6D656DF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4,0%</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6738F84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mazinās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F99510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NVA</w:t>
            </w:r>
          </w:p>
        </w:tc>
      </w:tr>
      <w:tr w:rsidR="00776D1D" w14:paraId="67F2F14D"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2CEBF3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Elektroniski iesniegto iesniegumu daļa, % visu iesniegumu</w:t>
            </w:r>
          </w:p>
        </w:tc>
        <w:tc>
          <w:tcPr>
            <w:tcW w:w="1233" w:type="dxa"/>
            <w:tcBorders>
              <w:top w:val="dotted" w:sz="4" w:space="0" w:color="auto"/>
              <w:left w:val="dotted" w:sz="4" w:space="0" w:color="auto"/>
              <w:bottom w:val="dotted" w:sz="4" w:space="0" w:color="auto"/>
              <w:right w:val="dotted" w:sz="4" w:space="0" w:color="auto"/>
            </w:tcBorders>
            <w:vAlign w:val="center"/>
            <w:hideMark/>
          </w:tcPr>
          <w:p w14:paraId="408ABE08"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60</w:t>
            </w:r>
          </w:p>
        </w:tc>
        <w:tc>
          <w:tcPr>
            <w:tcW w:w="1177" w:type="dxa"/>
            <w:tcBorders>
              <w:top w:val="dotted" w:sz="4" w:space="0" w:color="auto"/>
              <w:left w:val="dotted" w:sz="4" w:space="0" w:color="auto"/>
              <w:bottom w:val="dotted" w:sz="4" w:space="0" w:color="auto"/>
              <w:right w:val="dotted" w:sz="4" w:space="0" w:color="auto"/>
            </w:tcBorders>
            <w:vAlign w:val="center"/>
            <w:hideMark/>
          </w:tcPr>
          <w:p w14:paraId="25A907F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60A30DA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6A50B79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59FB42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4ACE507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54A5CE78"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6E1FF6A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IIN pašvaldības budžetā, eur/iedz.</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B466325"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3861475</w:t>
            </w:r>
          </w:p>
        </w:tc>
        <w:tc>
          <w:tcPr>
            <w:tcW w:w="1177" w:type="dxa"/>
            <w:tcBorders>
              <w:top w:val="dotted" w:sz="4" w:space="0" w:color="auto"/>
              <w:left w:val="dotted" w:sz="4" w:space="0" w:color="auto"/>
              <w:bottom w:val="dotted" w:sz="4" w:space="0" w:color="auto"/>
              <w:right w:val="dotted" w:sz="4" w:space="0" w:color="auto"/>
            </w:tcBorders>
            <w:vAlign w:val="center"/>
            <w:hideMark/>
          </w:tcPr>
          <w:p w14:paraId="365673A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4011595</w:t>
            </w:r>
          </w:p>
        </w:tc>
        <w:tc>
          <w:tcPr>
            <w:tcW w:w="1276" w:type="dxa"/>
            <w:tcBorders>
              <w:top w:val="dotted" w:sz="4" w:space="0" w:color="auto"/>
              <w:left w:val="dotted" w:sz="4" w:space="0" w:color="auto"/>
              <w:bottom w:val="dotted" w:sz="4" w:space="0" w:color="auto"/>
              <w:right w:val="dotted" w:sz="4" w:space="0" w:color="auto"/>
            </w:tcBorders>
            <w:vAlign w:val="center"/>
            <w:hideMark/>
          </w:tcPr>
          <w:p w14:paraId="2D9FDF7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4348586</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694D374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4941133</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524F084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3CFD189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CSP</w:t>
            </w:r>
          </w:p>
        </w:tc>
      </w:tr>
      <w:tr w:rsidR="00776D1D" w14:paraId="1B9EAC77"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77EEBB7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Salacgrīvas novadā reģistrēto NVO  (t.sk.fondu, nodibinājumu)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1C9AB753"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72</w:t>
            </w:r>
          </w:p>
        </w:tc>
        <w:tc>
          <w:tcPr>
            <w:tcW w:w="1177" w:type="dxa"/>
            <w:tcBorders>
              <w:top w:val="dotted" w:sz="4" w:space="0" w:color="auto"/>
              <w:left w:val="dotted" w:sz="4" w:space="0" w:color="auto"/>
              <w:bottom w:val="dotted" w:sz="4" w:space="0" w:color="auto"/>
              <w:right w:val="dotted" w:sz="4" w:space="0" w:color="auto"/>
            </w:tcBorders>
            <w:vAlign w:val="center"/>
            <w:hideMark/>
          </w:tcPr>
          <w:p w14:paraId="76779EA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79</w:t>
            </w:r>
          </w:p>
        </w:tc>
        <w:tc>
          <w:tcPr>
            <w:tcW w:w="1276" w:type="dxa"/>
            <w:tcBorders>
              <w:top w:val="dotted" w:sz="4" w:space="0" w:color="auto"/>
              <w:left w:val="dotted" w:sz="4" w:space="0" w:color="auto"/>
              <w:bottom w:val="dotted" w:sz="4" w:space="0" w:color="auto"/>
              <w:right w:val="dotted" w:sz="4" w:space="0" w:color="auto"/>
            </w:tcBorders>
            <w:vAlign w:val="center"/>
            <w:hideMark/>
          </w:tcPr>
          <w:p w14:paraId="660D582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75</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28FBF67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6529DC7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11FC6AE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CSP</w:t>
            </w:r>
          </w:p>
        </w:tc>
      </w:tr>
      <w:tr w:rsidR="00776D1D" w14:paraId="63112AFE"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14B04B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Pašvaldības nodrošinātais atbalsts NVO darbībai, EUR</w:t>
            </w:r>
          </w:p>
        </w:tc>
        <w:tc>
          <w:tcPr>
            <w:tcW w:w="1233" w:type="dxa"/>
            <w:tcBorders>
              <w:top w:val="dotted" w:sz="4" w:space="0" w:color="auto"/>
              <w:left w:val="dotted" w:sz="4" w:space="0" w:color="auto"/>
              <w:bottom w:val="dotted" w:sz="4" w:space="0" w:color="auto"/>
              <w:right w:val="dotted" w:sz="4" w:space="0" w:color="auto"/>
            </w:tcBorders>
            <w:vAlign w:val="center"/>
            <w:hideMark/>
          </w:tcPr>
          <w:p w14:paraId="2600656D"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n/a</w:t>
            </w:r>
          </w:p>
        </w:tc>
        <w:tc>
          <w:tcPr>
            <w:tcW w:w="1177" w:type="dxa"/>
            <w:tcBorders>
              <w:top w:val="dotted" w:sz="4" w:space="0" w:color="auto"/>
              <w:left w:val="dotted" w:sz="4" w:space="0" w:color="auto"/>
              <w:bottom w:val="dotted" w:sz="4" w:space="0" w:color="auto"/>
              <w:right w:val="dotted" w:sz="4" w:space="0" w:color="auto"/>
            </w:tcBorders>
            <w:vAlign w:val="center"/>
            <w:hideMark/>
          </w:tcPr>
          <w:p w14:paraId="783FDFF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107895</w:t>
            </w:r>
          </w:p>
        </w:tc>
        <w:tc>
          <w:tcPr>
            <w:tcW w:w="1276" w:type="dxa"/>
            <w:tcBorders>
              <w:top w:val="dotted" w:sz="4" w:space="0" w:color="auto"/>
              <w:left w:val="dotted" w:sz="4" w:space="0" w:color="auto"/>
              <w:bottom w:val="dotted" w:sz="4" w:space="0" w:color="auto"/>
              <w:right w:val="dotted" w:sz="4" w:space="0" w:color="auto"/>
            </w:tcBorders>
            <w:vAlign w:val="center"/>
            <w:hideMark/>
          </w:tcPr>
          <w:p w14:paraId="4580BB2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125813</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7697F97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121377</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F4A3C9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optimāls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1E028E1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438DE012"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24AB460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Audzēkņu skaits mācību gadā pirmsskolas izglītības iestādēs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9AAB976"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246</w:t>
            </w:r>
          </w:p>
        </w:tc>
        <w:tc>
          <w:tcPr>
            <w:tcW w:w="1177" w:type="dxa"/>
            <w:tcBorders>
              <w:top w:val="dotted" w:sz="4" w:space="0" w:color="auto"/>
              <w:left w:val="dotted" w:sz="4" w:space="0" w:color="auto"/>
              <w:bottom w:val="dotted" w:sz="4" w:space="0" w:color="auto"/>
              <w:right w:val="dotted" w:sz="4" w:space="0" w:color="auto"/>
            </w:tcBorders>
            <w:vAlign w:val="center"/>
            <w:hideMark/>
          </w:tcPr>
          <w:p w14:paraId="0599B6D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507265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194*</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2E56130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236</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725858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35817C6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4CE42721"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4D9E0E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Audzēkņu skaits mācību gadā vispārizglītojošās skolās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25964AB3"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702</w:t>
            </w:r>
          </w:p>
        </w:tc>
        <w:tc>
          <w:tcPr>
            <w:tcW w:w="1177" w:type="dxa"/>
            <w:tcBorders>
              <w:top w:val="dotted" w:sz="4" w:space="0" w:color="auto"/>
              <w:left w:val="dotted" w:sz="4" w:space="0" w:color="auto"/>
              <w:bottom w:val="dotted" w:sz="4" w:space="0" w:color="auto"/>
              <w:right w:val="dotted" w:sz="4" w:space="0" w:color="auto"/>
            </w:tcBorders>
            <w:vAlign w:val="center"/>
            <w:hideMark/>
          </w:tcPr>
          <w:p w14:paraId="11BC78C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0671B27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628</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52D8996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544</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5A830A1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optimāls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7028161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0978E8A7"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67BDEE6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Profilējošo priekšmetu skaits vispārizglītojošās skolās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7C71032B"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177" w:type="dxa"/>
            <w:tcBorders>
              <w:top w:val="dotted" w:sz="4" w:space="0" w:color="auto"/>
              <w:left w:val="dotted" w:sz="4" w:space="0" w:color="auto"/>
              <w:bottom w:val="dotted" w:sz="4" w:space="0" w:color="auto"/>
              <w:right w:val="dotted" w:sz="4" w:space="0" w:color="auto"/>
            </w:tcBorders>
            <w:vAlign w:val="center"/>
            <w:hideMark/>
          </w:tcPr>
          <w:p w14:paraId="1693899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3511971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7EDEC45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431E4BA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ieviesti</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7C48A1E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1A8B1A07"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7E82035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Skolēnu skaits, kuri apgūst profilējošos mācību priekšmetus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CC7150B"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18</w:t>
            </w:r>
          </w:p>
        </w:tc>
        <w:tc>
          <w:tcPr>
            <w:tcW w:w="1177" w:type="dxa"/>
            <w:tcBorders>
              <w:top w:val="dotted" w:sz="4" w:space="0" w:color="auto"/>
              <w:left w:val="dotted" w:sz="4" w:space="0" w:color="auto"/>
              <w:bottom w:val="dotted" w:sz="4" w:space="0" w:color="auto"/>
              <w:right w:val="dotted" w:sz="4" w:space="0" w:color="auto"/>
            </w:tcBorders>
            <w:vAlign w:val="center"/>
            <w:hideMark/>
          </w:tcPr>
          <w:p w14:paraId="5C7F2B5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15ADF15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4D0F3B9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5C6DEC2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009FF1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7546CF78"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657232C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Audzēkņu skaits Salacgrīvas novada Mūzikas skolā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691287D9"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132</w:t>
            </w:r>
          </w:p>
        </w:tc>
        <w:tc>
          <w:tcPr>
            <w:tcW w:w="1177" w:type="dxa"/>
            <w:tcBorders>
              <w:top w:val="dotted" w:sz="4" w:space="0" w:color="auto"/>
              <w:left w:val="dotted" w:sz="4" w:space="0" w:color="auto"/>
              <w:bottom w:val="dotted" w:sz="4" w:space="0" w:color="auto"/>
              <w:right w:val="dotted" w:sz="4" w:space="0" w:color="auto"/>
            </w:tcBorders>
            <w:vAlign w:val="center"/>
            <w:hideMark/>
          </w:tcPr>
          <w:p w14:paraId="06F2871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21366A5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110</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F9A0FF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119</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1462CBA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optimāls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2D2B682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0598706D"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89216B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Audzēkņu skaits Salacgrīvas mākslas skolā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77F6372"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127</w:t>
            </w:r>
          </w:p>
        </w:tc>
        <w:tc>
          <w:tcPr>
            <w:tcW w:w="1177" w:type="dxa"/>
            <w:tcBorders>
              <w:top w:val="dotted" w:sz="4" w:space="0" w:color="auto"/>
              <w:left w:val="dotted" w:sz="4" w:space="0" w:color="auto"/>
              <w:bottom w:val="dotted" w:sz="4" w:space="0" w:color="auto"/>
              <w:right w:val="dotted" w:sz="4" w:space="0" w:color="auto"/>
            </w:tcBorders>
            <w:vAlign w:val="center"/>
            <w:hideMark/>
          </w:tcPr>
          <w:p w14:paraId="4D16DFE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0197C84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142</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6EB2A3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133</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76BEE1A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optimāls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13E2F9D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0F11E4A8"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441DB09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Salacgrīvas novada audzēkņu skaits Limbažu un Salacgrīvas novada sporta skolā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420D0E30"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209</w:t>
            </w:r>
          </w:p>
        </w:tc>
        <w:tc>
          <w:tcPr>
            <w:tcW w:w="1177" w:type="dxa"/>
            <w:tcBorders>
              <w:top w:val="dotted" w:sz="4" w:space="0" w:color="auto"/>
              <w:left w:val="dotted" w:sz="4" w:space="0" w:color="auto"/>
              <w:bottom w:val="dotted" w:sz="4" w:space="0" w:color="auto"/>
              <w:right w:val="dotted" w:sz="4" w:space="0" w:color="auto"/>
            </w:tcBorders>
            <w:vAlign w:val="center"/>
            <w:hideMark/>
          </w:tcPr>
          <w:p w14:paraId="09E6262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5D524A0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194</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8EFFB8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194</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6990B72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optimāls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6FCFB9A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0F7ECDD1"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C7DC24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Pašvaldības organizēto kultūras pasākumu apmeklējumu skaits gadā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3F93991A"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37511</w:t>
            </w:r>
          </w:p>
        </w:tc>
        <w:tc>
          <w:tcPr>
            <w:tcW w:w="1177" w:type="dxa"/>
            <w:tcBorders>
              <w:top w:val="dotted" w:sz="4" w:space="0" w:color="auto"/>
              <w:left w:val="dotted" w:sz="4" w:space="0" w:color="auto"/>
              <w:bottom w:val="dotted" w:sz="4" w:space="0" w:color="auto"/>
              <w:right w:val="dotted" w:sz="4" w:space="0" w:color="auto"/>
            </w:tcBorders>
            <w:vAlign w:val="center"/>
            <w:hideMark/>
          </w:tcPr>
          <w:p w14:paraId="1C655CD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7A6F77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5B6FC6B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6A27A03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D3A453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Kultūras centrs</w:t>
            </w:r>
          </w:p>
        </w:tc>
      </w:tr>
      <w:tr w:rsidR="00776D1D" w14:paraId="4CE63F76"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0EAA753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Lasītāju skaits bibliotēkās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3C5E76FF"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2186</w:t>
            </w:r>
          </w:p>
        </w:tc>
        <w:tc>
          <w:tcPr>
            <w:tcW w:w="1177" w:type="dxa"/>
            <w:tcBorders>
              <w:top w:val="dotted" w:sz="4" w:space="0" w:color="auto"/>
              <w:left w:val="dotted" w:sz="4" w:space="0" w:color="auto"/>
              <w:bottom w:val="dotted" w:sz="4" w:space="0" w:color="auto"/>
              <w:right w:val="dotted" w:sz="4" w:space="0" w:color="auto"/>
            </w:tcBorders>
            <w:vAlign w:val="center"/>
            <w:hideMark/>
          </w:tcPr>
          <w:p w14:paraId="0F07F63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3F7CA2A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1643</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2B79776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1742</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6DE678D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optimāls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3DB7BD4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Bibliotēkas</w:t>
            </w:r>
          </w:p>
        </w:tc>
      </w:tr>
      <w:tr w:rsidR="00776D1D" w14:paraId="3BB3F65A"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81D81D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Sporta pasākumu skaits Salacgrīvas novada teritorijā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F09CA46"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26</w:t>
            </w:r>
          </w:p>
        </w:tc>
        <w:tc>
          <w:tcPr>
            <w:tcW w:w="1177" w:type="dxa"/>
            <w:tcBorders>
              <w:top w:val="dotted" w:sz="4" w:space="0" w:color="auto"/>
              <w:left w:val="dotted" w:sz="4" w:space="0" w:color="auto"/>
              <w:bottom w:val="dotted" w:sz="4" w:space="0" w:color="auto"/>
              <w:right w:val="dotted" w:sz="4" w:space="0" w:color="auto"/>
            </w:tcBorders>
            <w:vAlign w:val="center"/>
            <w:hideMark/>
          </w:tcPr>
          <w:p w14:paraId="15A1C4B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A0529F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3273E5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038EB12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142DCA3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Zvejnieku parks, Dome</w:t>
            </w:r>
          </w:p>
        </w:tc>
      </w:tr>
      <w:tr w:rsidR="00776D1D" w14:paraId="3CFA25A9"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01FEA80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Reģistrētās ārstu prakses </w:t>
            </w:r>
          </w:p>
        </w:tc>
        <w:tc>
          <w:tcPr>
            <w:tcW w:w="1233" w:type="dxa"/>
            <w:tcBorders>
              <w:top w:val="dotted" w:sz="4" w:space="0" w:color="auto"/>
              <w:left w:val="dotted" w:sz="4" w:space="0" w:color="auto"/>
              <w:bottom w:val="dotted" w:sz="4" w:space="0" w:color="auto"/>
              <w:right w:val="dotted" w:sz="4" w:space="0" w:color="auto"/>
            </w:tcBorders>
            <w:vAlign w:val="center"/>
            <w:hideMark/>
          </w:tcPr>
          <w:p w14:paraId="2180B30A"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177" w:type="dxa"/>
            <w:tcBorders>
              <w:top w:val="dotted" w:sz="4" w:space="0" w:color="auto"/>
              <w:left w:val="dotted" w:sz="4" w:space="0" w:color="auto"/>
              <w:bottom w:val="dotted" w:sz="4" w:space="0" w:color="auto"/>
              <w:right w:val="dotted" w:sz="4" w:space="0" w:color="auto"/>
            </w:tcBorders>
            <w:vAlign w:val="center"/>
            <w:hideMark/>
          </w:tcPr>
          <w:p w14:paraId="61615DB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w:t>
            </w:r>
          </w:p>
        </w:tc>
        <w:tc>
          <w:tcPr>
            <w:tcW w:w="1276" w:type="dxa"/>
            <w:tcBorders>
              <w:top w:val="dotted" w:sz="4" w:space="0" w:color="auto"/>
              <w:left w:val="dotted" w:sz="4" w:space="0" w:color="auto"/>
              <w:bottom w:val="dotted" w:sz="4" w:space="0" w:color="auto"/>
              <w:right w:val="dotted" w:sz="4" w:space="0" w:color="auto"/>
            </w:tcBorders>
            <w:vAlign w:val="center"/>
            <w:hideMark/>
          </w:tcPr>
          <w:p w14:paraId="6F548F6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1A0ECB3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44970AF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optimāls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718CADF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35C4663E"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63838AE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Sociālo pakalpojumu pieejamība visā administratīvajā teritorijā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487496D6"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ir</w:t>
            </w:r>
          </w:p>
        </w:tc>
        <w:tc>
          <w:tcPr>
            <w:tcW w:w="1177" w:type="dxa"/>
            <w:tcBorders>
              <w:top w:val="dotted" w:sz="4" w:space="0" w:color="auto"/>
              <w:left w:val="dotted" w:sz="4" w:space="0" w:color="auto"/>
              <w:bottom w:val="dotted" w:sz="4" w:space="0" w:color="auto"/>
              <w:right w:val="dotted" w:sz="4" w:space="0" w:color="auto"/>
            </w:tcBorders>
            <w:vAlign w:val="center"/>
            <w:hideMark/>
          </w:tcPr>
          <w:p w14:paraId="3BCB5E3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ir</w:t>
            </w:r>
          </w:p>
        </w:tc>
        <w:tc>
          <w:tcPr>
            <w:tcW w:w="1276" w:type="dxa"/>
            <w:tcBorders>
              <w:top w:val="dotted" w:sz="4" w:space="0" w:color="auto"/>
              <w:left w:val="dotted" w:sz="4" w:space="0" w:color="auto"/>
              <w:bottom w:val="dotted" w:sz="4" w:space="0" w:color="auto"/>
              <w:right w:val="dotted" w:sz="4" w:space="0" w:color="auto"/>
            </w:tcBorders>
            <w:vAlign w:val="center"/>
            <w:hideMark/>
          </w:tcPr>
          <w:p w14:paraId="03E95E7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ir</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2AD9947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ir</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782214B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saglabājas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4E80944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7A93BB77"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4A93303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Sociālā fonda dzīvokļi</w:t>
            </w:r>
          </w:p>
        </w:tc>
        <w:tc>
          <w:tcPr>
            <w:tcW w:w="1233" w:type="dxa"/>
            <w:tcBorders>
              <w:top w:val="dotted" w:sz="4" w:space="0" w:color="auto"/>
              <w:left w:val="dotted" w:sz="4" w:space="0" w:color="auto"/>
              <w:bottom w:val="dotted" w:sz="4" w:space="0" w:color="auto"/>
              <w:right w:val="dotted" w:sz="4" w:space="0" w:color="auto"/>
            </w:tcBorders>
            <w:vAlign w:val="center"/>
            <w:hideMark/>
          </w:tcPr>
          <w:p w14:paraId="0BAC8F36"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177" w:type="dxa"/>
            <w:tcBorders>
              <w:top w:val="dotted" w:sz="4" w:space="0" w:color="auto"/>
              <w:left w:val="dotted" w:sz="4" w:space="0" w:color="auto"/>
              <w:bottom w:val="dotted" w:sz="4" w:space="0" w:color="auto"/>
              <w:right w:val="dotted" w:sz="4" w:space="0" w:color="auto"/>
            </w:tcBorders>
            <w:vAlign w:val="center"/>
            <w:hideMark/>
          </w:tcPr>
          <w:p w14:paraId="75FEC21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4967C98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2DAB720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25412CB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ir tādi</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505C28B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3A8F8447" w14:textId="77777777" w:rsidTr="00776D1D">
        <w:trPr>
          <w:trHeight w:val="510"/>
        </w:trPr>
        <w:tc>
          <w:tcPr>
            <w:tcW w:w="5954" w:type="dxa"/>
            <w:tcBorders>
              <w:top w:val="dotted" w:sz="4" w:space="0" w:color="auto"/>
              <w:left w:val="dotted" w:sz="4" w:space="0" w:color="auto"/>
              <w:bottom w:val="dotted" w:sz="4" w:space="0" w:color="auto"/>
              <w:right w:val="dotted" w:sz="4" w:space="0" w:color="auto"/>
            </w:tcBorders>
            <w:vAlign w:val="center"/>
            <w:hideMark/>
          </w:tcPr>
          <w:p w14:paraId="108BB82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Enerģijas patēriņa daļa no pašu atjaunojamiem un alternatīviem energoresursiem pašvaldības komunālajā saimniecībā, % no kopējā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B243D4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77" w:type="dxa"/>
            <w:tcBorders>
              <w:top w:val="dotted" w:sz="4" w:space="0" w:color="auto"/>
              <w:left w:val="dotted" w:sz="4" w:space="0" w:color="auto"/>
              <w:bottom w:val="dotted" w:sz="4" w:space="0" w:color="auto"/>
              <w:right w:val="dotted" w:sz="4" w:space="0" w:color="auto"/>
            </w:tcBorders>
            <w:vAlign w:val="center"/>
            <w:hideMark/>
          </w:tcPr>
          <w:p w14:paraId="184FC4D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473ED26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501AAE0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2A924E7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49D990A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13EB8828"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2ED26C50" w14:textId="4E210E47" w:rsidR="00776D1D" w:rsidRPr="00776D1D" w:rsidRDefault="00776D1D" w:rsidP="00776D1D">
            <w:pPr>
              <w:spacing w:after="0" w:line="240" w:lineRule="auto"/>
              <w:rPr>
                <w:rFonts w:ascii="Times New Roman" w:eastAsia="Times New Roman" w:hAnsi="Times New Roman" w:cs="Times New Roman"/>
                <w:sz w:val="20"/>
                <w:szCs w:val="20"/>
                <w:lang w:eastAsia="lv-LV"/>
              </w:rPr>
            </w:pPr>
            <w:r w:rsidRPr="00776D1D">
              <w:rPr>
                <w:rFonts w:ascii="Times New Roman" w:eastAsia="Times New Roman" w:hAnsi="Times New Roman" w:cs="Times New Roman"/>
                <w:sz w:val="20"/>
                <w:szCs w:val="20"/>
                <w:lang w:eastAsia="lv-LV"/>
              </w:rPr>
              <w:t>Uzņēmējdarbībai pieejamo teritoriju reģistrs un kartogrāfiskais materiāls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9920EB4" w14:textId="76B14401" w:rsidR="00776D1D" w:rsidRPr="00776D1D" w:rsidRDefault="00776D1D" w:rsidP="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77" w:type="dxa"/>
            <w:tcBorders>
              <w:top w:val="dotted" w:sz="4" w:space="0" w:color="auto"/>
              <w:left w:val="dotted" w:sz="4" w:space="0" w:color="auto"/>
              <w:bottom w:val="dotted" w:sz="4" w:space="0" w:color="auto"/>
              <w:right w:val="dotted" w:sz="4" w:space="0" w:color="auto"/>
            </w:tcBorders>
            <w:vAlign w:val="center"/>
            <w:hideMark/>
          </w:tcPr>
          <w:p w14:paraId="534B00D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F6BC55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647F86C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0B6191A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Izstrādāts, tiek aktualizēts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391C761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70FA2458"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4DD32FA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Ekonomiski aktīvās statistikas vienības,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39D84B06"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727</w:t>
            </w:r>
          </w:p>
        </w:tc>
        <w:tc>
          <w:tcPr>
            <w:tcW w:w="1177" w:type="dxa"/>
            <w:tcBorders>
              <w:top w:val="dotted" w:sz="4" w:space="0" w:color="auto"/>
              <w:left w:val="dotted" w:sz="4" w:space="0" w:color="auto"/>
              <w:bottom w:val="dotted" w:sz="4" w:space="0" w:color="auto"/>
              <w:right w:val="dotted" w:sz="4" w:space="0" w:color="auto"/>
            </w:tcBorders>
            <w:vAlign w:val="center"/>
            <w:hideMark/>
          </w:tcPr>
          <w:p w14:paraId="39C2FCD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752</w:t>
            </w:r>
          </w:p>
        </w:tc>
        <w:tc>
          <w:tcPr>
            <w:tcW w:w="1276" w:type="dxa"/>
            <w:tcBorders>
              <w:top w:val="dotted" w:sz="4" w:space="0" w:color="auto"/>
              <w:left w:val="dotted" w:sz="4" w:space="0" w:color="auto"/>
              <w:bottom w:val="dotted" w:sz="4" w:space="0" w:color="auto"/>
              <w:right w:val="dotted" w:sz="4" w:space="0" w:color="auto"/>
            </w:tcBorders>
            <w:vAlign w:val="center"/>
            <w:hideMark/>
          </w:tcPr>
          <w:p w14:paraId="086AD83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720</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05F679F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5BB208D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58091F1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CSP</w:t>
            </w:r>
          </w:p>
        </w:tc>
      </w:tr>
      <w:tr w:rsidR="00776D1D" w14:paraId="055AF752"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47513B4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Komercsabiedrību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125B0D0D"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232</w:t>
            </w:r>
          </w:p>
        </w:tc>
        <w:tc>
          <w:tcPr>
            <w:tcW w:w="1177" w:type="dxa"/>
            <w:tcBorders>
              <w:top w:val="dotted" w:sz="4" w:space="0" w:color="auto"/>
              <w:left w:val="dotted" w:sz="4" w:space="0" w:color="auto"/>
              <w:bottom w:val="dotted" w:sz="4" w:space="0" w:color="auto"/>
              <w:right w:val="dotted" w:sz="4" w:space="0" w:color="auto"/>
            </w:tcBorders>
            <w:vAlign w:val="center"/>
            <w:hideMark/>
          </w:tcPr>
          <w:p w14:paraId="4A10566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249</w:t>
            </w:r>
          </w:p>
        </w:tc>
        <w:tc>
          <w:tcPr>
            <w:tcW w:w="1276" w:type="dxa"/>
            <w:tcBorders>
              <w:top w:val="dotted" w:sz="4" w:space="0" w:color="auto"/>
              <w:left w:val="dotted" w:sz="4" w:space="0" w:color="auto"/>
              <w:bottom w:val="dotted" w:sz="4" w:space="0" w:color="auto"/>
              <w:right w:val="dotted" w:sz="4" w:space="0" w:color="auto"/>
            </w:tcBorders>
            <w:vAlign w:val="center"/>
            <w:hideMark/>
          </w:tcPr>
          <w:p w14:paraId="6FD0A85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258</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2D68DB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6C0747D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6E5D1E2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CSP</w:t>
            </w:r>
          </w:p>
        </w:tc>
      </w:tr>
      <w:tr w:rsidR="00776D1D" w14:paraId="2BA34930"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0DCEB1F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Izejošo kuģu skaits ostā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4D8E653D"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125</w:t>
            </w:r>
          </w:p>
        </w:tc>
        <w:tc>
          <w:tcPr>
            <w:tcW w:w="1177" w:type="dxa"/>
            <w:tcBorders>
              <w:top w:val="dotted" w:sz="4" w:space="0" w:color="auto"/>
              <w:left w:val="dotted" w:sz="4" w:space="0" w:color="auto"/>
              <w:bottom w:val="dotted" w:sz="4" w:space="0" w:color="auto"/>
              <w:right w:val="dotted" w:sz="4" w:space="0" w:color="auto"/>
            </w:tcBorders>
            <w:vAlign w:val="center"/>
            <w:hideMark/>
          </w:tcPr>
          <w:p w14:paraId="6ACEAF7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99</w:t>
            </w:r>
          </w:p>
        </w:tc>
        <w:tc>
          <w:tcPr>
            <w:tcW w:w="1276" w:type="dxa"/>
            <w:tcBorders>
              <w:top w:val="dotted" w:sz="4" w:space="0" w:color="auto"/>
              <w:left w:val="dotted" w:sz="4" w:space="0" w:color="auto"/>
              <w:bottom w:val="dotted" w:sz="4" w:space="0" w:color="auto"/>
              <w:right w:val="dotted" w:sz="4" w:space="0" w:color="auto"/>
            </w:tcBorders>
            <w:vAlign w:val="center"/>
            <w:hideMark/>
          </w:tcPr>
          <w:p w14:paraId="162DA3E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91</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6FF56F3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120</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5B887D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33F3A1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Ostas pārvalde</w:t>
            </w:r>
          </w:p>
        </w:tc>
      </w:tr>
      <w:tr w:rsidR="00776D1D" w14:paraId="1328C0D0"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23B73F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Kravu apgrozījums ostā, tūkst. t gadā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2DDC4D5B"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352,6</w:t>
            </w:r>
          </w:p>
        </w:tc>
        <w:tc>
          <w:tcPr>
            <w:tcW w:w="1177" w:type="dxa"/>
            <w:tcBorders>
              <w:top w:val="dotted" w:sz="4" w:space="0" w:color="auto"/>
              <w:left w:val="dotted" w:sz="4" w:space="0" w:color="auto"/>
              <w:bottom w:val="dotted" w:sz="4" w:space="0" w:color="auto"/>
              <w:right w:val="dotted" w:sz="4" w:space="0" w:color="auto"/>
            </w:tcBorders>
            <w:vAlign w:val="center"/>
            <w:hideMark/>
          </w:tcPr>
          <w:p w14:paraId="77905D3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293,425</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85614C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266,758</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1967D68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350,765</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F9D065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6089AD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Ostas pārvalde</w:t>
            </w:r>
          </w:p>
        </w:tc>
      </w:tr>
      <w:tr w:rsidR="00776D1D" w14:paraId="7E2B04B5"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1D79A07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Salacgrīvas novada autoceļi un ielas ar cieto segumu (bruģis, asfalts), km</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E0DB1D9"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43.94</w:t>
            </w:r>
          </w:p>
        </w:tc>
        <w:tc>
          <w:tcPr>
            <w:tcW w:w="1177" w:type="dxa"/>
            <w:tcBorders>
              <w:top w:val="dotted" w:sz="4" w:space="0" w:color="auto"/>
              <w:left w:val="dotted" w:sz="4" w:space="0" w:color="auto"/>
              <w:bottom w:val="dotted" w:sz="4" w:space="0" w:color="auto"/>
              <w:right w:val="dotted" w:sz="4" w:space="0" w:color="auto"/>
            </w:tcBorders>
            <w:vAlign w:val="center"/>
            <w:hideMark/>
          </w:tcPr>
          <w:p w14:paraId="4E6CA9A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39B51AA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73CC27D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35,69</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7A22807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18A7F33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10B1B4FC"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536091A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Ūdenssaimniecības pakalpojumu pieejamība pilsētās un ciemos, ciemu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3ABFD3AF"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9 apkalpes zonas</w:t>
            </w:r>
          </w:p>
        </w:tc>
        <w:tc>
          <w:tcPr>
            <w:tcW w:w="1177" w:type="dxa"/>
            <w:tcBorders>
              <w:top w:val="dotted" w:sz="4" w:space="0" w:color="auto"/>
              <w:left w:val="dotted" w:sz="4" w:space="0" w:color="auto"/>
              <w:bottom w:val="dotted" w:sz="4" w:space="0" w:color="auto"/>
              <w:right w:val="dotted" w:sz="4" w:space="0" w:color="auto"/>
            </w:tcBorders>
            <w:vAlign w:val="center"/>
            <w:hideMark/>
          </w:tcPr>
          <w:p w14:paraId="6C28C6A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358D11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15A985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7B93A0A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6987902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3B56EF84"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0C78DD5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Sabiedriski pieejamie uzlādes punkti elektro transportlīdzekļu uzlādei</w:t>
            </w:r>
          </w:p>
        </w:tc>
        <w:tc>
          <w:tcPr>
            <w:tcW w:w="1233" w:type="dxa"/>
            <w:tcBorders>
              <w:top w:val="dotted" w:sz="4" w:space="0" w:color="auto"/>
              <w:left w:val="dotted" w:sz="4" w:space="0" w:color="auto"/>
              <w:bottom w:val="dotted" w:sz="4" w:space="0" w:color="auto"/>
              <w:right w:val="dotted" w:sz="4" w:space="0" w:color="auto"/>
            </w:tcBorders>
            <w:vAlign w:val="center"/>
            <w:hideMark/>
          </w:tcPr>
          <w:p w14:paraId="13D062D8"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177" w:type="dxa"/>
            <w:tcBorders>
              <w:top w:val="dotted" w:sz="4" w:space="0" w:color="auto"/>
              <w:left w:val="dotted" w:sz="4" w:space="0" w:color="auto"/>
              <w:bottom w:val="dotted" w:sz="4" w:space="0" w:color="auto"/>
              <w:right w:val="dotted" w:sz="4" w:space="0" w:color="auto"/>
            </w:tcBorders>
            <w:vAlign w:val="center"/>
            <w:hideMark/>
          </w:tcPr>
          <w:p w14:paraId="3C6CC53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w:t>
            </w:r>
          </w:p>
        </w:tc>
        <w:tc>
          <w:tcPr>
            <w:tcW w:w="1276" w:type="dxa"/>
            <w:tcBorders>
              <w:top w:val="dotted" w:sz="4" w:space="0" w:color="auto"/>
              <w:left w:val="dotted" w:sz="4" w:space="0" w:color="auto"/>
              <w:bottom w:val="dotted" w:sz="4" w:space="0" w:color="auto"/>
              <w:right w:val="dotted" w:sz="4" w:space="0" w:color="auto"/>
            </w:tcBorders>
            <w:vAlign w:val="center"/>
            <w:hideMark/>
          </w:tcPr>
          <w:p w14:paraId="33D5E90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0589D0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528D3BA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ir tādi</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F36909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CSDD</w:t>
            </w:r>
          </w:p>
        </w:tc>
      </w:tr>
      <w:tr w:rsidR="00776D1D" w14:paraId="120E5028"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112F66E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Novadā reģistrēto elektro transportlīdzekļu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628C9957"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1177" w:type="dxa"/>
            <w:tcBorders>
              <w:top w:val="dotted" w:sz="4" w:space="0" w:color="auto"/>
              <w:left w:val="dotted" w:sz="4" w:space="0" w:color="auto"/>
              <w:bottom w:val="dotted" w:sz="4" w:space="0" w:color="auto"/>
              <w:right w:val="dotted" w:sz="4" w:space="0" w:color="auto"/>
            </w:tcBorders>
            <w:vAlign w:val="center"/>
            <w:hideMark/>
          </w:tcPr>
          <w:p w14:paraId="46E3997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w:t>
            </w:r>
          </w:p>
        </w:tc>
        <w:tc>
          <w:tcPr>
            <w:tcW w:w="1276" w:type="dxa"/>
            <w:tcBorders>
              <w:top w:val="dotted" w:sz="4" w:space="0" w:color="auto"/>
              <w:left w:val="dotted" w:sz="4" w:space="0" w:color="auto"/>
              <w:bottom w:val="dotted" w:sz="4" w:space="0" w:color="auto"/>
              <w:right w:val="dotted" w:sz="4" w:space="0" w:color="auto"/>
            </w:tcBorders>
            <w:vAlign w:val="center"/>
            <w:hideMark/>
          </w:tcPr>
          <w:p w14:paraId="2484260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7CB4B22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B23CF3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67D2839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CSDD</w:t>
            </w:r>
          </w:p>
        </w:tc>
      </w:tr>
      <w:tr w:rsidR="00776D1D" w14:paraId="64027594"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4A25D96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Novadā reģistrēto transportlīdzekļu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2911700D"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3503</w:t>
            </w:r>
          </w:p>
        </w:tc>
        <w:tc>
          <w:tcPr>
            <w:tcW w:w="1177" w:type="dxa"/>
            <w:tcBorders>
              <w:top w:val="dotted" w:sz="4" w:space="0" w:color="auto"/>
              <w:left w:val="dotted" w:sz="4" w:space="0" w:color="auto"/>
              <w:bottom w:val="dotted" w:sz="4" w:space="0" w:color="auto"/>
              <w:right w:val="dotted" w:sz="4" w:space="0" w:color="auto"/>
            </w:tcBorders>
            <w:vAlign w:val="center"/>
            <w:hideMark/>
          </w:tcPr>
          <w:p w14:paraId="1D04685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3362</w:t>
            </w:r>
          </w:p>
        </w:tc>
        <w:tc>
          <w:tcPr>
            <w:tcW w:w="1276" w:type="dxa"/>
            <w:tcBorders>
              <w:top w:val="dotted" w:sz="4" w:space="0" w:color="auto"/>
              <w:left w:val="dotted" w:sz="4" w:space="0" w:color="auto"/>
              <w:bottom w:val="dotted" w:sz="4" w:space="0" w:color="auto"/>
              <w:right w:val="dotted" w:sz="4" w:space="0" w:color="auto"/>
            </w:tcBorders>
            <w:vAlign w:val="center"/>
            <w:hideMark/>
          </w:tcPr>
          <w:p w14:paraId="4D2354E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3479</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5F7CFB7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3558</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58C793A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7B78CAA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CSDD</w:t>
            </w:r>
          </w:p>
        </w:tc>
      </w:tr>
      <w:tr w:rsidR="00776D1D" w14:paraId="5994C257"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4D65889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Sabiedriskā transporta maršruti,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4B3673FB" w14:textId="77777777" w:rsidR="00776D1D" w:rsidRDefault="00776D1D">
            <w:pPr>
              <w:spacing w:after="0" w:line="240" w:lineRule="auto"/>
              <w:rPr>
                <w:rFonts w:ascii="Times New Roman" w:hAnsi="Times New Roman" w:cs="Times New Roman"/>
                <w:sz w:val="20"/>
                <w:szCs w:val="20"/>
              </w:rPr>
            </w:pPr>
            <w:r>
              <w:rPr>
                <w:rFonts w:ascii="Times New Roman" w:eastAsia="Times New Roman" w:hAnsi="Times New Roman" w:cs="Times New Roman"/>
                <w:sz w:val="20"/>
                <w:szCs w:val="20"/>
                <w:lang w:eastAsia="lv-LV"/>
              </w:rPr>
              <w:t>saglabāti</w:t>
            </w:r>
          </w:p>
        </w:tc>
        <w:tc>
          <w:tcPr>
            <w:tcW w:w="1177" w:type="dxa"/>
            <w:tcBorders>
              <w:top w:val="dotted" w:sz="4" w:space="0" w:color="auto"/>
              <w:left w:val="dotted" w:sz="4" w:space="0" w:color="auto"/>
              <w:bottom w:val="dotted" w:sz="4" w:space="0" w:color="auto"/>
              <w:right w:val="dotted" w:sz="4" w:space="0" w:color="auto"/>
            </w:tcBorders>
            <w:vAlign w:val="center"/>
            <w:hideMark/>
          </w:tcPr>
          <w:p w14:paraId="030C3D9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saglabāti</w:t>
            </w:r>
          </w:p>
        </w:tc>
        <w:tc>
          <w:tcPr>
            <w:tcW w:w="1276" w:type="dxa"/>
            <w:tcBorders>
              <w:top w:val="dotted" w:sz="4" w:space="0" w:color="auto"/>
              <w:left w:val="dotted" w:sz="4" w:space="0" w:color="auto"/>
              <w:bottom w:val="dotted" w:sz="4" w:space="0" w:color="auto"/>
              <w:right w:val="dotted" w:sz="4" w:space="0" w:color="auto"/>
            </w:tcBorders>
            <w:vAlign w:val="center"/>
            <w:hideMark/>
          </w:tcPr>
          <w:p w14:paraId="07A2FEA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saglabāti</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130F323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25</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4907577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saglabāti</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39B46BB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RPR</w:t>
            </w:r>
          </w:p>
        </w:tc>
      </w:tr>
      <w:tr w:rsidR="00776D1D" w14:paraId="4C78A210"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AF0574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Noejas pie jūras,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3151FAB1"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1177" w:type="dxa"/>
            <w:tcBorders>
              <w:top w:val="dotted" w:sz="4" w:space="0" w:color="auto"/>
              <w:left w:val="dotted" w:sz="4" w:space="0" w:color="auto"/>
              <w:bottom w:val="dotted" w:sz="4" w:space="0" w:color="auto"/>
              <w:right w:val="dotted" w:sz="4" w:space="0" w:color="auto"/>
            </w:tcBorders>
            <w:vAlign w:val="center"/>
            <w:hideMark/>
          </w:tcPr>
          <w:p w14:paraId="310B2A5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14646E3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6BE47A8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73CC13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30CD3BB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4F77B4D8"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4AEE1DB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Noejas pie jūras, piemērotas cilvēkiem ar funkcionāliem traucējumiem,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2BF6265C"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177" w:type="dxa"/>
            <w:tcBorders>
              <w:top w:val="dotted" w:sz="4" w:space="0" w:color="auto"/>
              <w:left w:val="dotted" w:sz="4" w:space="0" w:color="auto"/>
              <w:bottom w:val="dotted" w:sz="4" w:space="0" w:color="auto"/>
              <w:right w:val="dotted" w:sz="4" w:space="0" w:color="auto"/>
            </w:tcBorders>
            <w:vAlign w:val="center"/>
            <w:hideMark/>
          </w:tcPr>
          <w:p w14:paraId="1D2A521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B9C1EC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2F56DEF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2B475A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5011A1C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02F22C95"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E6197B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Esošo autostāvvietu kāpu zonas tuvumā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4106FC43"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1177" w:type="dxa"/>
            <w:tcBorders>
              <w:top w:val="dotted" w:sz="4" w:space="0" w:color="auto"/>
              <w:left w:val="dotted" w:sz="4" w:space="0" w:color="auto"/>
              <w:bottom w:val="dotted" w:sz="4" w:space="0" w:color="auto"/>
              <w:right w:val="dotted" w:sz="4" w:space="0" w:color="auto"/>
            </w:tcBorders>
            <w:vAlign w:val="center"/>
            <w:hideMark/>
          </w:tcPr>
          <w:p w14:paraId="44085E9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1020E4C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58F562A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58D7BCD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optimāls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6774B28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r w:rsidR="00776D1D" w14:paraId="2198E4EF"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1FA4F871"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Peldūdeņu kvalitāte</w:t>
            </w:r>
          </w:p>
        </w:tc>
        <w:tc>
          <w:tcPr>
            <w:tcW w:w="1233" w:type="dxa"/>
            <w:tcBorders>
              <w:top w:val="dotted" w:sz="4" w:space="0" w:color="auto"/>
              <w:left w:val="dotted" w:sz="4" w:space="0" w:color="auto"/>
              <w:bottom w:val="dotted" w:sz="4" w:space="0" w:color="auto"/>
              <w:right w:val="dotted" w:sz="4" w:space="0" w:color="auto"/>
            </w:tcBorders>
            <w:vAlign w:val="center"/>
            <w:hideMark/>
          </w:tcPr>
          <w:p w14:paraId="16DBD641"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Laba</w:t>
            </w:r>
          </w:p>
        </w:tc>
        <w:tc>
          <w:tcPr>
            <w:tcW w:w="1177" w:type="dxa"/>
            <w:tcBorders>
              <w:top w:val="dotted" w:sz="4" w:space="0" w:color="auto"/>
              <w:left w:val="dotted" w:sz="4" w:space="0" w:color="auto"/>
              <w:bottom w:val="dotted" w:sz="4" w:space="0" w:color="auto"/>
              <w:right w:val="dotted" w:sz="4" w:space="0" w:color="auto"/>
            </w:tcBorders>
            <w:vAlign w:val="center"/>
            <w:hideMark/>
          </w:tcPr>
          <w:p w14:paraId="0AB745D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Izcila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34002FB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Izcila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06333FB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Izcila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771F5CB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uzlabojas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0933C1A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Veselības inspekcija</w:t>
            </w:r>
          </w:p>
        </w:tc>
      </w:tr>
      <w:tr w:rsidR="00776D1D" w14:paraId="096AC0BD"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0193605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Apmeklētāju skaits tūrisma informācijas centrā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0DE2E5CF"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4326</w:t>
            </w:r>
          </w:p>
        </w:tc>
        <w:tc>
          <w:tcPr>
            <w:tcW w:w="1177" w:type="dxa"/>
            <w:tcBorders>
              <w:top w:val="dotted" w:sz="4" w:space="0" w:color="auto"/>
              <w:left w:val="dotted" w:sz="4" w:space="0" w:color="auto"/>
              <w:bottom w:val="dotted" w:sz="4" w:space="0" w:color="auto"/>
              <w:right w:val="dotted" w:sz="4" w:space="0" w:color="auto"/>
            </w:tcBorders>
            <w:vAlign w:val="center"/>
            <w:hideMark/>
          </w:tcPr>
          <w:p w14:paraId="5496FCA2"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4853</w:t>
            </w:r>
          </w:p>
        </w:tc>
        <w:tc>
          <w:tcPr>
            <w:tcW w:w="1276" w:type="dxa"/>
            <w:tcBorders>
              <w:top w:val="dotted" w:sz="4" w:space="0" w:color="auto"/>
              <w:left w:val="dotted" w:sz="4" w:space="0" w:color="auto"/>
              <w:bottom w:val="dotted" w:sz="4" w:space="0" w:color="auto"/>
              <w:right w:val="dotted" w:sz="4" w:space="0" w:color="auto"/>
            </w:tcBorders>
            <w:vAlign w:val="center"/>
            <w:hideMark/>
          </w:tcPr>
          <w:p w14:paraId="3F66AE4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4586</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6139A13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5612</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7AEB256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2A07D45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TIC</w:t>
            </w:r>
          </w:p>
        </w:tc>
      </w:tr>
      <w:tr w:rsidR="00776D1D" w14:paraId="75EAB0D2"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5F70DB0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Viesu uzņemšanas iestāžu skaits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078FFA4F"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1177" w:type="dxa"/>
            <w:tcBorders>
              <w:top w:val="dotted" w:sz="4" w:space="0" w:color="auto"/>
              <w:left w:val="dotted" w:sz="4" w:space="0" w:color="auto"/>
              <w:bottom w:val="dotted" w:sz="4" w:space="0" w:color="auto"/>
              <w:right w:val="dotted" w:sz="4" w:space="0" w:color="auto"/>
            </w:tcBorders>
            <w:vAlign w:val="center"/>
            <w:hideMark/>
          </w:tcPr>
          <w:p w14:paraId="39825CD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6</w:t>
            </w:r>
          </w:p>
        </w:tc>
        <w:tc>
          <w:tcPr>
            <w:tcW w:w="1276" w:type="dxa"/>
            <w:tcBorders>
              <w:top w:val="dotted" w:sz="4" w:space="0" w:color="auto"/>
              <w:left w:val="dotted" w:sz="4" w:space="0" w:color="auto"/>
              <w:bottom w:val="dotted" w:sz="4" w:space="0" w:color="auto"/>
              <w:right w:val="dotted" w:sz="4" w:space="0" w:color="auto"/>
            </w:tcBorders>
            <w:vAlign w:val="center"/>
            <w:hideMark/>
          </w:tcPr>
          <w:p w14:paraId="5930DAD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11</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4248DE3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10</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0082024F"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169F3CC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CSP</w:t>
            </w:r>
          </w:p>
        </w:tc>
      </w:tr>
      <w:tr w:rsidR="00776D1D" w14:paraId="5D09A723"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478E658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Vietu skaits viesu uzņemšanas iestādēs</w:t>
            </w:r>
          </w:p>
        </w:tc>
        <w:tc>
          <w:tcPr>
            <w:tcW w:w="1233" w:type="dxa"/>
            <w:tcBorders>
              <w:top w:val="dotted" w:sz="4" w:space="0" w:color="auto"/>
              <w:left w:val="dotted" w:sz="4" w:space="0" w:color="auto"/>
              <w:bottom w:val="dotted" w:sz="4" w:space="0" w:color="auto"/>
              <w:right w:val="dotted" w:sz="4" w:space="0" w:color="auto"/>
            </w:tcBorders>
            <w:vAlign w:val="center"/>
            <w:hideMark/>
          </w:tcPr>
          <w:p w14:paraId="3CD9F097"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232</w:t>
            </w:r>
          </w:p>
        </w:tc>
        <w:tc>
          <w:tcPr>
            <w:tcW w:w="1177" w:type="dxa"/>
            <w:tcBorders>
              <w:top w:val="dotted" w:sz="4" w:space="0" w:color="auto"/>
              <w:left w:val="dotted" w:sz="4" w:space="0" w:color="auto"/>
              <w:bottom w:val="dotted" w:sz="4" w:space="0" w:color="auto"/>
              <w:right w:val="dotted" w:sz="4" w:space="0" w:color="auto"/>
            </w:tcBorders>
            <w:vAlign w:val="center"/>
            <w:hideMark/>
          </w:tcPr>
          <w:p w14:paraId="0FEFB71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260</w:t>
            </w:r>
          </w:p>
        </w:tc>
        <w:tc>
          <w:tcPr>
            <w:tcW w:w="1276" w:type="dxa"/>
            <w:tcBorders>
              <w:top w:val="dotted" w:sz="4" w:space="0" w:color="auto"/>
              <w:left w:val="dotted" w:sz="4" w:space="0" w:color="auto"/>
              <w:bottom w:val="dotted" w:sz="4" w:space="0" w:color="auto"/>
              <w:right w:val="dotted" w:sz="4" w:space="0" w:color="auto"/>
            </w:tcBorders>
            <w:vAlign w:val="center"/>
            <w:hideMark/>
          </w:tcPr>
          <w:p w14:paraId="7A4E8AFE"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437</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32373C98"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419</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0C1C52B0"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359CD7A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CSP</w:t>
            </w:r>
          </w:p>
        </w:tc>
      </w:tr>
      <w:tr w:rsidR="00776D1D" w14:paraId="631EE0D3"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565DCD85"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Ēdināšanas iestāžu skaits (vasaras sezonā)</w:t>
            </w:r>
          </w:p>
        </w:tc>
        <w:tc>
          <w:tcPr>
            <w:tcW w:w="1233" w:type="dxa"/>
            <w:tcBorders>
              <w:top w:val="dotted" w:sz="4" w:space="0" w:color="auto"/>
              <w:left w:val="dotted" w:sz="4" w:space="0" w:color="auto"/>
              <w:bottom w:val="dotted" w:sz="4" w:space="0" w:color="auto"/>
              <w:right w:val="dotted" w:sz="4" w:space="0" w:color="auto"/>
            </w:tcBorders>
            <w:vAlign w:val="center"/>
            <w:hideMark/>
          </w:tcPr>
          <w:p w14:paraId="67A23F0E" w14:textId="77777777" w:rsidR="00776D1D" w:rsidRDefault="00776D1D">
            <w:pPr>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1177" w:type="dxa"/>
            <w:tcBorders>
              <w:top w:val="dotted" w:sz="4" w:space="0" w:color="auto"/>
              <w:left w:val="dotted" w:sz="4" w:space="0" w:color="auto"/>
              <w:bottom w:val="dotted" w:sz="4" w:space="0" w:color="auto"/>
              <w:right w:val="dotted" w:sz="4" w:space="0" w:color="auto"/>
            </w:tcBorders>
            <w:vAlign w:val="center"/>
            <w:hideMark/>
          </w:tcPr>
          <w:p w14:paraId="5659F0D3"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w:t>
            </w:r>
          </w:p>
        </w:tc>
        <w:tc>
          <w:tcPr>
            <w:tcW w:w="1276" w:type="dxa"/>
            <w:tcBorders>
              <w:top w:val="dotted" w:sz="4" w:space="0" w:color="auto"/>
              <w:left w:val="dotted" w:sz="4" w:space="0" w:color="auto"/>
              <w:bottom w:val="dotted" w:sz="4" w:space="0" w:color="auto"/>
              <w:right w:val="dotted" w:sz="4" w:space="0" w:color="auto"/>
            </w:tcBorders>
            <w:vAlign w:val="center"/>
            <w:hideMark/>
          </w:tcPr>
          <w:p w14:paraId="5378A85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56DEFBB4"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20</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436B0A0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pieaug</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7C6C55A7"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TIC</w:t>
            </w:r>
          </w:p>
        </w:tc>
      </w:tr>
      <w:tr w:rsidR="00776D1D" w14:paraId="4E990B99" w14:textId="77777777" w:rsidTr="00776D1D">
        <w:trPr>
          <w:trHeight w:val="300"/>
        </w:trPr>
        <w:tc>
          <w:tcPr>
            <w:tcW w:w="5954" w:type="dxa"/>
            <w:tcBorders>
              <w:top w:val="dotted" w:sz="4" w:space="0" w:color="auto"/>
              <w:left w:val="dotted" w:sz="4" w:space="0" w:color="auto"/>
              <w:bottom w:val="dotted" w:sz="4" w:space="0" w:color="auto"/>
              <w:right w:val="dotted" w:sz="4" w:space="0" w:color="auto"/>
            </w:tcBorders>
            <w:noWrap/>
            <w:vAlign w:val="center"/>
            <w:hideMark/>
          </w:tcPr>
          <w:p w14:paraId="32A3F3EB"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Iedzīvotāju apmierinātība ar dzīves kvalitāti </w:t>
            </w:r>
          </w:p>
        </w:tc>
        <w:tc>
          <w:tcPr>
            <w:tcW w:w="1233" w:type="dxa"/>
            <w:tcBorders>
              <w:top w:val="dotted" w:sz="4" w:space="0" w:color="auto"/>
              <w:left w:val="dotted" w:sz="4" w:space="0" w:color="auto"/>
              <w:bottom w:val="dotted" w:sz="4" w:space="0" w:color="auto"/>
              <w:right w:val="dotted" w:sz="4" w:space="0" w:color="auto"/>
            </w:tcBorders>
            <w:vAlign w:val="center"/>
            <w:hideMark/>
          </w:tcPr>
          <w:p w14:paraId="56D13C1C"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77" w:type="dxa"/>
            <w:tcBorders>
              <w:top w:val="dotted" w:sz="4" w:space="0" w:color="auto"/>
              <w:left w:val="dotted" w:sz="4" w:space="0" w:color="auto"/>
              <w:bottom w:val="dotted" w:sz="4" w:space="0" w:color="auto"/>
              <w:right w:val="dotted" w:sz="4" w:space="0" w:color="auto"/>
            </w:tcBorders>
            <w:vAlign w:val="center"/>
            <w:hideMark/>
          </w:tcPr>
          <w:p w14:paraId="33FBF1CA"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76" w:type="dxa"/>
            <w:tcBorders>
              <w:top w:val="dotted" w:sz="4" w:space="0" w:color="auto"/>
              <w:left w:val="dotted" w:sz="4" w:space="0" w:color="auto"/>
              <w:bottom w:val="dotted" w:sz="4" w:space="0" w:color="auto"/>
              <w:right w:val="dotted" w:sz="4" w:space="0" w:color="auto"/>
            </w:tcBorders>
            <w:vAlign w:val="center"/>
            <w:hideMark/>
          </w:tcPr>
          <w:p w14:paraId="6377904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245" w:type="dxa"/>
            <w:tcBorders>
              <w:top w:val="dotted" w:sz="4" w:space="0" w:color="auto"/>
              <w:left w:val="dotted" w:sz="4" w:space="0" w:color="auto"/>
              <w:bottom w:val="dotted" w:sz="4" w:space="0" w:color="auto"/>
              <w:right w:val="dotted" w:sz="4" w:space="0" w:color="auto"/>
            </w:tcBorders>
            <w:noWrap/>
            <w:vAlign w:val="center"/>
            <w:hideMark/>
          </w:tcPr>
          <w:p w14:paraId="7CE6A89D"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n/a</w:t>
            </w:r>
          </w:p>
        </w:tc>
        <w:tc>
          <w:tcPr>
            <w:tcW w:w="1164" w:type="dxa"/>
            <w:tcBorders>
              <w:top w:val="dotted" w:sz="4" w:space="0" w:color="auto"/>
              <w:left w:val="dotted" w:sz="4" w:space="0" w:color="auto"/>
              <w:bottom w:val="dotted" w:sz="4" w:space="0" w:color="auto"/>
              <w:right w:val="dotted" w:sz="4" w:space="0" w:color="auto"/>
            </w:tcBorders>
            <w:noWrap/>
            <w:vAlign w:val="center"/>
            <w:hideMark/>
          </w:tcPr>
          <w:p w14:paraId="37DF9169"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paaugstinās</w:t>
            </w:r>
          </w:p>
        </w:tc>
        <w:tc>
          <w:tcPr>
            <w:tcW w:w="2127" w:type="dxa"/>
            <w:tcBorders>
              <w:top w:val="dotted" w:sz="4" w:space="0" w:color="auto"/>
              <w:left w:val="dotted" w:sz="4" w:space="0" w:color="auto"/>
              <w:bottom w:val="dotted" w:sz="4" w:space="0" w:color="auto"/>
              <w:right w:val="dotted" w:sz="4" w:space="0" w:color="auto"/>
            </w:tcBorders>
            <w:noWrap/>
            <w:vAlign w:val="center"/>
            <w:hideMark/>
          </w:tcPr>
          <w:p w14:paraId="16DA4516" w14:textId="77777777" w:rsidR="00776D1D" w:rsidRDefault="00776D1D">
            <w:pPr>
              <w:spacing w:after="0" w:line="240" w:lineRule="auto"/>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Dome</w:t>
            </w:r>
          </w:p>
        </w:tc>
      </w:tr>
    </w:tbl>
    <w:p w14:paraId="605EC5AC" w14:textId="77777777" w:rsidR="00776D1D" w:rsidRDefault="00776D1D" w:rsidP="00776D1D">
      <w:pPr>
        <w:rPr>
          <w:rFonts w:ascii="Times New Roman" w:hAnsi="Times New Roman" w:cs="Times New Roman"/>
          <w:sz w:val="20"/>
          <w:szCs w:val="20"/>
        </w:rPr>
      </w:pPr>
    </w:p>
    <w:tbl>
      <w:tblPr>
        <w:tblStyle w:val="Reatabula"/>
        <w:tblW w:w="0" w:type="auto"/>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05"/>
      </w:tblGrid>
      <w:tr w:rsidR="00776D1D" w14:paraId="508FF0C3" w14:textId="77777777" w:rsidTr="00776D1D">
        <w:tc>
          <w:tcPr>
            <w:tcW w:w="0" w:type="auto"/>
            <w:tcBorders>
              <w:top w:val="dotted" w:sz="4" w:space="0" w:color="auto"/>
              <w:left w:val="dotted" w:sz="4" w:space="0" w:color="auto"/>
              <w:bottom w:val="dotted" w:sz="4" w:space="0" w:color="auto"/>
              <w:right w:val="dotted" w:sz="4" w:space="0" w:color="auto"/>
            </w:tcBorders>
            <w:hideMark/>
          </w:tcPr>
          <w:p w14:paraId="2ED23033" w14:textId="77777777" w:rsidR="00776D1D" w:rsidRDefault="00776D1D">
            <w:pPr>
              <w:rPr>
                <w:rFonts w:ascii="Times New Roman" w:hAnsi="Times New Roman" w:cs="Times New Roman"/>
                <w:sz w:val="20"/>
                <w:szCs w:val="20"/>
              </w:rPr>
            </w:pPr>
            <w:r>
              <w:rPr>
                <w:rFonts w:ascii="Times New Roman" w:hAnsi="Times New Roman" w:cs="Times New Roman"/>
                <w:sz w:val="20"/>
                <w:szCs w:val="20"/>
              </w:rPr>
              <w:t>n/a - dati nav pieejami</w:t>
            </w:r>
          </w:p>
        </w:tc>
      </w:tr>
      <w:tr w:rsidR="00776D1D" w14:paraId="50C1572E" w14:textId="77777777" w:rsidTr="00776D1D">
        <w:tc>
          <w:tcPr>
            <w:tcW w:w="0" w:type="auto"/>
            <w:tcBorders>
              <w:top w:val="dotted" w:sz="4" w:space="0" w:color="auto"/>
              <w:left w:val="dotted" w:sz="4" w:space="0" w:color="auto"/>
              <w:bottom w:val="dotted" w:sz="4" w:space="0" w:color="auto"/>
              <w:right w:val="dotted" w:sz="4" w:space="0" w:color="auto"/>
            </w:tcBorders>
            <w:hideMark/>
          </w:tcPr>
          <w:p w14:paraId="3D1459AF" w14:textId="77777777" w:rsidR="00776D1D" w:rsidRDefault="00776D1D">
            <w:pPr>
              <w:rPr>
                <w:rFonts w:ascii="Times New Roman" w:hAnsi="Times New Roman" w:cs="Times New Roman"/>
                <w:sz w:val="20"/>
                <w:szCs w:val="20"/>
              </w:rPr>
            </w:pPr>
            <w:r>
              <w:rPr>
                <w:rFonts w:ascii="Times New Roman" w:hAnsi="Times New Roman" w:cs="Times New Roman"/>
                <w:sz w:val="20"/>
                <w:szCs w:val="20"/>
              </w:rPr>
              <w:t>* - nepilnīgi dati</w:t>
            </w:r>
          </w:p>
        </w:tc>
      </w:tr>
    </w:tbl>
    <w:p w14:paraId="243A59ED" w14:textId="77777777" w:rsidR="00776D1D" w:rsidRDefault="00776D1D" w:rsidP="00776D1D">
      <w:pPr>
        <w:rPr>
          <w:rFonts w:ascii="Times New Roman" w:hAnsi="Times New Roman" w:cs="Times New Roman"/>
          <w:sz w:val="20"/>
          <w:szCs w:val="20"/>
        </w:rPr>
      </w:pPr>
    </w:p>
    <w:p w14:paraId="0F7F2948" w14:textId="77777777" w:rsidR="003E232B" w:rsidRPr="00AB0EA5" w:rsidRDefault="003E232B" w:rsidP="00B72639">
      <w:pPr>
        <w:spacing w:after="0" w:line="240" w:lineRule="auto"/>
        <w:rPr>
          <w:rFonts w:ascii="Times New Roman" w:hAnsi="Times New Roman" w:cs="Times New Roman"/>
          <w:color w:val="FF0000"/>
          <w:sz w:val="24"/>
          <w:szCs w:val="24"/>
        </w:rPr>
      </w:pPr>
    </w:p>
    <w:sectPr w:rsidR="003E232B" w:rsidRPr="00AB0EA5" w:rsidSect="00140489">
      <w:headerReference w:type="even" r:id="rId71"/>
      <w:headerReference w:type="default" r:id="rId72"/>
      <w:footerReference w:type="even" r:id="rId73"/>
      <w:footerReference w:type="default" r:id="rId74"/>
      <w:headerReference w:type="first" r:id="rId75"/>
      <w:footerReference w:type="first" r:id="rId76"/>
      <w:pgSz w:w="16838" w:h="11906" w:orient="landscape"/>
      <w:pgMar w:top="1560" w:right="1440" w:bottom="141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EF4E5F" w14:textId="77777777" w:rsidR="006B7D3F" w:rsidRDefault="006B7D3F" w:rsidP="00C54191">
      <w:pPr>
        <w:spacing w:after="0" w:line="240" w:lineRule="auto"/>
      </w:pPr>
      <w:r>
        <w:separator/>
      </w:r>
    </w:p>
  </w:endnote>
  <w:endnote w:type="continuationSeparator" w:id="0">
    <w:p w14:paraId="20B90389" w14:textId="77777777" w:rsidR="006B7D3F" w:rsidRDefault="006B7D3F" w:rsidP="00C54191">
      <w:pPr>
        <w:spacing w:after="0" w:line="240" w:lineRule="auto"/>
      </w:pPr>
      <w:r>
        <w:continuationSeparator/>
      </w:r>
    </w:p>
  </w:endnote>
  <w:endnote w:type="continuationNotice" w:id="1">
    <w:p w14:paraId="7EB61DF0" w14:textId="77777777" w:rsidR="00C86AC8" w:rsidRDefault="00C86A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837616"/>
      <w:docPartObj>
        <w:docPartGallery w:val="Page Numbers (Bottom of Page)"/>
        <w:docPartUnique/>
      </w:docPartObj>
    </w:sdtPr>
    <w:sdtEndPr>
      <w:rPr>
        <w:noProof/>
      </w:rPr>
    </w:sdtEndPr>
    <w:sdtContent>
      <w:p w14:paraId="4B349037" w14:textId="01D2FC39" w:rsidR="006B7D3F" w:rsidRDefault="006B7D3F">
        <w:pPr>
          <w:pStyle w:val="Kjene"/>
          <w:jc w:val="right"/>
        </w:pPr>
        <w:r>
          <w:rPr>
            <w:noProof/>
            <w:lang w:eastAsia="lv-LV"/>
          </w:rPr>
          <w:drawing>
            <wp:anchor distT="0" distB="0" distL="114300" distR="114300" simplePos="0" relativeHeight="251658245" behindDoc="1" locked="0" layoutInCell="1" allowOverlap="1" wp14:anchorId="79A5F71B" wp14:editId="3D05A4CE">
              <wp:simplePos x="0" y="0"/>
              <wp:positionH relativeFrom="page">
                <wp:align>left</wp:align>
              </wp:positionH>
              <wp:positionV relativeFrom="paragraph">
                <wp:posOffset>-125095</wp:posOffset>
              </wp:positionV>
              <wp:extent cx="7559040" cy="97536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3758A">
          <w:rPr>
            <w:noProof/>
          </w:rPr>
          <w:t>2</w:t>
        </w:r>
        <w:r>
          <w:rPr>
            <w:noProof/>
          </w:rPr>
          <w:fldChar w:fldCharType="end"/>
        </w:r>
      </w:p>
    </w:sdtContent>
  </w:sdt>
  <w:p w14:paraId="0C06D80B" w14:textId="15B5FDB6" w:rsidR="006B7D3F" w:rsidRDefault="006B7D3F">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562B1" w14:textId="77777777" w:rsidR="006B7D3F" w:rsidRDefault="006B7D3F">
    <w:pPr>
      <w:pStyle w:val="Kje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113853"/>
      <w:docPartObj>
        <w:docPartGallery w:val="Page Numbers (Bottom of Page)"/>
        <w:docPartUnique/>
      </w:docPartObj>
    </w:sdtPr>
    <w:sdtEndPr>
      <w:rPr>
        <w:noProof/>
      </w:rPr>
    </w:sdtEndPr>
    <w:sdtContent>
      <w:p w14:paraId="79408958" w14:textId="4B2EB8D4" w:rsidR="006B7D3F" w:rsidRDefault="006B7D3F">
        <w:pPr>
          <w:pStyle w:val="Kjene"/>
          <w:jc w:val="right"/>
        </w:pPr>
        <w:r>
          <w:rPr>
            <w:noProof/>
            <w:lang w:eastAsia="lv-LV"/>
          </w:rPr>
          <w:drawing>
            <wp:anchor distT="0" distB="0" distL="114300" distR="114300" simplePos="0" relativeHeight="251658246" behindDoc="1" locked="0" layoutInCell="1" allowOverlap="1" wp14:anchorId="25E1585D" wp14:editId="6D94F897">
              <wp:simplePos x="0" y="0"/>
              <wp:positionH relativeFrom="page">
                <wp:align>left</wp:align>
              </wp:positionH>
              <wp:positionV relativeFrom="paragraph">
                <wp:posOffset>-134620</wp:posOffset>
              </wp:positionV>
              <wp:extent cx="7559040" cy="97536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23758A">
          <w:rPr>
            <w:noProof/>
          </w:rPr>
          <w:t>21</w:t>
        </w:r>
        <w:r>
          <w:rPr>
            <w:noProof/>
          </w:rPr>
          <w:fldChar w:fldCharType="end"/>
        </w:r>
      </w:p>
    </w:sdtContent>
  </w:sdt>
  <w:p w14:paraId="4F5444D0" w14:textId="60BCEF21" w:rsidR="006B7D3F" w:rsidRDefault="006B7D3F">
    <w:pPr>
      <w:pStyle w:val="Kjen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91D7" w14:textId="77777777" w:rsidR="006B7D3F" w:rsidRDefault="006B7D3F">
    <w:pPr>
      <w:pStyle w:val="Kjen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5" w14:textId="77777777" w:rsidR="006B7D3F" w:rsidRDefault="006B7D3F">
    <w:pPr>
      <w:pStyle w:val="Kjen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6" w14:textId="77777777" w:rsidR="006B7D3F" w:rsidRDefault="006B7D3F">
    <w:pPr>
      <w:pStyle w:val="Kjene"/>
    </w:pPr>
    <w:r>
      <w:rPr>
        <w:noProof/>
        <w:lang w:eastAsia="lv-LV"/>
      </w:rPr>
      <w:drawing>
        <wp:anchor distT="0" distB="0" distL="114300" distR="114300" simplePos="0" relativeHeight="251658242" behindDoc="1" locked="0" layoutInCell="1" allowOverlap="1" wp14:anchorId="0130E83B" wp14:editId="40A25282">
          <wp:simplePos x="0" y="0"/>
          <wp:positionH relativeFrom="page">
            <wp:align>right</wp:align>
          </wp:positionH>
          <wp:positionV relativeFrom="paragraph">
            <wp:posOffset>-290830</wp:posOffset>
          </wp:positionV>
          <wp:extent cx="10677525" cy="975360"/>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10677525" cy="975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58240" behindDoc="1" locked="0" layoutInCell="1" allowOverlap="1" wp14:anchorId="0130E83D" wp14:editId="0130E83E">
          <wp:simplePos x="0" y="0"/>
          <wp:positionH relativeFrom="column">
            <wp:posOffset>-1143000</wp:posOffset>
          </wp:positionH>
          <wp:positionV relativeFrom="paragraph">
            <wp:posOffset>-295275</wp:posOffset>
          </wp:positionV>
          <wp:extent cx="7559040" cy="1393825"/>
          <wp:effectExtent l="0" t="0" r="3810" b="0"/>
          <wp:wrapNone/>
          <wp:docPr id="44" name="Picture 44" descr="C:\Users\user22\AppData\Local\Microsoft\Windows\INetCache\Content.Word\g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2\AppData\Local\Microsoft\Windows\INetCache\Content.Word\gead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393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8" w14:textId="77777777" w:rsidR="006B7D3F" w:rsidRDefault="006B7D3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231AB" w14:textId="77777777" w:rsidR="006B7D3F" w:rsidRDefault="006B7D3F" w:rsidP="00C54191">
      <w:pPr>
        <w:spacing w:after="0" w:line="240" w:lineRule="auto"/>
      </w:pPr>
      <w:r>
        <w:separator/>
      </w:r>
    </w:p>
  </w:footnote>
  <w:footnote w:type="continuationSeparator" w:id="0">
    <w:p w14:paraId="0450F17A" w14:textId="77777777" w:rsidR="006B7D3F" w:rsidRDefault="006B7D3F" w:rsidP="00C54191">
      <w:pPr>
        <w:spacing w:after="0" w:line="240" w:lineRule="auto"/>
      </w:pPr>
      <w:r>
        <w:continuationSeparator/>
      </w:r>
    </w:p>
  </w:footnote>
  <w:footnote w:type="continuationNotice" w:id="1">
    <w:p w14:paraId="5684A761" w14:textId="77777777" w:rsidR="00C86AC8" w:rsidRDefault="00C86AC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402C1" w14:textId="5A7E0235" w:rsidR="006B7D3F" w:rsidRDefault="006B7D3F">
    <w:pPr>
      <w:pStyle w:val="Galvene"/>
    </w:pPr>
    <w:r>
      <w:rPr>
        <w:noProof/>
        <w:lang w:eastAsia="lv-LV"/>
      </w:rPr>
      <w:drawing>
        <wp:anchor distT="0" distB="0" distL="114300" distR="114300" simplePos="0" relativeHeight="251658244" behindDoc="1" locked="0" layoutInCell="1" allowOverlap="1" wp14:anchorId="2F27949B" wp14:editId="7FD7C820">
          <wp:simplePos x="0" y="0"/>
          <wp:positionH relativeFrom="page">
            <wp:align>left</wp:align>
          </wp:positionH>
          <wp:positionV relativeFrom="paragraph">
            <wp:posOffset>-514350</wp:posOffset>
          </wp:positionV>
          <wp:extent cx="7559040" cy="97536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5BAC7" w14:textId="77777777" w:rsidR="006B7D3F" w:rsidRDefault="006B7D3F">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B9747" w14:textId="77777777" w:rsidR="006B7D3F" w:rsidRDefault="006B7D3F">
    <w:pPr>
      <w:pStyle w:val="Galvene"/>
    </w:pPr>
    <w:r>
      <w:rPr>
        <w:noProof/>
        <w:lang w:eastAsia="lv-LV"/>
      </w:rPr>
      <w:drawing>
        <wp:anchor distT="0" distB="0" distL="114300" distR="114300" simplePos="0" relativeHeight="251658243" behindDoc="1" locked="0" layoutInCell="1" allowOverlap="1" wp14:anchorId="441B3CB2" wp14:editId="5ED9E810">
          <wp:simplePos x="0" y="0"/>
          <wp:positionH relativeFrom="page">
            <wp:align>left</wp:align>
          </wp:positionH>
          <wp:positionV relativeFrom="paragraph">
            <wp:posOffset>-506730</wp:posOffset>
          </wp:positionV>
          <wp:extent cx="7559040" cy="975360"/>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0222D" w14:textId="77777777" w:rsidR="006B7D3F" w:rsidRDefault="006B7D3F">
    <w:pPr>
      <w:pStyle w:val="Galve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3" w14:textId="77777777" w:rsidR="006B7D3F" w:rsidRDefault="006B7D3F">
    <w:pPr>
      <w:pStyle w:val="Galve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4" w14:textId="77777777" w:rsidR="006B7D3F" w:rsidRDefault="006B7D3F">
    <w:pPr>
      <w:pStyle w:val="Galvene"/>
    </w:pPr>
    <w:r>
      <w:rPr>
        <w:noProof/>
        <w:lang w:eastAsia="lv-LV"/>
      </w:rPr>
      <w:drawing>
        <wp:anchor distT="0" distB="0" distL="114300" distR="114300" simplePos="0" relativeHeight="251658241" behindDoc="1" locked="0" layoutInCell="1" allowOverlap="1" wp14:anchorId="0130E839" wp14:editId="5EBEC08B">
          <wp:simplePos x="0" y="0"/>
          <wp:positionH relativeFrom="page">
            <wp:posOffset>5080</wp:posOffset>
          </wp:positionH>
          <wp:positionV relativeFrom="paragraph">
            <wp:posOffset>-450215</wp:posOffset>
          </wp:positionV>
          <wp:extent cx="10658475" cy="975360"/>
          <wp:effectExtent l="0" t="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58475" cy="975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837" w14:textId="77777777" w:rsidR="006B7D3F" w:rsidRDefault="006B7D3F">
    <w:pPr>
      <w:pStyle w:val="Galve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00F05"/>
    <w:multiLevelType w:val="hybridMultilevel"/>
    <w:tmpl w:val="8B0E2F7A"/>
    <w:lvl w:ilvl="0" w:tplc="87BA51C0">
      <w:start w:val="1"/>
      <w:numFmt w:val="bullet"/>
      <w:lvlText w:val=""/>
      <w:lvlJc w:val="left"/>
      <w:pPr>
        <w:ind w:left="720" w:hanging="360"/>
      </w:pPr>
      <w:rPr>
        <w:rFonts w:ascii="Symbol" w:hAnsi="Symbol" w:hint="default"/>
        <w:color w:val="2E74B5"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293D30"/>
    <w:multiLevelType w:val="hybridMultilevel"/>
    <w:tmpl w:val="3FFAE32E"/>
    <w:lvl w:ilvl="0" w:tplc="87BA51C0">
      <w:start w:val="1"/>
      <w:numFmt w:val="bullet"/>
      <w:lvlText w:val=""/>
      <w:lvlJc w:val="left"/>
      <w:pPr>
        <w:ind w:left="720" w:hanging="360"/>
      </w:pPr>
      <w:rPr>
        <w:rFonts w:ascii="Symbol" w:hAnsi="Symbol" w:hint="default"/>
        <w:color w:val="2E74B5" w:themeColor="accent1" w:themeShade="BF"/>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61D249E"/>
    <w:multiLevelType w:val="hybridMultilevel"/>
    <w:tmpl w:val="DB7814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7587978"/>
    <w:multiLevelType w:val="hybridMultilevel"/>
    <w:tmpl w:val="A08CB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6C2EDA"/>
    <w:multiLevelType w:val="hybridMultilevel"/>
    <w:tmpl w:val="F0044AD4"/>
    <w:lvl w:ilvl="0" w:tplc="6212E454">
      <w:start w:val="2004"/>
      <w:numFmt w:val="bullet"/>
      <w:lvlText w:val="-"/>
      <w:lvlJc w:val="left"/>
      <w:pPr>
        <w:tabs>
          <w:tab w:val="num" w:pos="660"/>
        </w:tabs>
        <w:ind w:left="660" w:hanging="360"/>
      </w:pPr>
      <w:rPr>
        <w:rFonts w:ascii="Times New Roman" w:eastAsia="Times New Roman" w:hAnsi="Times New Roman" w:cs="Times New Roman" w:hint="default"/>
      </w:rPr>
    </w:lvl>
    <w:lvl w:ilvl="1" w:tplc="04260003" w:tentative="1">
      <w:start w:val="1"/>
      <w:numFmt w:val="bullet"/>
      <w:lvlText w:val="o"/>
      <w:lvlJc w:val="left"/>
      <w:pPr>
        <w:tabs>
          <w:tab w:val="num" w:pos="1380"/>
        </w:tabs>
        <w:ind w:left="1380" w:hanging="360"/>
      </w:pPr>
      <w:rPr>
        <w:rFonts w:ascii="Courier New" w:hAnsi="Courier New" w:cs="Courier New" w:hint="default"/>
      </w:rPr>
    </w:lvl>
    <w:lvl w:ilvl="2" w:tplc="04260005" w:tentative="1">
      <w:start w:val="1"/>
      <w:numFmt w:val="bullet"/>
      <w:lvlText w:val=""/>
      <w:lvlJc w:val="left"/>
      <w:pPr>
        <w:tabs>
          <w:tab w:val="num" w:pos="2100"/>
        </w:tabs>
        <w:ind w:left="2100" w:hanging="360"/>
      </w:pPr>
      <w:rPr>
        <w:rFonts w:ascii="Wingdings" w:hAnsi="Wingdings" w:hint="default"/>
      </w:rPr>
    </w:lvl>
    <w:lvl w:ilvl="3" w:tplc="04260001" w:tentative="1">
      <w:start w:val="1"/>
      <w:numFmt w:val="bullet"/>
      <w:lvlText w:val=""/>
      <w:lvlJc w:val="left"/>
      <w:pPr>
        <w:tabs>
          <w:tab w:val="num" w:pos="2820"/>
        </w:tabs>
        <w:ind w:left="2820" w:hanging="360"/>
      </w:pPr>
      <w:rPr>
        <w:rFonts w:ascii="Symbol" w:hAnsi="Symbol" w:hint="default"/>
      </w:rPr>
    </w:lvl>
    <w:lvl w:ilvl="4" w:tplc="04260003" w:tentative="1">
      <w:start w:val="1"/>
      <w:numFmt w:val="bullet"/>
      <w:lvlText w:val="o"/>
      <w:lvlJc w:val="left"/>
      <w:pPr>
        <w:tabs>
          <w:tab w:val="num" w:pos="3540"/>
        </w:tabs>
        <w:ind w:left="3540" w:hanging="360"/>
      </w:pPr>
      <w:rPr>
        <w:rFonts w:ascii="Courier New" w:hAnsi="Courier New" w:cs="Courier New" w:hint="default"/>
      </w:rPr>
    </w:lvl>
    <w:lvl w:ilvl="5" w:tplc="04260005" w:tentative="1">
      <w:start w:val="1"/>
      <w:numFmt w:val="bullet"/>
      <w:lvlText w:val=""/>
      <w:lvlJc w:val="left"/>
      <w:pPr>
        <w:tabs>
          <w:tab w:val="num" w:pos="4260"/>
        </w:tabs>
        <w:ind w:left="4260" w:hanging="360"/>
      </w:pPr>
      <w:rPr>
        <w:rFonts w:ascii="Wingdings" w:hAnsi="Wingdings" w:hint="default"/>
      </w:rPr>
    </w:lvl>
    <w:lvl w:ilvl="6" w:tplc="04260001" w:tentative="1">
      <w:start w:val="1"/>
      <w:numFmt w:val="bullet"/>
      <w:lvlText w:val=""/>
      <w:lvlJc w:val="left"/>
      <w:pPr>
        <w:tabs>
          <w:tab w:val="num" w:pos="4980"/>
        </w:tabs>
        <w:ind w:left="4980" w:hanging="360"/>
      </w:pPr>
      <w:rPr>
        <w:rFonts w:ascii="Symbol" w:hAnsi="Symbol" w:hint="default"/>
      </w:rPr>
    </w:lvl>
    <w:lvl w:ilvl="7" w:tplc="04260003" w:tentative="1">
      <w:start w:val="1"/>
      <w:numFmt w:val="bullet"/>
      <w:lvlText w:val="o"/>
      <w:lvlJc w:val="left"/>
      <w:pPr>
        <w:tabs>
          <w:tab w:val="num" w:pos="5700"/>
        </w:tabs>
        <w:ind w:left="5700" w:hanging="360"/>
      </w:pPr>
      <w:rPr>
        <w:rFonts w:ascii="Courier New" w:hAnsi="Courier New" w:cs="Courier New" w:hint="default"/>
      </w:rPr>
    </w:lvl>
    <w:lvl w:ilvl="8" w:tplc="04260005" w:tentative="1">
      <w:start w:val="1"/>
      <w:numFmt w:val="bullet"/>
      <w:lvlText w:val=""/>
      <w:lvlJc w:val="left"/>
      <w:pPr>
        <w:tabs>
          <w:tab w:val="num" w:pos="6420"/>
        </w:tabs>
        <w:ind w:left="6420" w:hanging="360"/>
      </w:pPr>
      <w:rPr>
        <w:rFonts w:ascii="Wingdings" w:hAnsi="Wingdings" w:hint="default"/>
      </w:rPr>
    </w:lvl>
  </w:abstractNum>
  <w:abstractNum w:abstractNumId="5" w15:restartNumberingAfterBreak="0">
    <w:nsid w:val="0E71497A"/>
    <w:multiLevelType w:val="multilevel"/>
    <w:tmpl w:val="996C3462"/>
    <w:lvl w:ilvl="0">
      <w:start w:val="1"/>
      <w:numFmt w:val="decimal"/>
      <w:lvlText w:val="%1."/>
      <w:lvlJc w:val="left"/>
      <w:pPr>
        <w:ind w:left="720" w:hanging="360"/>
      </w:pPr>
      <w:rPr>
        <w:rFonts w:ascii="Times New Roman" w:hAnsi="Times New Roman" w:cs="Times New Roman"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76234AD"/>
    <w:multiLevelType w:val="hybridMultilevel"/>
    <w:tmpl w:val="1F5C51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AD63D87"/>
    <w:multiLevelType w:val="hybridMultilevel"/>
    <w:tmpl w:val="4704EAE4"/>
    <w:lvl w:ilvl="0" w:tplc="B574D3B8">
      <w:start w:val="1"/>
      <w:numFmt w:val="upperRoman"/>
      <w:lvlText w:val="%1."/>
      <w:lvlJc w:val="left"/>
      <w:pPr>
        <w:ind w:left="1260" w:hanging="720"/>
      </w:pPr>
      <w:rPr>
        <w:rFonts w:hint="default"/>
        <w:b/>
        <w:bCs/>
      </w:rPr>
    </w:lvl>
    <w:lvl w:ilvl="1" w:tplc="04260019" w:tentative="1">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8" w15:restartNumberingAfterBreak="0">
    <w:nsid w:val="1B955E9F"/>
    <w:multiLevelType w:val="hybridMultilevel"/>
    <w:tmpl w:val="AEB0470A"/>
    <w:lvl w:ilvl="0" w:tplc="87BA51C0">
      <w:start w:val="1"/>
      <w:numFmt w:val="bullet"/>
      <w:lvlText w:val=""/>
      <w:lvlJc w:val="left"/>
      <w:pPr>
        <w:ind w:left="720" w:hanging="360"/>
      </w:pPr>
      <w:rPr>
        <w:rFonts w:ascii="Symbol" w:hAnsi="Symbol" w:hint="default"/>
        <w:color w:val="2E74B5" w:themeColor="accent1" w:themeShade="BF"/>
      </w:rPr>
    </w:lvl>
    <w:lvl w:ilvl="1" w:tplc="87BA51C0">
      <w:start w:val="1"/>
      <w:numFmt w:val="bullet"/>
      <w:lvlText w:val=""/>
      <w:lvlJc w:val="left"/>
      <w:pPr>
        <w:ind w:left="1440" w:hanging="360"/>
      </w:pPr>
      <w:rPr>
        <w:rFonts w:ascii="Symbol" w:hAnsi="Symbol" w:hint="default"/>
        <w:color w:val="2E74B5" w:themeColor="accent1" w:themeShade="B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52951E3"/>
    <w:multiLevelType w:val="hybridMultilevel"/>
    <w:tmpl w:val="827648FA"/>
    <w:lvl w:ilvl="0" w:tplc="04260001">
      <w:start w:val="1"/>
      <w:numFmt w:val="bullet"/>
      <w:lvlText w:val=""/>
      <w:lvlJc w:val="left"/>
      <w:pPr>
        <w:ind w:left="720" w:hanging="360"/>
      </w:pPr>
      <w:rPr>
        <w:rFonts w:ascii="Symbol" w:hAnsi="Symbol" w:hint="default"/>
      </w:rPr>
    </w:lvl>
    <w:lvl w:ilvl="1" w:tplc="87BA51C0">
      <w:start w:val="1"/>
      <w:numFmt w:val="bullet"/>
      <w:lvlText w:val=""/>
      <w:lvlJc w:val="left"/>
      <w:pPr>
        <w:ind w:left="1440" w:hanging="360"/>
      </w:pPr>
      <w:rPr>
        <w:rFonts w:ascii="Symbol" w:hAnsi="Symbol" w:hint="default"/>
        <w:color w:val="2E74B5" w:themeColor="accent1" w:themeShade="B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AE304EC"/>
    <w:multiLevelType w:val="hybridMultilevel"/>
    <w:tmpl w:val="1A28C2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BF109B8"/>
    <w:multiLevelType w:val="hybridMultilevel"/>
    <w:tmpl w:val="5FD25532"/>
    <w:lvl w:ilvl="0" w:tplc="106C4CA8">
      <w:start w:val="2"/>
      <w:numFmt w:val="bullet"/>
      <w:lvlText w:val="-"/>
      <w:lvlJc w:val="left"/>
      <w:pPr>
        <w:ind w:left="1440" w:hanging="360"/>
      </w:pPr>
      <w:rPr>
        <w:rFonts w:ascii="Times New Roman" w:eastAsiaTheme="minorHAns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2E6A5E26"/>
    <w:multiLevelType w:val="hybridMultilevel"/>
    <w:tmpl w:val="D0804B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7044DFD"/>
    <w:multiLevelType w:val="hybridMultilevel"/>
    <w:tmpl w:val="3DD2F150"/>
    <w:lvl w:ilvl="0" w:tplc="5E3807E4">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381075BC"/>
    <w:multiLevelType w:val="hybridMultilevel"/>
    <w:tmpl w:val="F25686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A103449"/>
    <w:multiLevelType w:val="hybridMultilevel"/>
    <w:tmpl w:val="FB7A0C04"/>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3C107449"/>
    <w:multiLevelType w:val="singleLevel"/>
    <w:tmpl w:val="08090001"/>
    <w:lvl w:ilvl="0">
      <w:start w:val="1"/>
      <w:numFmt w:val="bullet"/>
      <w:lvlText w:val=""/>
      <w:lvlJc w:val="left"/>
      <w:pPr>
        <w:ind w:left="360" w:hanging="360"/>
      </w:pPr>
      <w:rPr>
        <w:rFonts w:ascii="Symbol" w:hAnsi="Symbol" w:hint="default"/>
        <w:color w:val="auto"/>
        <w:sz w:val="24"/>
      </w:rPr>
    </w:lvl>
  </w:abstractNum>
  <w:abstractNum w:abstractNumId="17" w15:restartNumberingAfterBreak="0">
    <w:nsid w:val="40C75E00"/>
    <w:multiLevelType w:val="multilevel"/>
    <w:tmpl w:val="C5585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461EAE"/>
    <w:multiLevelType w:val="hybridMultilevel"/>
    <w:tmpl w:val="74A419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4F9A0E1B"/>
    <w:multiLevelType w:val="multilevel"/>
    <w:tmpl w:val="EF60F760"/>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B0F76"/>
    <w:multiLevelType w:val="hybridMultilevel"/>
    <w:tmpl w:val="85184A3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1C25743"/>
    <w:multiLevelType w:val="multilevel"/>
    <w:tmpl w:val="DF0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707EA"/>
    <w:multiLevelType w:val="multilevel"/>
    <w:tmpl w:val="7BCEF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225290"/>
    <w:multiLevelType w:val="hybridMultilevel"/>
    <w:tmpl w:val="230CC9CE"/>
    <w:lvl w:ilvl="0" w:tplc="2FC62DDE">
      <w:start w:val="2018"/>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56B4245"/>
    <w:multiLevelType w:val="hybridMultilevel"/>
    <w:tmpl w:val="FB7C6EE4"/>
    <w:lvl w:ilvl="0" w:tplc="C6869D1E">
      <w:start w:val="580"/>
      <w:numFmt w:val="bullet"/>
      <w:lvlText w:val="-"/>
      <w:lvlJc w:val="left"/>
      <w:pPr>
        <w:ind w:left="2160" w:hanging="360"/>
      </w:pPr>
      <w:rPr>
        <w:rFonts w:ascii="Times New Roman" w:eastAsiaTheme="minorHAnsi" w:hAnsi="Times New Roman" w:cs="Times New Roman"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25" w15:restartNumberingAfterBreak="0">
    <w:nsid w:val="56030B7A"/>
    <w:multiLevelType w:val="hybridMultilevel"/>
    <w:tmpl w:val="0C86B862"/>
    <w:lvl w:ilvl="0" w:tplc="DB306124">
      <w:start w:val="30"/>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6" w15:restartNumberingAfterBreak="0">
    <w:nsid w:val="56095A26"/>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7" w15:restartNumberingAfterBreak="0">
    <w:nsid w:val="5C1567AD"/>
    <w:multiLevelType w:val="multilevel"/>
    <w:tmpl w:val="F768EEB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5CD40CF6"/>
    <w:multiLevelType w:val="hybridMultilevel"/>
    <w:tmpl w:val="E4ECD5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F132F67"/>
    <w:multiLevelType w:val="hybridMultilevel"/>
    <w:tmpl w:val="946C7566"/>
    <w:lvl w:ilvl="0" w:tplc="87BA51C0">
      <w:start w:val="1"/>
      <w:numFmt w:val="bullet"/>
      <w:lvlText w:val=""/>
      <w:lvlJc w:val="left"/>
      <w:pPr>
        <w:ind w:left="720" w:hanging="360"/>
      </w:pPr>
      <w:rPr>
        <w:rFonts w:ascii="Symbol" w:hAnsi="Symbol" w:hint="default"/>
        <w:color w:val="2E74B5" w:themeColor="accent1" w:themeShade="BF"/>
      </w:rPr>
    </w:lvl>
    <w:lvl w:ilvl="1" w:tplc="04260003">
      <w:start w:val="1"/>
      <w:numFmt w:val="bullet"/>
      <w:lvlText w:val="o"/>
      <w:lvlJc w:val="left"/>
      <w:pPr>
        <w:ind w:left="1440" w:hanging="360"/>
      </w:pPr>
      <w:rPr>
        <w:rFonts w:ascii="Courier New" w:hAnsi="Courier New" w:cs="Courier New" w:hint="default"/>
      </w:rPr>
    </w:lvl>
    <w:lvl w:ilvl="2" w:tplc="87BA51C0">
      <w:start w:val="1"/>
      <w:numFmt w:val="bullet"/>
      <w:lvlText w:val=""/>
      <w:lvlJc w:val="left"/>
      <w:pPr>
        <w:ind w:left="2160" w:hanging="360"/>
      </w:pPr>
      <w:rPr>
        <w:rFonts w:ascii="Symbol" w:hAnsi="Symbol" w:hint="default"/>
        <w:color w:val="2E74B5" w:themeColor="accent1" w:themeShade="BF"/>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3696F40"/>
    <w:multiLevelType w:val="hybridMultilevel"/>
    <w:tmpl w:val="77241D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649D1B03"/>
    <w:multiLevelType w:val="hybridMultilevel"/>
    <w:tmpl w:val="F91AF1E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6756092A"/>
    <w:multiLevelType w:val="multilevel"/>
    <w:tmpl w:val="721047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7B974C0"/>
    <w:multiLevelType w:val="hybridMultilevel"/>
    <w:tmpl w:val="5ABC67C4"/>
    <w:lvl w:ilvl="0" w:tplc="87BA51C0">
      <w:start w:val="1"/>
      <w:numFmt w:val="bullet"/>
      <w:lvlText w:val=""/>
      <w:lvlJc w:val="left"/>
      <w:pPr>
        <w:ind w:left="720" w:hanging="360"/>
      </w:pPr>
      <w:rPr>
        <w:rFonts w:ascii="Symbol" w:hAnsi="Symbol" w:hint="default"/>
        <w:color w:val="2E74B5" w:themeColor="accent1" w:themeShade="BF"/>
      </w:rPr>
    </w:lvl>
    <w:lvl w:ilvl="1" w:tplc="87BA51C0">
      <w:start w:val="1"/>
      <w:numFmt w:val="bullet"/>
      <w:lvlText w:val=""/>
      <w:lvlJc w:val="left"/>
      <w:pPr>
        <w:ind w:left="1440" w:hanging="360"/>
      </w:pPr>
      <w:rPr>
        <w:rFonts w:ascii="Symbol" w:hAnsi="Symbol" w:hint="default"/>
        <w:color w:val="2E74B5" w:themeColor="accent1" w:themeShade="BF"/>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C250E1B"/>
    <w:multiLevelType w:val="hybridMultilevel"/>
    <w:tmpl w:val="95F45A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36" w15:restartNumberingAfterBreak="0">
    <w:nsid w:val="7912677C"/>
    <w:multiLevelType w:val="multilevel"/>
    <w:tmpl w:val="05A6ECF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713"/>
        </w:tabs>
        <w:ind w:left="1497"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7"/>
  </w:num>
  <w:num w:numId="2">
    <w:abstractNumId w:val="15"/>
  </w:num>
  <w:num w:numId="3">
    <w:abstractNumId w:val="4"/>
  </w:num>
  <w:num w:numId="4">
    <w:abstractNumId w:val="12"/>
  </w:num>
  <w:num w:numId="5">
    <w:abstractNumId w:val="19"/>
  </w:num>
  <w:num w:numId="6">
    <w:abstractNumId w:val="21"/>
  </w:num>
  <w:num w:numId="7">
    <w:abstractNumId w:val="20"/>
  </w:num>
  <w:num w:numId="8">
    <w:abstractNumId w:val="14"/>
  </w:num>
  <w:num w:numId="9">
    <w:abstractNumId w:val="30"/>
  </w:num>
  <w:num w:numId="10">
    <w:abstractNumId w:val="31"/>
  </w:num>
  <w:num w:numId="11">
    <w:abstractNumId w:val="6"/>
  </w:num>
  <w:num w:numId="12">
    <w:abstractNumId w:val="10"/>
  </w:num>
  <w:num w:numId="13">
    <w:abstractNumId w:val="34"/>
  </w:num>
  <w:num w:numId="14">
    <w:abstractNumId w:val="2"/>
  </w:num>
  <w:num w:numId="15">
    <w:abstractNumId w:val="17"/>
  </w:num>
  <w:num w:numId="16">
    <w:abstractNumId w:val="22"/>
  </w:num>
  <w:num w:numId="17">
    <w:abstractNumId w:val="36"/>
  </w:num>
  <w:num w:numId="18">
    <w:abstractNumId w:val="7"/>
  </w:num>
  <w:num w:numId="19">
    <w:abstractNumId w:val="32"/>
  </w:num>
  <w:num w:numId="20">
    <w:abstractNumId w:val="13"/>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1"/>
  </w:num>
  <w:num w:numId="24">
    <w:abstractNumId w:val="5"/>
  </w:num>
  <w:num w:numId="25">
    <w:abstractNumId w:val="16"/>
  </w:num>
  <w:num w:numId="26">
    <w:abstractNumId w:val="3"/>
  </w:num>
  <w:num w:numId="27">
    <w:abstractNumId w:val="35"/>
  </w:num>
  <w:num w:numId="28">
    <w:abstractNumId w:val="23"/>
  </w:num>
  <w:num w:numId="29">
    <w:abstractNumId w:val="28"/>
  </w:num>
  <w:num w:numId="30">
    <w:abstractNumId w:val="18"/>
  </w:num>
  <w:num w:numId="31">
    <w:abstractNumId w:val="33"/>
  </w:num>
  <w:num w:numId="32">
    <w:abstractNumId w:val="0"/>
  </w:num>
  <w:num w:numId="33">
    <w:abstractNumId w:val="1"/>
  </w:num>
  <w:num w:numId="34">
    <w:abstractNumId w:val="8"/>
  </w:num>
  <w:num w:numId="35">
    <w:abstractNumId w:val="29"/>
  </w:num>
  <w:num w:numId="36">
    <w:abstractNumId w:val="9"/>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690"/>
    <w:rsid w:val="00001309"/>
    <w:rsid w:val="00003FBB"/>
    <w:rsid w:val="00005E6F"/>
    <w:rsid w:val="0003200F"/>
    <w:rsid w:val="0004162E"/>
    <w:rsid w:val="00067B66"/>
    <w:rsid w:val="00072CA9"/>
    <w:rsid w:val="00074136"/>
    <w:rsid w:val="000955ED"/>
    <w:rsid w:val="00095ACA"/>
    <w:rsid w:val="000A34E0"/>
    <w:rsid w:val="000B268A"/>
    <w:rsid w:val="000B3FA4"/>
    <w:rsid w:val="000E7599"/>
    <w:rsid w:val="00121058"/>
    <w:rsid w:val="001306EA"/>
    <w:rsid w:val="00140489"/>
    <w:rsid w:val="00144996"/>
    <w:rsid w:val="00165773"/>
    <w:rsid w:val="00175492"/>
    <w:rsid w:val="001775E9"/>
    <w:rsid w:val="001A3AD9"/>
    <w:rsid w:val="001B423D"/>
    <w:rsid w:val="001D333E"/>
    <w:rsid w:val="001D3554"/>
    <w:rsid w:val="001D4A2A"/>
    <w:rsid w:val="001F421B"/>
    <w:rsid w:val="00214BB9"/>
    <w:rsid w:val="00222DE9"/>
    <w:rsid w:val="00230D7C"/>
    <w:rsid w:val="0023758A"/>
    <w:rsid w:val="00240D9E"/>
    <w:rsid w:val="002454D1"/>
    <w:rsid w:val="00276E99"/>
    <w:rsid w:val="002777EC"/>
    <w:rsid w:val="00285C03"/>
    <w:rsid w:val="00291392"/>
    <w:rsid w:val="002C2FB0"/>
    <w:rsid w:val="002C705C"/>
    <w:rsid w:val="002F05AC"/>
    <w:rsid w:val="002F168E"/>
    <w:rsid w:val="002F4B4E"/>
    <w:rsid w:val="00344BE5"/>
    <w:rsid w:val="0034775F"/>
    <w:rsid w:val="0036012A"/>
    <w:rsid w:val="0036498E"/>
    <w:rsid w:val="003968C2"/>
    <w:rsid w:val="00397A49"/>
    <w:rsid w:val="003B2802"/>
    <w:rsid w:val="003B6A6A"/>
    <w:rsid w:val="003C2943"/>
    <w:rsid w:val="003E232B"/>
    <w:rsid w:val="003F2C88"/>
    <w:rsid w:val="003F317F"/>
    <w:rsid w:val="004059CE"/>
    <w:rsid w:val="00406772"/>
    <w:rsid w:val="00424927"/>
    <w:rsid w:val="004325AE"/>
    <w:rsid w:val="00440061"/>
    <w:rsid w:val="00460BE1"/>
    <w:rsid w:val="00465366"/>
    <w:rsid w:val="004711F6"/>
    <w:rsid w:val="0047138C"/>
    <w:rsid w:val="004A0457"/>
    <w:rsid w:val="004B3605"/>
    <w:rsid w:val="004D7E29"/>
    <w:rsid w:val="004E0197"/>
    <w:rsid w:val="004F4123"/>
    <w:rsid w:val="005026E2"/>
    <w:rsid w:val="00510654"/>
    <w:rsid w:val="0052311A"/>
    <w:rsid w:val="00523DF0"/>
    <w:rsid w:val="00534CD5"/>
    <w:rsid w:val="00543223"/>
    <w:rsid w:val="00546716"/>
    <w:rsid w:val="00583498"/>
    <w:rsid w:val="005918D0"/>
    <w:rsid w:val="005A48D6"/>
    <w:rsid w:val="005B1733"/>
    <w:rsid w:val="005B42FC"/>
    <w:rsid w:val="00616B36"/>
    <w:rsid w:val="00641D8E"/>
    <w:rsid w:val="00652B45"/>
    <w:rsid w:val="00661C58"/>
    <w:rsid w:val="00672135"/>
    <w:rsid w:val="00673844"/>
    <w:rsid w:val="00685567"/>
    <w:rsid w:val="006A5DD3"/>
    <w:rsid w:val="006B4D00"/>
    <w:rsid w:val="006B7D3F"/>
    <w:rsid w:val="006C1747"/>
    <w:rsid w:val="006D3781"/>
    <w:rsid w:val="006D4578"/>
    <w:rsid w:val="006D6FB3"/>
    <w:rsid w:val="006E67FB"/>
    <w:rsid w:val="006F1B11"/>
    <w:rsid w:val="006F351D"/>
    <w:rsid w:val="006F3D91"/>
    <w:rsid w:val="00701EC6"/>
    <w:rsid w:val="00707168"/>
    <w:rsid w:val="00710548"/>
    <w:rsid w:val="007233C9"/>
    <w:rsid w:val="0072536C"/>
    <w:rsid w:val="00737DF6"/>
    <w:rsid w:val="007414E2"/>
    <w:rsid w:val="00767095"/>
    <w:rsid w:val="00776D1D"/>
    <w:rsid w:val="00794417"/>
    <w:rsid w:val="00797931"/>
    <w:rsid w:val="007A602F"/>
    <w:rsid w:val="007B3177"/>
    <w:rsid w:val="007C1130"/>
    <w:rsid w:val="007C7618"/>
    <w:rsid w:val="007D4FEB"/>
    <w:rsid w:val="007F3A19"/>
    <w:rsid w:val="008057A3"/>
    <w:rsid w:val="008162FD"/>
    <w:rsid w:val="00826820"/>
    <w:rsid w:val="00832E5C"/>
    <w:rsid w:val="00833EA2"/>
    <w:rsid w:val="00837DF2"/>
    <w:rsid w:val="0085563E"/>
    <w:rsid w:val="008D1FEA"/>
    <w:rsid w:val="008F7989"/>
    <w:rsid w:val="0090688B"/>
    <w:rsid w:val="00955D73"/>
    <w:rsid w:val="009614D9"/>
    <w:rsid w:val="00963263"/>
    <w:rsid w:val="0097411B"/>
    <w:rsid w:val="00975318"/>
    <w:rsid w:val="00991CC8"/>
    <w:rsid w:val="0099527E"/>
    <w:rsid w:val="009B4153"/>
    <w:rsid w:val="009B41E1"/>
    <w:rsid w:val="009D6D21"/>
    <w:rsid w:val="00A07950"/>
    <w:rsid w:val="00A11677"/>
    <w:rsid w:val="00A21F38"/>
    <w:rsid w:val="00A51463"/>
    <w:rsid w:val="00A61193"/>
    <w:rsid w:val="00A67690"/>
    <w:rsid w:val="00A76AC1"/>
    <w:rsid w:val="00A85B80"/>
    <w:rsid w:val="00A864A2"/>
    <w:rsid w:val="00AB0EA5"/>
    <w:rsid w:val="00AC280E"/>
    <w:rsid w:val="00AE7CD6"/>
    <w:rsid w:val="00AF25B6"/>
    <w:rsid w:val="00AF4093"/>
    <w:rsid w:val="00B055B6"/>
    <w:rsid w:val="00B147DC"/>
    <w:rsid w:val="00B16C0A"/>
    <w:rsid w:val="00B211FA"/>
    <w:rsid w:val="00B2126E"/>
    <w:rsid w:val="00B213EC"/>
    <w:rsid w:val="00B330F2"/>
    <w:rsid w:val="00B505B5"/>
    <w:rsid w:val="00B54005"/>
    <w:rsid w:val="00B704D3"/>
    <w:rsid w:val="00B72639"/>
    <w:rsid w:val="00B9390F"/>
    <w:rsid w:val="00BA5099"/>
    <w:rsid w:val="00BA70D1"/>
    <w:rsid w:val="00BB6711"/>
    <w:rsid w:val="00BC27A5"/>
    <w:rsid w:val="00BD3867"/>
    <w:rsid w:val="00BD3E66"/>
    <w:rsid w:val="00BE2156"/>
    <w:rsid w:val="00BE52B5"/>
    <w:rsid w:val="00BE5986"/>
    <w:rsid w:val="00BE67D2"/>
    <w:rsid w:val="00C11943"/>
    <w:rsid w:val="00C15579"/>
    <w:rsid w:val="00C22D5E"/>
    <w:rsid w:val="00C25E35"/>
    <w:rsid w:val="00C26E55"/>
    <w:rsid w:val="00C54191"/>
    <w:rsid w:val="00C86AC8"/>
    <w:rsid w:val="00C87DE5"/>
    <w:rsid w:val="00C977CA"/>
    <w:rsid w:val="00C978E4"/>
    <w:rsid w:val="00CB46A5"/>
    <w:rsid w:val="00D1722A"/>
    <w:rsid w:val="00D37639"/>
    <w:rsid w:val="00D479DE"/>
    <w:rsid w:val="00D84F62"/>
    <w:rsid w:val="00D853D1"/>
    <w:rsid w:val="00D8768F"/>
    <w:rsid w:val="00D940F4"/>
    <w:rsid w:val="00DB628E"/>
    <w:rsid w:val="00DD5CE6"/>
    <w:rsid w:val="00E04159"/>
    <w:rsid w:val="00E329F9"/>
    <w:rsid w:val="00E754A4"/>
    <w:rsid w:val="00E76F00"/>
    <w:rsid w:val="00E96FD7"/>
    <w:rsid w:val="00EB2545"/>
    <w:rsid w:val="00ED29BC"/>
    <w:rsid w:val="00ED53AC"/>
    <w:rsid w:val="00EE038F"/>
    <w:rsid w:val="00EE6DA3"/>
    <w:rsid w:val="00EE7FEF"/>
    <w:rsid w:val="00EF766C"/>
    <w:rsid w:val="00EF7C4F"/>
    <w:rsid w:val="00F074B8"/>
    <w:rsid w:val="00F43103"/>
    <w:rsid w:val="00F70FD5"/>
    <w:rsid w:val="00F71164"/>
    <w:rsid w:val="00FB3C24"/>
    <w:rsid w:val="00FC73DF"/>
    <w:rsid w:val="00FD4B60"/>
    <w:rsid w:val="00FE2E38"/>
    <w:rsid w:val="00FE53D5"/>
    <w:rsid w:val="00FE6F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130E7F0"/>
  <w15:docId w15:val="{E8571BE7-6443-4A96-8B0F-9716AF311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link w:val="Virsraksts1Rakstz"/>
    <w:qFormat/>
    <w:rsid w:val="003E232B"/>
    <w:pPr>
      <w:keepNext/>
      <w:spacing w:after="0" w:line="240" w:lineRule="auto"/>
      <w:jc w:val="center"/>
      <w:outlineLvl w:val="0"/>
    </w:pPr>
    <w:rPr>
      <w:rFonts w:ascii="Times New Roman" w:eastAsia="Times New Roman" w:hAnsi="Times New Roman" w:cs="Times New Roman"/>
      <w:b/>
      <w:sz w:val="28"/>
      <w:szCs w:val="20"/>
      <w:lang w:eastAsia="lv-LV"/>
    </w:rPr>
  </w:style>
  <w:style w:type="paragraph" w:styleId="Virsraksts2">
    <w:name w:val="heading 2"/>
    <w:basedOn w:val="Parasts"/>
    <w:next w:val="Parasts"/>
    <w:link w:val="Virsraksts2Rakstz"/>
    <w:uiPriority w:val="9"/>
    <w:semiHidden/>
    <w:unhideWhenUsed/>
    <w:qFormat/>
    <w:rsid w:val="004325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Virsraksts3">
    <w:name w:val="heading 3"/>
    <w:basedOn w:val="Parasts"/>
    <w:next w:val="Parasts"/>
    <w:link w:val="Virsraksts3Rakstz"/>
    <w:uiPriority w:val="9"/>
    <w:unhideWhenUsed/>
    <w:qFormat/>
    <w:rsid w:val="00095AC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F4123"/>
    <w:pPr>
      <w:ind w:left="720"/>
      <w:contextualSpacing/>
    </w:pPr>
  </w:style>
  <w:style w:type="paragraph" w:styleId="Galvene">
    <w:name w:val="header"/>
    <w:basedOn w:val="Parasts"/>
    <w:link w:val="GalveneRakstz"/>
    <w:uiPriority w:val="99"/>
    <w:unhideWhenUsed/>
    <w:rsid w:val="00C54191"/>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54191"/>
  </w:style>
  <w:style w:type="paragraph" w:styleId="Kjene">
    <w:name w:val="footer"/>
    <w:basedOn w:val="Parasts"/>
    <w:link w:val="KjeneRakstz"/>
    <w:uiPriority w:val="99"/>
    <w:unhideWhenUsed/>
    <w:rsid w:val="00C54191"/>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54191"/>
  </w:style>
  <w:style w:type="paragraph" w:styleId="Balonteksts">
    <w:name w:val="Balloon Text"/>
    <w:basedOn w:val="Parasts"/>
    <w:link w:val="BalontekstsRakstz"/>
    <w:uiPriority w:val="99"/>
    <w:semiHidden/>
    <w:unhideWhenUsed/>
    <w:rsid w:val="000955ED"/>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955ED"/>
    <w:rPr>
      <w:rFonts w:ascii="Segoe UI" w:hAnsi="Segoe UI" w:cs="Segoe UI"/>
      <w:sz w:val="18"/>
      <w:szCs w:val="18"/>
    </w:rPr>
  </w:style>
  <w:style w:type="table" w:styleId="Reatabula">
    <w:name w:val="Table Grid"/>
    <w:basedOn w:val="Parastatabula"/>
    <w:uiPriority w:val="39"/>
    <w:rsid w:val="00285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rsid w:val="003E232B"/>
    <w:rPr>
      <w:rFonts w:ascii="Times New Roman" w:eastAsia="Times New Roman" w:hAnsi="Times New Roman" w:cs="Times New Roman"/>
      <w:b/>
      <w:sz w:val="28"/>
      <w:szCs w:val="20"/>
      <w:lang w:eastAsia="lv-LV"/>
    </w:rPr>
  </w:style>
  <w:style w:type="numbering" w:customStyle="1" w:styleId="NoList1">
    <w:name w:val="No List1"/>
    <w:next w:val="Bezsaraksta"/>
    <w:uiPriority w:val="99"/>
    <w:semiHidden/>
    <w:unhideWhenUsed/>
    <w:rsid w:val="003E232B"/>
  </w:style>
  <w:style w:type="paragraph" w:customStyle="1" w:styleId="naisf">
    <w:name w:val="naisf"/>
    <w:basedOn w:val="Parasts"/>
    <w:rsid w:val="003E232B"/>
    <w:pPr>
      <w:spacing w:before="100" w:beforeAutospacing="1" w:after="100" w:afterAutospacing="1" w:line="240" w:lineRule="auto"/>
      <w:jc w:val="both"/>
    </w:pPr>
    <w:rPr>
      <w:rFonts w:ascii="Times New Roman" w:eastAsia="Times New Roman" w:hAnsi="Times New Roman" w:cs="Times New Roman"/>
      <w:sz w:val="24"/>
      <w:szCs w:val="24"/>
      <w:lang w:val="en-GB"/>
    </w:rPr>
  </w:style>
  <w:style w:type="character" w:customStyle="1" w:styleId="dlxnowrap1">
    <w:name w:val="dlxnowrap1"/>
    <w:rsid w:val="003E232B"/>
  </w:style>
  <w:style w:type="paragraph" w:customStyle="1" w:styleId="Default">
    <w:name w:val="Default"/>
    <w:rsid w:val="003E232B"/>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Parastatabula"/>
    <w:next w:val="Reatabula"/>
    <w:uiPriority w:val="39"/>
    <w:rsid w:val="003E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teiksmgs">
    <w:name w:val="Strong"/>
    <w:basedOn w:val="Noklusjumarindkopasfonts"/>
    <w:uiPriority w:val="22"/>
    <w:qFormat/>
    <w:rsid w:val="003E232B"/>
    <w:rPr>
      <w:b/>
      <w:bCs/>
    </w:rPr>
  </w:style>
  <w:style w:type="paragraph" w:styleId="Paraststmeklis">
    <w:name w:val="Normal (Web)"/>
    <w:basedOn w:val="Parasts"/>
    <w:uiPriority w:val="99"/>
    <w:semiHidden/>
    <w:unhideWhenUsed/>
    <w:rsid w:val="003E232B"/>
    <w:pPr>
      <w:spacing w:after="150" w:line="240" w:lineRule="auto"/>
    </w:pPr>
    <w:rPr>
      <w:rFonts w:ascii="Times New Roman" w:eastAsia="Times New Roman" w:hAnsi="Times New Roman" w:cs="Times New Roman"/>
      <w:sz w:val="24"/>
      <w:szCs w:val="24"/>
      <w:lang w:eastAsia="lv-LV"/>
    </w:rPr>
  </w:style>
  <w:style w:type="character" w:styleId="Hipersaite">
    <w:name w:val="Hyperlink"/>
    <w:rsid w:val="003E232B"/>
    <w:rPr>
      <w:rFonts w:cs="Times New Roman"/>
      <w:color w:val="0000FF"/>
      <w:u w:val="single"/>
    </w:rPr>
  </w:style>
  <w:style w:type="paragraph" w:styleId="Pamatteksts">
    <w:name w:val="Body Text"/>
    <w:basedOn w:val="Parasts"/>
    <w:link w:val="PamattekstsRakstz"/>
    <w:rsid w:val="003E232B"/>
    <w:pPr>
      <w:spacing w:after="0" w:line="240" w:lineRule="auto"/>
      <w:ind w:firstLine="720"/>
      <w:jc w:val="both"/>
    </w:pPr>
    <w:rPr>
      <w:rFonts w:ascii="Arial" w:eastAsia="Times New Roman" w:hAnsi="Arial" w:cs="Arial"/>
      <w:sz w:val="20"/>
      <w:szCs w:val="24"/>
    </w:rPr>
  </w:style>
  <w:style w:type="character" w:customStyle="1" w:styleId="PamattekstsRakstz">
    <w:name w:val="Pamatteksts Rakstz."/>
    <w:basedOn w:val="Noklusjumarindkopasfonts"/>
    <w:link w:val="Pamatteksts"/>
    <w:rsid w:val="003E232B"/>
    <w:rPr>
      <w:rFonts w:ascii="Arial" w:eastAsia="Times New Roman" w:hAnsi="Arial" w:cs="Arial"/>
      <w:sz w:val="20"/>
      <w:szCs w:val="24"/>
    </w:rPr>
  </w:style>
  <w:style w:type="paragraph" w:customStyle="1" w:styleId="tabula">
    <w:name w:val="tabula"/>
    <w:basedOn w:val="Pamatteksts"/>
    <w:rsid w:val="004A0457"/>
    <w:pPr>
      <w:ind w:firstLine="0"/>
      <w:jc w:val="left"/>
    </w:pPr>
    <w:rPr>
      <w:sz w:val="18"/>
      <w:szCs w:val="22"/>
    </w:rPr>
  </w:style>
  <w:style w:type="character" w:customStyle="1" w:styleId="Virsraksts2Rakstz">
    <w:name w:val="Virsraksts 2 Rakstz."/>
    <w:basedOn w:val="Noklusjumarindkopasfonts"/>
    <w:link w:val="Virsraksts2"/>
    <w:uiPriority w:val="9"/>
    <w:semiHidden/>
    <w:rsid w:val="004325AE"/>
    <w:rPr>
      <w:rFonts w:asciiTheme="majorHAnsi" w:eastAsiaTheme="majorEastAsia" w:hAnsiTheme="majorHAnsi" w:cstheme="majorBidi"/>
      <w:color w:val="2E74B5" w:themeColor="accent1" w:themeShade="BF"/>
      <w:sz w:val="26"/>
      <w:szCs w:val="26"/>
    </w:rPr>
  </w:style>
  <w:style w:type="character" w:customStyle="1" w:styleId="Virsraksts3Rakstz">
    <w:name w:val="Virsraksts 3 Rakstz."/>
    <w:basedOn w:val="Noklusjumarindkopasfonts"/>
    <w:link w:val="Virsraksts3"/>
    <w:uiPriority w:val="9"/>
    <w:rsid w:val="00095ACA"/>
    <w:rPr>
      <w:rFonts w:asciiTheme="majorHAnsi" w:eastAsiaTheme="majorEastAsia" w:hAnsiTheme="majorHAnsi" w:cstheme="majorBidi"/>
      <w:color w:val="1F4D78" w:themeColor="accent1" w:themeShade="7F"/>
      <w:sz w:val="24"/>
      <w:szCs w:val="24"/>
    </w:rPr>
  </w:style>
  <w:style w:type="paragraph" w:customStyle="1" w:styleId="KAMKNormal">
    <w:name w:val="KAMKNormal"/>
    <w:basedOn w:val="Parasts"/>
    <w:link w:val="KAMKNormalChar"/>
    <w:qFormat/>
    <w:rsid w:val="00095ACA"/>
    <w:pPr>
      <w:spacing w:before="120" w:after="120" w:line="240" w:lineRule="auto"/>
    </w:pPr>
    <w:rPr>
      <w:rFonts w:ascii="Tahoma" w:eastAsia="Times New Roman" w:hAnsi="Tahoma" w:cs="Times New Roman"/>
      <w:color w:val="000000"/>
      <w:szCs w:val="24"/>
    </w:rPr>
  </w:style>
  <w:style w:type="character" w:customStyle="1" w:styleId="KAMKNormalChar">
    <w:name w:val="KAMKNormal Char"/>
    <w:link w:val="KAMKNormal"/>
    <w:rsid w:val="00095ACA"/>
    <w:rPr>
      <w:rFonts w:ascii="Tahoma" w:eastAsia="Times New Roman" w:hAnsi="Tahoma" w:cs="Times New Roman"/>
      <w:color w:val="000000"/>
      <w:szCs w:val="24"/>
    </w:rPr>
  </w:style>
  <w:style w:type="character" w:styleId="Intensvaatsauce">
    <w:name w:val="Intense Reference"/>
    <w:basedOn w:val="Noklusjumarindkopasfonts"/>
    <w:uiPriority w:val="32"/>
    <w:qFormat/>
    <w:rsid w:val="000A34E0"/>
    <w:rPr>
      <w:b/>
      <w:bCs/>
      <w:smallCaps/>
      <w:color w:val="5B9BD5" w:themeColor="accent1"/>
      <w:spacing w:val="5"/>
    </w:rPr>
  </w:style>
  <w:style w:type="character" w:customStyle="1" w:styleId="textexposedshow">
    <w:name w:val="text_exposed_show"/>
    <w:basedOn w:val="Noklusjumarindkopasfonts"/>
    <w:rsid w:val="00A51463"/>
  </w:style>
  <w:style w:type="character" w:customStyle="1" w:styleId="NOSAUKUMSChar">
    <w:name w:val="NOSAUKUMS Char"/>
    <w:link w:val="NOSAUKUMS"/>
    <w:locked/>
    <w:rsid w:val="00776D1D"/>
    <w:rPr>
      <w:rFonts w:ascii="Times New Roman" w:eastAsia="Calibri" w:hAnsi="Times New Roman" w:cs="Times New Roman"/>
      <w:b/>
      <w:caps/>
      <w:sz w:val="24"/>
      <w:lang w:val="x-none"/>
    </w:rPr>
  </w:style>
  <w:style w:type="paragraph" w:customStyle="1" w:styleId="NOSAUKUMS">
    <w:name w:val="NOSAUKUMS"/>
    <w:basedOn w:val="Parasts"/>
    <w:link w:val="NOSAUKUMSChar"/>
    <w:qFormat/>
    <w:rsid w:val="00776D1D"/>
    <w:pPr>
      <w:spacing w:after="200" w:line="276" w:lineRule="auto"/>
      <w:jc w:val="center"/>
    </w:pPr>
    <w:rPr>
      <w:rFonts w:ascii="Times New Roman" w:eastAsia="Calibri" w:hAnsi="Times New Roman" w:cs="Times New Roman"/>
      <w:b/>
      <w:caps/>
      <w:sz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47761">
      <w:bodyDiv w:val="1"/>
      <w:marLeft w:val="0"/>
      <w:marRight w:val="0"/>
      <w:marTop w:val="0"/>
      <w:marBottom w:val="0"/>
      <w:divBdr>
        <w:top w:val="none" w:sz="0" w:space="0" w:color="auto"/>
        <w:left w:val="none" w:sz="0" w:space="0" w:color="auto"/>
        <w:bottom w:val="none" w:sz="0" w:space="0" w:color="auto"/>
        <w:right w:val="none" w:sz="0" w:space="0" w:color="auto"/>
      </w:divBdr>
    </w:div>
    <w:div w:id="236327604">
      <w:bodyDiv w:val="1"/>
      <w:marLeft w:val="0"/>
      <w:marRight w:val="0"/>
      <w:marTop w:val="0"/>
      <w:marBottom w:val="0"/>
      <w:divBdr>
        <w:top w:val="none" w:sz="0" w:space="0" w:color="auto"/>
        <w:left w:val="none" w:sz="0" w:space="0" w:color="auto"/>
        <w:bottom w:val="none" w:sz="0" w:space="0" w:color="auto"/>
        <w:right w:val="none" w:sz="0" w:space="0" w:color="auto"/>
      </w:divBdr>
    </w:div>
    <w:div w:id="520557193">
      <w:bodyDiv w:val="1"/>
      <w:marLeft w:val="0"/>
      <w:marRight w:val="0"/>
      <w:marTop w:val="0"/>
      <w:marBottom w:val="0"/>
      <w:divBdr>
        <w:top w:val="none" w:sz="0" w:space="0" w:color="auto"/>
        <w:left w:val="none" w:sz="0" w:space="0" w:color="auto"/>
        <w:bottom w:val="none" w:sz="0" w:space="0" w:color="auto"/>
        <w:right w:val="none" w:sz="0" w:space="0" w:color="auto"/>
      </w:divBdr>
    </w:div>
    <w:div w:id="636909786">
      <w:bodyDiv w:val="1"/>
      <w:marLeft w:val="0"/>
      <w:marRight w:val="0"/>
      <w:marTop w:val="0"/>
      <w:marBottom w:val="0"/>
      <w:divBdr>
        <w:top w:val="none" w:sz="0" w:space="0" w:color="auto"/>
        <w:left w:val="none" w:sz="0" w:space="0" w:color="auto"/>
        <w:bottom w:val="none" w:sz="0" w:space="0" w:color="auto"/>
        <w:right w:val="none" w:sz="0" w:space="0" w:color="auto"/>
      </w:divBdr>
    </w:div>
    <w:div w:id="874193173">
      <w:bodyDiv w:val="1"/>
      <w:marLeft w:val="0"/>
      <w:marRight w:val="0"/>
      <w:marTop w:val="0"/>
      <w:marBottom w:val="0"/>
      <w:divBdr>
        <w:top w:val="none" w:sz="0" w:space="0" w:color="auto"/>
        <w:left w:val="none" w:sz="0" w:space="0" w:color="auto"/>
        <w:bottom w:val="none" w:sz="0" w:space="0" w:color="auto"/>
        <w:right w:val="none" w:sz="0" w:space="0" w:color="auto"/>
      </w:divBdr>
    </w:div>
    <w:div w:id="919561971">
      <w:bodyDiv w:val="1"/>
      <w:marLeft w:val="0"/>
      <w:marRight w:val="0"/>
      <w:marTop w:val="0"/>
      <w:marBottom w:val="0"/>
      <w:divBdr>
        <w:top w:val="none" w:sz="0" w:space="0" w:color="auto"/>
        <w:left w:val="none" w:sz="0" w:space="0" w:color="auto"/>
        <w:bottom w:val="none" w:sz="0" w:space="0" w:color="auto"/>
        <w:right w:val="none" w:sz="0" w:space="0" w:color="auto"/>
      </w:divBdr>
    </w:div>
    <w:div w:id="1383864604">
      <w:bodyDiv w:val="1"/>
      <w:marLeft w:val="0"/>
      <w:marRight w:val="0"/>
      <w:marTop w:val="0"/>
      <w:marBottom w:val="0"/>
      <w:divBdr>
        <w:top w:val="none" w:sz="0" w:space="0" w:color="auto"/>
        <w:left w:val="none" w:sz="0" w:space="0" w:color="auto"/>
        <w:bottom w:val="none" w:sz="0" w:space="0" w:color="auto"/>
        <w:right w:val="none" w:sz="0" w:space="0" w:color="auto"/>
      </w:divBdr>
    </w:div>
    <w:div w:id="1516067933">
      <w:bodyDiv w:val="1"/>
      <w:marLeft w:val="0"/>
      <w:marRight w:val="0"/>
      <w:marTop w:val="0"/>
      <w:marBottom w:val="0"/>
      <w:divBdr>
        <w:top w:val="none" w:sz="0" w:space="0" w:color="auto"/>
        <w:left w:val="none" w:sz="0" w:space="0" w:color="auto"/>
        <w:bottom w:val="none" w:sz="0" w:space="0" w:color="auto"/>
        <w:right w:val="none" w:sz="0" w:space="0" w:color="auto"/>
      </w:divBdr>
    </w:div>
    <w:div w:id="171029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hyperlink" Target="mailto:liga.zalite@salacgriva.lv" TargetMode="External"/><Relationship Id="rId47" Type="http://schemas.openxmlformats.org/officeDocument/2006/relationships/image" Target="media/image31.png"/><Relationship Id="rId50" Type="http://schemas.openxmlformats.org/officeDocument/2006/relationships/image" Target="media/image34.png"/><Relationship Id="rId55" Type="http://schemas.microsoft.com/office/2007/relationships/diagramDrawing" Target="diagrams/drawing1.xml"/><Relationship Id="rId63" Type="http://schemas.openxmlformats.org/officeDocument/2006/relationships/hyperlink" Target="https://twitter.com/SalacgrivasDOME" TargetMode="External"/><Relationship Id="rId68" Type="http://schemas.openxmlformats.org/officeDocument/2006/relationships/footer" Target="footer3.xml"/><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hyperlink" Target="http://www.latvija.lv" TargetMode="External"/><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29.png"/><Relationship Id="rId53" Type="http://schemas.openxmlformats.org/officeDocument/2006/relationships/diagramQuickStyle" Target="diagrams/quickStyle1.xml"/><Relationship Id="rId58" Type="http://schemas.openxmlformats.org/officeDocument/2006/relationships/hyperlink" Target="http://www.salacgriva.lv" TargetMode="External"/><Relationship Id="rId66" Type="http://schemas.openxmlformats.org/officeDocument/2006/relationships/header" Target="header3.xml"/><Relationship Id="rId7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3.png"/><Relationship Id="rId57" Type="http://schemas.openxmlformats.org/officeDocument/2006/relationships/chart" Target="charts/chart3.xml"/><Relationship Id="rId61" Type="http://schemas.openxmlformats.org/officeDocument/2006/relationships/hyperlink" Target="http://www.salacgriva.lv" TargetMode="External"/><Relationship Id="rId10" Type="http://schemas.openxmlformats.org/officeDocument/2006/relationships/hyperlink" Target="https://www.google.lv/url?sa=i&amp;rct=j&amp;q=&amp;esrc=s&amp;source=images&amp;cd=&amp;cad=rja&amp;uact=8&amp;ved=2ahUKEwjf1_-VnsHbAhUEWiwKHb8pBEIQjRx6BAgBEAU&amp;url=https://lv.wikipedia.org/wiki/Salacgr%C4%ABvas_novads&amp;psig=AOvVaw11MfvOxc7vtEPd4jZSi5P9&amp;ust=1528450016120608" TargetMode="External"/><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28.png"/><Relationship Id="rId52" Type="http://schemas.openxmlformats.org/officeDocument/2006/relationships/diagramLayout" Target="diagrams/layout1.xml"/><Relationship Id="rId60" Type="http://schemas.openxmlformats.org/officeDocument/2006/relationships/hyperlink" Target="http://www.salacgriva.lv/" TargetMode="External"/><Relationship Id="rId65" Type="http://schemas.openxmlformats.org/officeDocument/2006/relationships/header" Target="header2.xml"/><Relationship Id="rId73" Type="http://schemas.openxmlformats.org/officeDocument/2006/relationships/footer" Target="footer5.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ogle.lv/url?sa=i&amp;rct=j&amp;q=&amp;esrc=s&amp;source=images&amp;cd=&amp;ved=2ahUKEwjG-4e9nsHbAhXJXSwKHR2mDYIQjRx6BAgBEAU&amp;url=http://www.salacgriva.lv/lat/salacgrivas_novads/karte/?text_id%3D6289&amp;psig=AOvVaw11MfvOxc7vtEPd4jZSi5P9&amp;ust=1528450016120608" TargetMode="External"/><Relationship Id="rId22" Type="http://schemas.openxmlformats.org/officeDocument/2006/relationships/chart" Target="charts/chart1.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salacgriva.lv" TargetMode="External"/><Relationship Id="rId48" Type="http://schemas.openxmlformats.org/officeDocument/2006/relationships/image" Target="media/image32.png"/><Relationship Id="rId56" Type="http://schemas.openxmlformats.org/officeDocument/2006/relationships/chart" Target="charts/chart2.xml"/><Relationship Id="rId64" Type="http://schemas.openxmlformats.org/officeDocument/2006/relationships/hyperlink" Target="http://www.salacgriva.lv/" TargetMode="External"/><Relationship Id="rId69" Type="http://schemas.openxmlformats.org/officeDocument/2006/relationships/header" Target="header4.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diagramData" Target="diagrams/data1.xml"/><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yperlink" Target="http://www.likumi.lv/doc.php?id=66461" TargetMode="External"/><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0.png"/><Relationship Id="rId59" Type="http://schemas.openxmlformats.org/officeDocument/2006/relationships/hyperlink" Target="http://www.salacgriva.lv/" TargetMode="External"/><Relationship Id="rId67"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hyperlink" Target="mailto:barintiesa@salacgriva.lv" TargetMode="External"/><Relationship Id="rId54" Type="http://schemas.openxmlformats.org/officeDocument/2006/relationships/diagramColors" Target="diagrams/colors1.xml"/><Relationship Id="rId62" Type="http://schemas.openxmlformats.org/officeDocument/2006/relationships/hyperlink" Target="https://www.youtube.com/user/SgrivaInfo" TargetMode="External"/><Relationship Id="rId70" Type="http://schemas.openxmlformats.org/officeDocument/2006/relationships/footer" Target="footer4.xm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file:///\\192.168.0.6\dome\B&#363;vvalde\-=Nodalas%20Kopejie%20Dokumenti=-\0-DOME\2019\Publiskais%20p&#257;rskats%202018\TP_iesniegumi_analiz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0.6\dome\B&#363;vvalde\-=Nodalas%20Kopejie%20Dokumenti=-\0-DOME\2019\Publiskais%20p&#257;rskats%202018\TP_iesniegumi_analiz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Calibri" panose="020F0502020204030204" pitchFamily="34" charset="0"/>
                <a:ea typeface="+mj-ea"/>
                <a:cs typeface="Calibri" panose="020F0502020204030204" pitchFamily="34" charset="0"/>
              </a:defRPr>
            </a:pPr>
            <a:r>
              <a:rPr lang="lv-LV" sz="1800" b="1" cap="none" baseline="0"/>
              <a:t>Kravu apgrozījums Salacgrīvas ostā 2012.-2018.gados</a:t>
            </a:r>
          </a:p>
        </c:rich>
      </c:tx>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Calibri" panose="020F0502020204030204" pitchFamily="34" charset="0"/>
              <a:ea typeface="+mj-ea"/>
              <a:cs typeface="Calibri" panose="020F0502020204030204" pitchFamily="34" charset="0"/>
            </a:defRPr>
          </a:pPr>
          <a:endParaRPr lang="lv-LV"/>
        </a:p>
      </c:txPr>
    </c:title>
    <c:autoTitleDeleted val="0"/>
    <c:plotArea>
      <c:layout/>
      <c:barChart>
        <c:barDir val="col"/>
        <c:grouping val="stacked"/>
        <c:varyColors val="0"/>
        <c:ser>
          <c:idx val="0"/>
          <c:order val="0"/>
          <c:tx>
            <c:strRef>
              <c:f>Osta!$A$35</c:f>
              <c:strCache>
                <c:ptCount val="1"/>
                <c:pt idx="0">
                  <c:v>kūdra</c:v>
                </c:pt>
              </c:strCache>
            </c:strRef>
          </c:tx>
          <c:spPr>
            <a:solidFill>
              <a:schemeClr val="accent1"/>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Osta!$B$35:$H$35</c:f>
              <c:numCache>
                <c:formatCode>General</c:formatCode>
                <c:ptCount val="7"/>
                <c:pt idx="0">
                  <c:v>25210</c:v>
                </c:pt>
                <c:pt idx="1">
                  <c:v>9996</c:v>
                </c:pt>
                <c:pt idx="2">
                  <c:v>29975</c:v>
                </c:pt>
                <c:pt idx="3">
                  <c:v>27649</c:v>
                </c:pt>
                <c:pt idx="4">
                  <c:v>38204</c:v>
                </c:pt>
                <c:pt idx="5">
                  <c:v>36973</c:v>
                </c:pt>
                <c:pt idx="6">
                  <c:v>46033</c:v>
                </c:pt>
              </c:numCache>
            </c:numRef>
          </c:val>
          <c:extLst xmlns:c16r2="http://schemas.microsoft.com/office/drawing/2015/06/chart">
            <c:ext xmlns:c16="http://schemas.microsoft.com/office/drawing/2014/chart" uri="{C3380CC4-5D6E-409C-BE32-E72D297353CC}">
              <c16:uniqueId val="{00000000-FDFA-4FE0-BCF8-87A34EB0C6FA}"/>
            </c:ext>
          </c:extLst>
        </c:ser>
        <c:ser>
          <c:idx val="1"/>
          <c:order val="1"/>
          <c:tx>
            <c:strRef>
              <c:f>Osta!$A$36</c:f>
              <c:strCache>
                <c:ptCount val="1"/>
                <c:pt idx="0">
                  <c:v>šķembas</c:v>
                </c:pt>
              </c:strCache>
            </c:strRef>
          </c:tx>
          <c:spPr>
            <a:solidFill>
              <a:schemeClr val="accent2"/>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Osta!$B$36:$H$36</c:f>
              <c:numCache>
                <c:formatCode>General</c:formatCode>
                <c:ptCount val="7"/>
                <c:pt idx="1">
                  <c:v>2920</c:v>
                </c:pt>
                <c:pt idx="2">
                  <c:v>35776</c:v>
                </c:pt>
                <c:pt idx="3">
                  <c:v>96857</c:v>
                </c:pt>
                <c:pt idx="4">
                  <c:v>37687</c:v>
                </c:pt>
                <c:pt idx="5">
                  <c:v>0</c:v>
                </c:pt>
                <c:pt idx="6">
                  <c:v>3551</c:v>
                </c:pt>
              </c:numCache>
            </c:numRef>
          </c:val>
          <c:extLst xmlns:c16r2="http://schemas.microsoft.com/office/drawing/2015/06/chart">
            <c:ext xmlns:c16="http://schemas.microsoft.com/office/drawing/2014/chart" uri="{C3380CC4-5D6E-409C-BE32-E72D297353CC}">
              <c16:uniqueId val="{00000001-FDFA-4FE0-BCF8-87A34EB0C6FA}"/>
            </c:ext>
          </c:extLst>
        </c:ser>
        <c:ser>
          <c:idx val="2"/>
          <c:order val="2"/>
          <c:tx>
            <c:strRef>
              <c:f>Osta!$A$37</c:f>
              <c:strCache>
                <c:ptCount val="1"/>
                <c:pt idx="0">
                  <c:v>keramzīts</c:v>
                </c:pt>
              </c:strCache>
            </c:strRef>
          </c:tx>
          <c:spPr>
            <a:solidFill>
              <a:schemeClr val="accent3"/>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Osta!$B$37:$H$37</c:f>
              <c:numCache>
                <c:formatCode>General</c:formatCode>
                <c:ptCount val="7"/>
                <c:pt idx="0">
                  <c:v>20396</c:v>
                </c:pt>
                <c:pt idx="1">
                  <c:v>28375</c:v>
                </c:pt>
                <c:pt idx="2">
                  <c:v>33061</c:v>
                </c:pt>
                <c:pt idx="3">
                  <c:v>38601</c:v>
                </c:pt>
                <c:pt idx="4">
                  <c:v>34901</c:v>
                </c:pt>
                <c:pt idx="5">
                  <c:v>39891</c:v>
                </c:pt>
                <c:pt idx="6">
                  <c:v>37769</c:v>
                </c:pt>
              </c:numCache>
            </c:numRef>
          </c:val>
          <c:extLst xmlns:c16r2="http://schemas.microsoft.com/office/drawing/2015/06/chart">
            <c:ext xmlns:c16="http://schemas.microsoft.com/office/drawing/2014/chart" uri="{C3380CC4-5D6E-409C-BE32-E72D297353CC}">
              <c16:uniqueId val="{00000002-FDFA-4FE0-BCF8-87A34EB0C6FA}"/>
            </c:ext>
          </c:extLst>
        </c:ser>
        <c:ser>
          <c:idx val="3"/>
          <c:order val="3"/>
          <c:tx>
            <c:strRef>
              <c:f>Osta!$A$38</c:f>
              <c:strCache>
                <c:ptCount val="1"/>
                <c:pt idx="0">
                  <c:v>kaļķis</c:v>
                </c:pt>
              </c:strCache>
            </c:strRef>
          </c:tx>
          <c:spPr>
            <a:solidFill>
              <a:schemeClr val="accent4"/>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Osta!$B$38:$H$38</c:f>
              <c:numCache>
                <c:formatCode>General</c:formatCode>
                <c:ptCount val="7"/>
                <c:pt idx="0">
                  <c:v>2050</c:v>
                </c:pt>
                <c:pt idx="1">
                  <c:v>0</c:v>
                </c:pt>
                <c:pt idx="2">
                  <c:v>0</c:v>
                </c:pt>
                <c:pt idx="4">
                  <c:v>0</c:v>
                </c:pt>
                <c:pt idx="5">
                  <c:v>0</c:v>
                </c:pt>
                <c:pt idx="6">
                  <c:v>0</c:v>
                </c:pt>
              </c:numCache>
            </c:numRef>
          </c:val>
          <c:extLst xmlns:c16r2="http://schemas.microsoft.com/office/drawing/2015/06/chart">
            <c:ext xmlns:c16="http://schemas.microsoft.com/office/drawing/2014/chart" uri="{C3380CC4-5D6E-409C-BE32-E72D297353CC}">
              <c16:uniqueId val="{00000003-FDFA-4FE0-BCF8-87A34EB0C6FA}"/>
            </c:ext>
          </c:extLst>
        </c:ser>
        <c:ser>
          <c:idx val="4"/>
          <c:order val="4"/>
          <c:tx>
            <c:strRef>
              <c:f>Osta!$A$39</c:f>
              <c:strCache>
                <c:ptCount val="1"/>
                <c:pt idx="0">
                  <c:v>asfalts</c:v>
                </c:pt>
              </c:strCache>
            </c:strRef>
          </c:tx>
          <c:spPr>
            <a:solidFill>
              <a:schemeClr val="accent5"/>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Osta!$B$39:$H$39</c:f>
              <c:numCache>
                <c:formatCode>General</c:formatCode>
                <c:ptCount val="7"/>
                <c:pt idx="0">
                  <c:v>46922</c:v>
                </c:pt>
                <c:pt idx="1">
                  <c:v>21592</c:v>
                </c:pt>
                <c:pt idx="2">
                  <c:v>0</c:v>
                </c:pt>
                <c:pt idx="3">
                  <c:v>31434</c:v>
                </c:pt>
                <c:pt idx="4">
                  <c:v>6065</c:v>
                </c:pt>
                <c:pt idx="5">
                  <c:v>2915</c:v>
                </c:pt>
                <c:pt idx="6">
                  <c:v>13043</c:v>
                </c:pt>
              </c:numCache>
            </c:numRef>
          </c:val>
          <c:extLst xmlns:c16r2="http://schemas.microsoft.com/office/drawing/2015/06/chart">
            <c:ext xmlns:c16="http://schemas.microsoft.com/office/drawing/2014/chart" uri="{C3380CC4-5D6E-409C-BE32-E72D297353CC}">
              <c16:uniqueId val="{00000004-FDFA-4FE0-BCF8-87A34EB0C6FA}"/>
            </c:ext>
          </c:extLst>
        </c:ser>
        <c:ser>
          <c:idx val="5"/>
          <c:order val="5"/>
          <c:tx>
            <c:strRef>
              <c:f>Osta!$A$40</c:f>
              <c:strCache>
                <c:ptCount val="1"/>
                <c:pt idx="0">
                  <c:v>šķelda</c:v>
                </c:pt>
              </c:strCache>
            </c:strRef>
          </c:tx>
          <c:spPr>
            <a:solidFill>
              <a:schemeClr val="accent6"/>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Osta!$B$40:$H$40</c:f>
              <c:numCache>
                <c:formatCode>General</c:formatCode>
                <c:ptCount val="7"/>
                <c:pt idx="0">
                  <c:v>49121</c:v>
                </c:pt>
                <c:pt idx="1">
                  <c:v>57418</c:v>
                </c:pt>
                <c:pt idx="2">
                  <c:v>30632</c:v>
                </c:pt>
                <c:pt idx="3">
                  <c:v>31860</c:v>
                </c:pt>
                <c:pt idx="4">
                  <c:v>52522</c:v>
                </c:pt>
                <c:pt idx="5">
                  <c:v>76214</c:v>
                </c:pt>
                <c:pt idx="6">
                  <c:v>47334</c:v>
                </c:pt>
              </c:numCache>
            </c:numRef>
          </c:val>
          <c:extLst xmlns:c16r2="http://schemas.microsoft.com/office/drawing/2015/06/chart">
            <c:ext xmlns:c16="http://schemas.microsoft.com/office/drawing/2014/chart" uri="{C3380CC4-5D6E-409C-BE32-E72D297353CC}">
              <c16:uniqueId val="{00000005-FDFA-4FE0-BCF8-87A34EB0C6FA}"/>
            </c:ext>
          </c:extLst>
        </c:ser>
        <c:ser>
          <c:idx val="6"/>
          <c:order val="6"/>
          <c:tx>
            <c:strRef>
              <c:f>Osta!$A$41</c:f>
              <c:strCache>
                <c:ptCount val="1"/>
                <c:pt idx="0">
                  <c:v>papīrmalka</c:v>
                </c:pt>
              </c:strCache>
            </c:strRef>
          </c:tx>
          <c:spPr>
            <a:solidFill>
              <a:schemeClr val="accent1">
                <a:lumMod val="60000"/>
              </a:schemeClr>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Osta!$B$41:$H$41</c:f>
              <c:numCache>
                <c:formatCode>General</c:formatCode>
                <c:ptCount val="7"/>
                <c:pt idx="0">
                  <c:v>106365</c:v>
                </c:pt>
                <c:pt idx="1">
                  <c:v>132940</c:v>
                </c:pt>
                <c:pt idx="2">
                  <c:v>179716</c:v>
                </c:pt>
                <c:pt idx="3">
                  <c:v>115897</c:v>
                </c:pt>
                <c:pt idx="4">
                  <c:v>110755</c:v>
                </c:pt>
                <c:pt idx="5">
                  <c:v>90821</c:v>
                </c:pt>
                <c:pt idx="6">
                  <c:v>183545</c:v>
                </c:pt>
              </c:numCache>
            </c:numRef>
          </c:val>
          <c:extLst xmlns:c16r2="http://schemas.microsoft.com/office/drawing/2015/06/chart">
            <c:ext xmlns:c16="http://schemas.microsoft.com/office/drawing/2014/chart" uri="{C3380CC4-5D6E-409C-BE32-E72D297353CC}">
              <c16:uniqueId val="{00000006-FDFA-4FE0-BCF8-87A34EB0C6FA}"/>
            </c:ext>
          </c:extLst>
        </c:ser>
        <c:ser>
          <c:idx val="7"/>
          <c:order val="7"/>
          <c:tx>
            <c:strRef>
              <c:f>Osta!$A$42</c:f>
              <c:strCache>
                <c:ptCount val="1"/>
                <c:pt idx="0">
                  <c:v>baļķi</c:v>
                </c:pt>
              </c:strCache>
            </c:strRef>
          </c:tx>
          <c:spPr>
            <a:solidFill>
              <a:schemeClr val="accent2">
                <a:lumMod val="60000"/>
              </a:schemeClr>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Osta!$B$42:$H$42</c:f>
              <c:numCache>
                <c:formatCode>General</c:formatCode>
                <c:ptCount val="7"/>
                <c:pt idx="0">
                  <c:v>18544</c:v>
                </c:pt>
                <c:pt idx="1">
                  <c:v>29644</c:v>
                </c:pt>
                <c:pt idx="2">
                  <c:v>6092</c:v>
                </c:pt>
                <c:pt idx="3">
                  <c:v>1290</c:v>
                </c:pt>
                <c:pt idx="4">
                  <c:v>0</c:v>
                </c:pt>
                <c:pt idx="5">
                  <c:v>0</c:v>
                </c:pt>
                <c:pt idx="6">
                  <c:v>5043</c:v>
                </c:pt>
              </c:numCache>
            </c:numRef>
          </c:val>
          <c:extLst xmlns:c16r2="http://schemas.microsoft.com/office/drawing/2015/06/chart">
            <c:ext xmlns:c16="http://schemas.microsoft.com/office/drawing/2014/chart" uri="{C3380CC4-5D6E-409C-BE32-E72D297353CC}">
              <c16:uniqueId val="{00000007-FDFA-4FE0-BCF8-87A34EB0C6FA}"/>
            </c:ext>
          </c:extLst>
        </c:ser>
        <c:ser>
          <c:idx val="8"/>
          <c:order val="8"/>
          <c:tx>
            <c:strRef>
              <c:f>Osta!$A$43</c:f>
              <c:strCache>
                <c:ptCount val="1"/>
                <c:pt idx="0">
                  <c:v>malka</c:v>
                </c:pt>
              </c:strCache>
            </c:strRef>
          </c:tx>
          <c:spPr>
            <a:solidFill>
              <a:schemeClr val="accent3">
                <a:lumMod val="60000"/>
              </a:schemeClr>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Osta!$B$43:$H$43</c:f>
              <c:numCache>
                <c:formatCode>General</c:formatCode>
                <c:ptCount val="7"/>
                <c:pt idx="0">
                  <c:v>15860</c:v>
                </c:pt>
                <c:pt idx="1">
                  <c:v>11164</c:v>
                </c:pt>
                <c:pt idx="2">
                  <c:v>14730</c:v>
                </c:pt>
                <c:pt idx="3">
                  <c:v>5769</c:v>
                </c:pt>
                <c:pt idx="4">
                  <c:v>9050</c:v>
                </c:pt>
                <c:pt idx="5">
                  <c:v>16742</c:v>
                </c:pt>
                <c:pt idx="6">
                  <c:v>11862</c:v>
                </c:pt>
              </c:numCache>
            </c:numRef>
          </c:val>
          <c:extLst xmlns:c16r2="http://schemas.microsoft.com/office/drawing/2015/06/chart">
            <c:ext xmlns:c16="http://schemas.microsoft.com/office/drawing/2014/chart" uri="{C3380CC4-5D6E-409C-BE32-E72D297353CC}">
              <c16:uniqueId val="{00000008-FDFA-4FE0-BCF8-87A34EB0C6FA}"/>
            </c:ext>
          </c:extLst>
        </c:ser>
        <c:ser>
          <c:idx val="9"/>
          <c:order val="9"/>
          <c:tx>
            <c:strRef>
              <c:f>Osta!$A$44</c:f>
              <c:strCache>
                <c:ptCount val="1"/>
                <c:pt idx="0">
                  <c:v>graudi</c:v>
                </c:pt>
              </c:strCache>
            </c:strRef>
          </c:tx>
          <c:spPr>
            <a:solidFill>
              <a:schemeClr val="accent4">
                <a:lumMod val="60000"/>
              </a:schemeClr>
            </a:solidFill>
            <a:ln>
              <a:noFill/>
            </a:ln>
            <a:effectLst/>
          </c:spPr>
          <c:invertIfNegative val="0"/>
          <c:cat>
            <c:numRef>
              <c:f>Osta!$B$34:$H$34</c:f>
              <c:numCache>
                <c:formatCode>General</c:formatCode>
                <c:ptCount val="7"/>
                <c:pt idx="0">
                  <c:v>2012</c:v>
                </c:pt>
                <c:pt idx="1">
                  <c:v>2013</c:v>
                </c:pt>
                <c:pt idx="2">
                  <c:v>2014</c:v>
                </c:pt>
                <c:pt idx="3">
                  <c:v>2015</c:v>
                </c:pt>
                <c:pt idx="4">
                  <c:v>2016</c:v>
                </c:pt>
                <c:pt idx="5">
                  <c:v>2017</c:v>
                </c:pt>
                <c:pt idx="6">
                  <c:v>2018</c:v>
                </c:pt>
              </c:numCache>
            </c:numRef>
          </c:cat>
          <c:val>
            <c:numRef>
              <c:f>Osta!$B$44:$H$44</c:f>
              <c:numCache>
                <c:formatCode>General</c:formatCode>
                <c:ptCount val="7"/>
                <c:pt idx="4">
                  <c:v>1915</c:v>
                </c:pt>
                <c:pt idx="5">
                  <c:v>0</c:v>
                </c:pt>
                <c:pt idx="6">
                  <c:v>0</c:v>
                </c:pt>
              </c:numCache>
            </c:numRef>
          </c:val>
          <c:extLst xmlns:c16r2="http://schemas.microsoft.com/office/drawing/2015/06/chart">
            <c:ext xmlns:c16="http://schemas.microsoft.com/office/drawing/2014/chart" uri="{C3380CC4-5D6E-409C-BE32-E72D297353CC}">
              <c16:uniqueId val="{00000009-FDFA-4FE0-BCF8-87A34EB0C6FA}"/>
            </c:ext>
          </c:extLst>
        </c:ser>
        <c:dLbls>
          <c:showLegendKey val="0"/>
          <c:showVal val="0"/>
          <c:showCatName val="0"/>
          <c:showSerName val="0"/>
          <c:showPercent val="0"/>
          <c:showBubbleSize val="0"/>
        </c:dLbls>
        <c:gapWidth val="150"/>
        <c:overlap val="100"/>
        <c:axId val="436990688"/>
        <c:axId val="436984416"/>
      </c:barChart>
      <c:catAx>
        <c:axId val="436990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v-LV"/>
          </a:p>
        </c:txPr>
        <c:crossAx val="436984416"/>
        <c:crosses val="autoZero"/>
        <c:auto val="1"/>
        <c:lblAlgn val="ctr"/>
        <c:lblOffset val="100"/>
        <c:noMultiLvlLbl val="0"/>
      </c:catAx>
      <c:valAx>
        <c:axId val="4369844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v-LV"/>
          </a:p>
        </c:txPr>
        <c:crossAx val="4369906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Calibri" panose="020F0502020204030204" pitchFamily="34" charset="0"/>
                <a:ea typeface="+mn-ea"/>
                <a:cs typeface="Calibri" panose="020F0502020204030204" pitchFamily="34" charset="0"/>
              </a:defRPr>
            </a:pPr>
            <a:r>
              <a:rPr lang="lv-LV" sz="1400"/>
              <a:t>Salacgrīvas novada teritorijas plānojuma izstrādes laikā saņemto priekšlikumu tematiskais dalījums</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lv-LV"/>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6B8A-42F1-871D-256733BE4BB5}"/>
              </c:ext>
            </c:extLst>
          </c:dPt>
          <c:dPt>
            <c:idx val="1"/>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6B8A-42F1-871D-256733BE4BB5}"/>
              </c:ext>
            </c:extLst>
          </c:dPt>
          <c:dPt>
            <c:idx val="2"/>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B8A-42F1-871D-256733BE4BB5}"/>
              </c:ext>
            </c:extLst>
          </c:dPt>
          <c:dPt>
            <c:idx val="3"/>
            <c:bubble3D val="0"/>
            <c:spPr>
              <a:solidFill>
                <a:schemeClr val="accent3">
                  <a:lumMod val="40000"/>
                  <a:lumOff val="6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6B8A-42F1-871D-256733BE4BB5}"/>
              </c:ext>
            </c:extLst>
          </c:dPt>
          <c:dPt>
            <c:idx val="4"/>
            <c:bubble3D val="0"/>
            <c:spPr>
              <a:solidFill>
                <a:schemeClr val="accent2">
                  <a:lumMod val="5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6B8A-42F1-871D-256733BE4BB5}"/>
              </c:ext>
            </c:extLst>
          </c:dPt>
          <c:dLbls>
            <c:dLbl>
              <c:idx val="3"/>
              <c:spPr>
                <a:noFill/>
                <a:ln>
                  <a:noFill/>
                </a:ln>
                <a:effectLst/>
              </c:spPr>
              <c:txPr>
                <a:bodyPr rot="0" spcFirstLastPara="1" vertOverflow="ellipsis" vert="horz" wrap="square" anchor="ctr" anchorCtr="1"/>
                <a:lstStyle/>
                <a:p>
                  <a:pPr>
                    <a:defRPr sz="900" b="1" i="0" u="none" strike="noStrike" kern="1200" baseline="0">
                      <a:solidFill>
                        <a:schemeClr val="accent1">
                          <a:lumMod val="75000"/>
                        </a:schemeClr>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0"/>
              <c:showPercent val="1"/>
              <c:showBubbleSize val="0"/>
            </c:dLbl>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IesniegumiPrieks_QGIS_ExtraInfo!$J$2:$J$6</c:f>
              <c:strCache>
                <c:ptCount val="5"/>
                <c:pt idx="0">
                  <c:v>Ciema paplašināšana</c:v>
                </c:pt>
                <c:pt idx="1">
                  <c:v>Noeja uz jūru</c:v>
                </c:pt>
                <c:pt idx="2">
                  <c:v>Piekļuves ceļš</c:v>
                </c:pt>
                <c:pt idx="3">
                  <c:v>TIAN</c:v>
                </c:pt>
                <c:pt idx="4">
                  <c:v>Zonējuma maiņa</c:v>
                </c:pt>
              </c:strCache>
            </c:strRef>
          </c:cat>
          <c:val>
            <c:numRef>
              <c:f>IesniegumiPrieks_QGIS_ExtraInfo!$K$2:$K$6</c:f>
              <c:numCache>
                <c:formatCode>General</c:formatCode>
                <c:ptCount val="5"/>
                <c:pt idx="0">
                  <c:v>11</c:v>
                </c:pt>
                <c:pt idx="1">
                  <c:v>21</c:v>
                </c:pt>
                <c:pt idx="2">
                  <c:v>25</c:v>
                </c:pt>
                <c:pt idx="3">
                  <c:v>11</c:v>
                </c:pt>
                <c:pt idx="4">
                  <c:v>222</c:v>
                </c:pt>
              </c:numCache>
            </c:numRef>
          </c:val>
          <c:extLst xmlns:c16r2="http://schemas.microsoft.com/office/drawing/2015/06/chart">
            <c:ext xmlns:c16="http://schemas.microsoft.com/office/drawing/2014/chart" uri="{C3380CC4-5D6E-409C-BE32-E72D297353CC}">
              <c16:uniqueId val="{0000000A-6B8A-42F1-871D-256733BE4BB5}"/>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Calibri" panose="020F0502020204030204" pitchFamily="34" charset="0"/>
                <a:ea typeface="+mn-ea"/>
                <a:cs typeface="Calibri" panose="020F0502020204030204" pitchFamily="34" charset="0"/>
              </a:defRPr>
            </a:pPr>
            <a:r>
              <a:rPr lang="lv-LV" sz="1400"/>
              <a:t>2018.gadā ekspluatācijā nodoto objektu investīcijas, EUR</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lv-LV"/>
        </a:p>
      </c:txPr>
    </c:title>
    <c:autoTitleDeleted val="0"/>
    <c:plotArea>
      <c:layout/>
      <c:pieChart>
        <c:varyColors val="1"/>
        <c:ser>
          <c:idx val="0"/>
          <c:order val="0"/>
          <c:dPt>
            <c:idx val="0"/>
            <c:bubble3D val="0"/>
            <c:spPr>
              <a:solidFill>
                <a:schemeClr val="accent2">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AB4-4FEF-B362-801CE76D09BD}"/>
              </c:ext>
            </c:extLst>
          </c:dPt>
          <c:dPt>
            <c:idx val="1"/>
            <c:bubble3D val="0"/>
            <c:spPr>
              <a:solidFill>
                <a:schemeClr val="accent2">
                  <a:lumMod val="5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AB4-4FEF-B362-801CE76D09BD}"/>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Calibri" panose="020F0502020204030204" pitchFamily="34" charset="0"/>
                    <a:ea typeface="+mn-ea"/>
                    <a:cs typeface="Calibri" panose="020F0502020204030204" pitchFamily="34" charset="0"/>
                  </a:defRPr>
                </a:pPr>
                <a:endParaRPr lang="lv-LV"/>
              </a:p>
            </c:txPr>
            <c:dLblPos val="inEnd"/>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Investicijas!$A$14:$A$15</c:f>
              <c:strCache>
                <c:ptCount val="2"/>
                <c:pt idx="0">
                  <c:v>Publiskie</c:v>
                </c:pt>
                <c:pt idx="1">
                  <c:v>Privātie</c:v>
                </c:pt>
              </c:strCache>
            </c:strRef>
          </c:cat>
          <c:val>
            <c:numRef>
              <c:f>Investicijas!$B$14:$B$15</c:f>
              <c:numCache>
                <c:formatCode>0</c:formatCode>
                <c:ptCount val="2"/>
                <c:pt idx="0">
                  <c:v>1769923.86</c:v>
                </c:pt>
                <c:pt idx="1">
                  <c:v>2088142.57</c:v>
                </c:pt>
              </c:numCache>
            </c:numRef>
          </c:val>
          <c:extLst xmlns:c16r2="http://schemas.microsoft.com/office/drawing/2015/06/chart">
            <c:ext xmlns:c16="http://schemas.microsoft.com/office/drawing/2014/chart" uri="{C3380CC4-5D6E-409C-BE32-E72D297353CC}">
              <c16:uniqueId val="{00000004-9AB4-4FEF-B362-801CE76D09BD}"/>
            </c:ext>
          </c:extLst>
        </c:ser>
        <c:dLbls>
          <c:dLblPos val="inEnd"/>
          <c:showLegendKey val="0"/>
          <c:showVal val="0"/>
          <c:showCatName val="0"/>
          <c:showSerName val="0"/>
          <c:showPercent val="1"/>
          <c:showBubbleSize val="0"/>
          <c:showLeaderLines val="0"/>
        </c:dLbls>
        <c:firstSliceAng val="0"/>
      </c:pieChart>
      <c:spPr>
        <a:noFill/>
        <a:ln>
          <a:noFill/>
        </a:ln>
        <a:effectLst/>
      </c:spPr>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Calibri" panose="020F0502020204030204" pitchFamily="34" charset="0"/>
              <a:ea typeface="+mn-ea"/>
              <a:cs typeface="Calibri" panose="020F0502020204030204" pitchFamily="34" charset="0"/>
            </a:defRPr>
          </a:pPr>
          <a:endParaRPr lang="lv-LV"/>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noFill/>
      <a:round/>
    </a:ln>
    <a:effectLst/>
  </c:spPr>
  <c:txPr>
    <a:bodyPr/>
    <a:lstStyle/>
    <a:p>
      <a:pPr>
        <a:defRPr>
          <a:latin typeface="Calibri" panose="020F0502020204030204" pitchFamily="34" charset="0"/>
          <a:cs typeface="Calibri" panose="020F0502020204030204" pitchFamily="34"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8CE334-ED33-45D5-BFB6-1621499F54E0}" type="doc">
      <dgm:prSet loTypeId="urn:microsoft.com/office/officeart/2009/3/layout/RandomtoResultProcess" loCatId="process" qsTypeId="urn:microsoft.com/office/officeart/2005/8/quickstyle/simple1" qsCatId="simple" csTypeId="urn:microsoft.com/office/officeart/2005/8/colors/accent1_4" csCatId="accent1" phldr="1"/>
      <dgm:spPr/>
      <dgm:t>
        <a:bodyPr/>
        <a:lstStyle/>
        <a:p>
          <a:endParaRPr lang="lv-LV"/>
        </a:p>
      </dgm:t>
    </dgm:pt>
    <dgm:pt modelId="{5FF5C130-5BC9-418F-A29E-3DC0E14ED107}">
      <dgm:prSet phldrT="[Text]" custT="1"/>
      <dgm:spPr/>
      <dgm:t>
        <a:bodyPr/>
        <a:lstStyle/>
        <a:p>
          <a:r>
            <a:rPr lang="lv-LV" sz="1200" b="1" cap="all" baseline="0">
              <a:latin typeface="Calibri" panose="020F0502020204030204" pitchFamily="34" charset="0"/>
              <a:cs typeface="Calibri" panose="020F0502020204030204" pitchFamily="34" charset="0"/>
            </a:rPr>
            <a:t>Valsts līmeņa</a:t>
          </a:r>
        </a:p>
      </dgm:t>
    </dgm:pt>
    <dgm:pt modelId="{AEB2AB33-695B-4EA4-9F7E-9567B6916D4E}" type="parTrans" cxnId="{CF1E0CAF-6086-4E4D-8297-F2863A25671F}">
      <dgm:prSet/>
      <dgm:spPr/>
      <dgm:t>
        <a:bodyPr/>
        <a:lstStyle/>
        <a:p>
          <a:endParaRPr lang="lv-LV" sz="1000">
            <a:latin typeface="Calibri" panose="020F0502020204030204" pitchFamily="34" charset="0"/>
            <a:cs typeface="Calibri" panose="020F0502020204030204" pitchFamily="34" charset="0"/>
          </a:endParaRPr>
        </a:p>
      </dgm:t>
    </dgm:pt>
    <dgm:pt modelId="{94626BA4-28B8-4AA4-91C9-4CCCBB1E13CA}" type="sibTrans" cxnId="{CF1E0CAF-6086-4E4D-8297-F2863A25671F}">
      <dgm:prSet/>
      <dgm:spPr/>
      <dgm:t>
        <a:bodyPr/>
        <a:lstStyle/>
        <a:p>
          <a:endParaRPr lang="lv-LV" sz="1000">
            <a:latin typeface="Calibri" panose="020F0502020204030204" pitchFamily="34" charset="0"/>
            <a:cs typeface="Calibri" panose="020F0502020204030204" pitchFamily="34" charset="0"/>
          </a:endParaRPr>
        </a:p>
      </dgm:t>
    </dgm:pt>
    <dgm:pt modelId="{143C196A-29FE-40BD-BE12-EA0681C3DC84}">
      <dgm:prSet phldrT="[Text]" custT="1"/>
      <dgm:spPr/>
      <dgm:t>
        <a:bodyPr/>
        <a:lstStyle/>
        <a:p>
          <a:pPr>
            <a:buClr>
              <a:srgbClr val="1481AB"/>
            </a:buClr>
            <a:buFont typeface="Symbol" panose="05050102010706020507" pitchFamily="18" charset="2"/>
            <a:buChar char=""/>
          </a:pPr>
          <a:r>
            <a:rPr lang="lv-LV" sz="1000" b="1">
              <a:latin typeface="Calibri" panose="020F0502020204030204" pitchFamily="34" charset="0"/>
              <a:cs typeface="Calibri" panose="020F0502020204030204" pitchFamily="34" charset="0"/>
            </a:rPr>
            <a:t>Latvijas</a:t>
          </a:r>
          <a:r>
            <a:rPr lang="lv-LV" sz="1000">
              <a:latin typeface="Calibri" panose="020F0502020204030204" pitchFamily="34" charset="0"/>
              <a:cs typeface="Calibri" panose="020F0502020204030204" pitchFamily="34" charset="0"/>
            </a:rPr>
            <a:t> </a:t>
          </a:r>
          <a:r>
            <a:rPr lang="lv-LV" sz="1000" b="1">
              <a:latin typeface="Calibri" panose="020F0502020204030204" pitchFamily="34" charset="0"/>
              <a:cs typeface="Calibri" panose="020F0502020204030204" pitchFamily="34" charset="0"/>
            </a:rPr>
            <a:t>ilgtspējīgas attīstības stratēģija</a:t>
          </a:r>
          <a:r>
            <a:rPr lang="lv-LV" sz="1000">
              <a:latin typeface="Calibri" panose="020F0502020204030204" pitchFamily="34" charset="0"/>
              <a:cs typeface="Calibri" panose="020F0502020204030204" pitchFamily="34" charset="0"/>
            </a:rPr>
            <a:t> līdz 2030.gadam;</a:t>
          </a:r>
        </a:p>
      </dgm:t>
    </dgm:pt>
    <dgm:pt modelId="{373A36C1-BB82-44DE-A22E-162DF1F0FAF0}" type="parTrans" cxnId="{F35C9DF4-3B58-4B37-BBEE-0F05C7254512}">
      <dgm:prSet/>
      <dgm:spPr/>
      <dgm:t>
        <a:bodyPr/>
        <a:lstStyle/>
        <a:p>
          <a:endParaRPr lang="lv-LV" sz="1000">
            <a:latin typeface="Calibri" panose="020F0502020204030204" pitchFamily="34" charset="0"/>
            <a:cs typeface="Calibri" panose="020F0502020204030204" pitchFamily="34" charset="0"/>
          </a:endParaRPr>
        </a:p>
      </dgm:t>
    </dgm:pt>
    <dgm:pt modelId="{8EDE61D0-729F-40E3-A91B-D3C2610A7675}" type="sibTrans" cxnId="{F35C9DF4-3B58-4B37-BBEE-0F05C7254512}">
      <dgm:prSet/>
      <dgm:spPr/>
      <dgm:t>
        <a:bodyPr/>
        <a:lstStyle/>
        <a:p>
          <a:endParaRPr lang="lv-LV" sz="1000">
            <a:latin typeface="Calibri" panose="020F0502020204030204" pitchFamily="34" charset="0"/>
            <a:cs typeface="Calibri" panose="020F0502020204030204" pitchFamily="34" charset="0"/>
          </a:endParaRPr>
        </a:p>
      </dgm:t>
    </dgm:pt>
    <dgm:pt modelId="{66CD2C0F-5B7E-4310-A99B-F1EBAEBB570E}">
      <dgm:prSet phldrT="[Text]" custT="1"/>
      <dgm:spPr/>
      <dgm:t>
        <a:bodyPr/>
        <a:lstStyle/>
        <a:p>
          <a:r>
            <a:rPr lang="lv-LV" sz="1200" b="1" cap="all" baseline="0">
              <a:latin typeface="Calibri" panose="020F0502020204030204" pitchFamily="34" charset="0"/>
              <a:cs typeface="Calibri" panose="020F0502020204030204" pitchFamily="34" charset="0"/>
            </a:rPr>
            <a:t>Reģionāla līmeņa</a:t>
          </a:r>
        </a:p>
      </dgm:t>
    </dgm:pt>
    <dgm:pt modelId="{8A900B22-23CD-4FF7-9F49-F28CFE511A30}" type="parTrans" cxnId="{73EB4A77-7354-40C4-B17B-B23F76C5117B}">
      <dgm:prSet/>
      <dgm:spPr/>
      <dgm:t>
        <a:bodyPr/>
        <a:lstStyle/>
        <a:p>
          <a:endParaRPr lang="lv-LV" sz="1000">
            <a:latin typeface="Calibri" panose="020F0502020204030204" pitchFamily="34" charset="0"/>
            <a:cs typeface="Calibri" panose="020F0502020204030204" pitchFamily="34" charset="0"/>
          </a:endParaRPr>
        </a:p>
      </dgm:t>
    </dgm:pt>
    <dgm:pt modelId="{4614ACFE-914C-45F7-A242-7007B47B3DE8}" type="sibTrans" cxnId="{73EB4A77-7354-40C4-B17B-B23F76C5117B}">
      <dgm:prSet/>
      <dgm:spPr/>
      <dgm:t>
        <a:bodyPr/>
        <a:lstStyle/>
        <a:p>
          <a:endParaRPr lang="lv-LV" sz="1000">
            <a:latin typeface="Calibri" panose="020F0502020204030204" pitchFamily="34" charset="0"/>
            <a:cs typeface="Calibri" panose="020F0502020204030204" pitchFamily="34" charset="0"/>
          </a:endParaRPr>
        </a:p>
      </dgm:t>
    </dgm:pt>
    <dgm:pt modelId="{B44E070B-572A-4358-9166-448825C1598D}">
      <dgm:prSet phldrT="[Text]" custT="1"/>
      <dgm:spPr/>
      <dgm:t>
        <a:bodyPr/>
        <a:lstStyle/>
        <a:p>
          <a:pPr>
            <a:buClr>
              <a:srgbClr val="1481AB"/>
            </a:buClr>
            <a:buFont typeface="Symbol" panose="05050102010706020507" pitchFamily="18" charset="2"/>
            <a:buChar char=""/>
          </a:pPr>
          <a:r>
            <a:rPr lang="lv-LV" sz="1000" b="1">
              <a:latin typeface="Calibri" panose="020F0502020204030204" pitchFamily="34" charset="0"/>
              <a:cs typeface="Calibri" panose="020F0502020204030204" pitchFamily="34" charset="0"/>
            </a:rPr>
            <a:t>Rīgas plānošanas reģiona ilgtspējīgas attīstības stratēģija</a:t>
          </a:r>
          <a:r>
            <a:rPr lang="lv-LV" sz="1000">
              <a:latin typeface="Calibri" panose="020F0502020204030204" pitchFamily="34" charset="0"/>
              <a:cs typeface="Calibri" panose="020F0502020204030204" pitchFamily="34" charset="0"/>
            </a:rPr>
            <a:t> 2014.-2030.gadam; </a:t>
          </a:r>
        </a:p>
      </dgm:t>
    </dgm:pt>
    <dgm:pt modelId="{92246EDB-AFD8-4D75-A629-F7F6E78BBB55}" type="parTrans" cxnId="{3D571064-2C3C-4DDA-9BC7-A8AAFB2144DC}">
      <dgm:prSet/>
      <dgm:spPr/>
      <dgm:t>
        <a:bodyPr/>
        <a:lstStyle/>
        <a:p>
          <a:endParaRPr lang="lv-LV" sz="1000">
            <a:latin typeface="Calibri" panose="020F0502020204030204" pitchFamily="34" charset="0"/>
            <a:cs typeface="Calibri" panose="020F0502020204030204" pitchFamily="34" charset="0"/>
          </a:endParaRPr>
        </a:p>
      </dgm:t>
    </dgm:pt>
    <dgm:pt modelId="{B2DF7AF4-8055-4611-9F39-C5C9EBA029C4}" type="sibTrans" cxnId="{3D571064-2C3C-4DDA-9BC7-A8AAFB2144DC}">
      <dgm:prSet/>
      <dgm:spPr/>
      <dgm:t>
        <a:bodyPr/>
        <a:lstStyle/>
        <a:p>
          <a:endParaRPr lang="lv-LV" sz="1000">
            <a:latin typeface="Calibri" panose="020F0502020204030204" pitchFamily="34" charset="0"/>
            <a:cs typeface="Calibri" panose="020F0502020204030204" pitchFamily="34" charset="0"/>
          </a:endParaRPr>
        </a:p>
      </dgm:t>
    </dgm:pt>
    <dgm:pt modelId="{A0F13AE9-8D3F-488F-BCDE-676978EF320C}">
      <dgm:prSet phldrT="[Text]" custT="1"/>
      <dgm:spPr/>
      <dgm:t>
        <a:bodyPr/>
        <a:lstStyle/>
        <a:p>
          <a:r>
            <a:rPr lang="lv-LV" sz="1200" b="1" cap="all" baseline="0">
              <a:latin typeface="Calibri" panose="020F0502020204030204" pitchFamily="34" charset="0"/>
              <a:cs typeface="Calibri" panose="020F0502020204030204" pitchFamily="34" charset="0"/>
            </a:rPr>
            <a:t>Vietēja līmeņa</a:t>
          </a:r>
        </a:p>
      </dgm:t>
    </dgm:pt>
    <dgm:pt modelId="{6677B4F3-1C68-4688-9837-56054193CCA2}" type="parTrans" cxnId="{8C3E650F-FFBA-4176-A356-D66F29F2485C}">
      <dgm:prSet/>
      <dgm:spPr/>
      <dgm:t>
        <a:bodyPr/>
        <a:lstStyle/>
        <a:p>
          <a:endParaRPr lang="lv-LV" sz="1000">
            <a:latin typeface="Calibri" panose="020F0502020204030204" pitchFamily="34" charset="0"/>
            <a:cs typeface="Calibri" panose="020F0502020204030204" pitchFamily="34" charset="0"/>
          </a:endParaRPr>
        </a:p>
      </dgm:t>
    </dgm:pt>
    <dgm:pt modelId="{2A4F44B2-1F4E-42A3-883C-4F3AE409E093}" type="sibTrans" cxnId="{8C3E650F-FFBA-4176-A356-D66F29F2485C}">
      <dgm:prSet/>
      <dgm:spPr/>
      <dgm:t>
        <a:bodyPr/>
        <a:lstStyle/>
        <a:p>
          <a:endParaRPr lang="lv-LV" sz="1000">
            <a:latin typeface="Calibri" panose="020F0502020204030204" pitchFamily="34" charset="0"/>
            <a:cs typeface="Calibri" panose="020F0502020204030204" pitchFamily="34" charset="0"/>
          </a:endParaRPr>
        </a:p>
      </dgm:t>
    </dgm:pt>
    <dgm:pt modelId="{F827DCCF-2AE5-4073-9657-C703A9BAA11D}">
      <dgm:prSet phldrT="[Text]" custT="1"/>
      <dgm:spPr/>
      <dgm:t>
        <a:bodyPr/>
        <a:lstStyle/>
        <a:p>
          <a:pPr>
            <a:buClr>
              <a:srgbClr val="1481AB"/>
            </a:buClr>
            <a:buFont typeface="Symbol" panose="05050102010706020507" pitchFamily="18" charset="2"/>
            <a:buChar char=""/>
          </a:pPr>
          <a:r>
            <a:rPr lang="lv-LV" sz="1000">
              <a:latin typeface="Calibri" panose="020F0502020204030204" pitchFamily="34" charset="0"/>
              <a:cs typeface="Calibri" panose="020F0502020204030204" pitchFamily="34" charset="0"/>
            </a:rPr>
            <a:t>Salacgrīvas novada </a:t>
          </a:r>
          <a:r>
            <a:rPr lang="lv-LV" sz="1000" b="1">
              <a:latin typeface="Calibri" panose="020F0502020204030204" pitchFamily="34" charset="0"/>
              <a:cs typeface="Calibri" panose="020F0502020204030204" pitchFamily="34" charset="0"/>
            </a:rPr>
            <a:t>ilgtspējīgas attīstības stratēģija</a:t>
          </a:r>
          <a:r>
            <a:rPr lang="lv-LV" sz="1000">
              <a:latin typeface="Calibri" panose="020F0502020204030204" pitchFamily="34" charset="0"/>
              <a:cs typeface="Calibri" panose="020F0502020204030204" pitchFamily="34" charset="0"/>
            </a:rPr>
            <a:t> 2015.-2030.gadam;</a:t>
          </a:r>
        </a:p>
      </dgm:t>
    </dgm:pt>
    <dgm:pt modelId="{063202FD-ABB6-4740-B0DA-E775CF98E922}" type="parTrans" cxnId="{8307440D-F558-480A-B097-5BE334C4957D}">
      <dgm:prSet/>
      <dgm:spPr/>
      <dgm:t>
        <a:bodyPr/>
        <a:lstStyle/>
        <a:p>
          <a:endParaRPr lang="lv-LV" sz="1000">
            <a:latin typeface="Calibri" panose="020F0502020204030204" pitchFamily="34" charset="0"/>
            <a:cs typeface="Calibri" panose="020F0502020204030204" pitchFamily="34" charset="0"/>
          </a:endParaRPr>
        </a:p>
      </dgm:t>
    </dgm:pt>
    <dgm:pt modelId="{C9EBA316-B7D3-4A3E-BBB0-799517569337}" type="sibTrans" cxnId="{8307440D-F558-480A-B097-5BE334C4957D}">
      <dgm:prSet/>
      <dgm:spPr/>
      <dgm:t>
        <a:bodyPr/>
        <a:lstStyle/>
        <a:p>
          <a:endParaRPr lang="lv-LV" sz="1000">
            <a:latin typeface="Calibri" panose="020F0502020204030204" pitchFamily="34" charset="0"/>
            <a:cs typeface="Calibri" panose="020F0502020204030204" pitchFamily="34" charset="0"/>
          </a:endParaRPr>
        </a:p>
      </dgm:t>
    </dgm:pt>
    <dgm:pt modelId="{2156E2FB-E2CF-4EDF-88C2-27160E2490E2}">
      <dgm:prSet custT="1"/>
      <dgm:spPr/>
      <dgm:t>
        <a:bodyPr/>
        <a:lstStyle/>
        <a:p>
          <a:pPr>
            <a:buClr>
              <a:srgbClr val="1481AB"/>
            </a:buClr>
            <a:buFont typeface="Symbol" panose="05050102010706020507" pitchFamily="18" charset="2"/>
            <a:buChar char=""/>
          </a:pPr>
          <a:r>
            <a:rPr lang="lv-LV" sz="1000" b="1">
              <a:latin typeface="Calibri" panose="020F0502020204030204" pitchFamily="34" charset="0"/>
              <a:cs typeface="Calibri" panose="020F0502020204030204" pitchFamily="34" charset="0"/>
            </a:rPr>
            <a:t>Latvijas</a:t>
          </a:r>
          <a:r>
            <a:rPr lang="lv-LV" sz="1000">
              <a:latin typeface="Calibri" panose="020F0502020204030204" pitchFamily="34" charset="0"/>
              <a:cs typeface="Calibri" panose="020F0502020204030204" pitchFamily="34" charset="0"/>
            </a:rPr>
            <a:t> Nacionālais </a:t>
          </a:r>
          <a:r>
            <a:rPr lang="lv-LV" sz="1000" b="1">
              <a:latin typeface="Calibri" panose="020F0502020204030204" pitchFamily="34" charset="0"/>
              <a:cs typeface="Calibri" panose="020F0502020204030204" pitchFamily="34" charset="0"/>
            </a:rPr>
            <a:t>attīstības plāns</a:t>
          </a:r>
          <a:r>
            <a:rPr lang="lv-LV" sz="1000">
              <a:latin typeface="Calibri" panose="020F0502020204030204" pitchFamily="34" charset="0"/>
              <a:cs typeface="Calibri" panose="020F0502020204030204" pitchFamily="34" charset="0"/>
            </a:rPr>
            <a:t> 2014.-2020.gadam; </a:t>
          </a:r>
        </a:p>
      </dgm:t>
    </dgm:pt>
    <dgm:pt modelId="{07FB5D8D-7797-4526-BB8D-67C933DABE0E}" type="parTrans" cxnId="{560E2952-3849-4843-8D97-7C21AC5401EF}">
      <dgm:prSet/>
      <dgm:spPr/>
      <dgm:t>
        <a:bodyPr/>
        <a:lstStyle/>
        <a:p>
          <a:endParaRPr lang="lv-LV" sz="1000">
            <a:latin typeface="Calibri" panose="020F0502020204030204" pitchFamily="34" charset="0"/>
            <a:cs typeface="Calibri" panose="020F0502020204030204" pitchFamily="34" charset="0"/>
          </a:endParaRPr>
        </a:p>
      </dgm:t>
    </dgm:pt>
    <dgm:pt modelId="{BE1A964C-FF78-449E-92A4-F2B5A8FE988E}" type="sibTrans" cxnId="{560E2952-3849-4843-8D97-7C21AC5401EF}">
      <dgm:prSet/>
      <dgm:spPr/>
      <dgm:t>
        <a:bodyPr/>
        <a:lstStyle/>
        <a:p>
          <a:endParaRPr lang="lv-LV" sz="1000">
            <a:latin typeface="Calibri" panose="020F0502020204030204" pitchFamily="34" charset="0"/>
            <a:cs typeface="Calibri" panose="020F0502020204030204" pitchFamily="34" charset="0"/>
          </a:endParaRPr>
        </a:p>
      </dgm:t>
    </dgm:pt>
    <dgm:pt modelId="{E2D0297A-6BC3-4ADF-B8A3-ADD0129C0E09}">
      <dgm:prSet custT="1"/>
      <dgm:spPr/>
      <dgm:t>
        <a:bodyPr/>
        <a:lstStyle/>
        <a:p>
          <a:pPr>
            <a:buClr>
              <a:srgbClr val="1481AB"/>
            </a:buClr>
            <a:buFont typeface="Symbol" panose="05050102010706020507" pitchFamily="18" charset="2"/>
            <a:buChar char=""/>
          </a:pPr>
          <a:r>
            <a:rPr lang="lv-LV" sz="1000" b="1">
              <a:latin typeface="Calibri" panose="020F0502020204030204" pitchFamily="34" charset="0"/>
              <a:cs typeface="Calibri" panose="020F0502020204030204" pitchFamily="34" charset="0"/>
            </a:rPr>
            <a:t>Valsts</a:t>
          </a:r>
          <a:r>
            <a:rPr lang="lv-LV" sz="1000">
              <a:latin typeface="Calibri" panose="020F0502020204030204" pitchFamily="34" charset="0"/>
              <a:cs typeface="Calibri" panose="020F0502020204030204" pitchFamily="34" charset="0"/>
            </a:rPr>
            <a:t> ilgtermiņa </a:t>
          </a:r>
          <a:r>
            <a:rPr lang="lv-LV" sz="1000" b="1">
              <a:latin typeface="Calibri" panose="020F0502020204030204" pitchFamily="34" charset="0"/>
              <a:cs typeface="Calibri" panose="020F0502020204030204" pitchFamily="34" charset="0"/>
            </a:rPr>
            <a:t>tematiskais plānojums</a:t>
          </a:r>
          <a:r>
            <a:rPr lang="lv-LV" sz="1000">
              <a:latin typeface="Calibri" panose="020F0502020204030204" pitchFamily="34" charset="0"/>
              <a:cs typeface="Calibri" panose="020F0502020204030204" pitchFamily="34" charset="0"/>
            </a:rPr>
            <a:t> Baltijas jūras piekrastes publiskās infrastruktūras attīstībai;</a:t>
          </a:r>
        </a:p>
      </dgm:t>
    </dgm:pt>
    <dgm:pt modelId="{3BB22247-1A5D-48AD-84AC-D05E8DC408EF}" type="parTrans" cxnId="{DF3E63FE-9458-4447-B09E-A6FA379F3E86}">
      <dgm:prSet/>
      <dgm:spPr/>
      <dgm:t>
        <a:bodyPr/>
        <a:lstStyle/>
        <a:p>
          <a:endParaRPr lang="lv-LV" sz="1000">
            <a:latin typeface="Calibri" panose="020F0502020204030204" pitchFamily="34" charset="0"/>
            <a:cs typeface="Calibri" panose="020F0502020204030204" pitchFamily="34" charset="0"/>
          </a:endParaRPr>
        </a:p>
      </dgm:t>
    </dgm:pt>
    <dgm:pt modelId="{A80AC8D9-F354-4358-B547-E54F227B83F1}" type="sibTrans" cxnId="{DF3E63FE-9458-4447-B09E-A6FA379F3E86}">
      <dgm:prSet/>
      <dgm:spPr/>
      <dgm:t>
        <a:bodyPr/>
        <a:lstStyle/>
        <a:p>
          <a:endParaRPr lang="lv-LV" sz="1000">
            <a:latin typeface="Calibri" panose="020F0502020204030204" pitchFamily="34" charset="0"/>
            <a:cs typeface="Calibri" panose="020F0502020204030204" pitchFamily="34" charset="0"/>
          </a:endParaRPr>
        </a:p>
      </dgm:t>
    </dgm:pt>
    <dgm:pt modelId="{6879B2B7-8966-4871-8EB7-E44CEFADFC68}">
      <dgm:prSet custT="1"/>
      <dgm:spPr/>
      <dgm:t>
        <a:bodyPr/>
        <a:lstStyle/>
        <a:p>
          <a:pPr>
            <a:buClr>
              <a:srgbClr val="1481AB"/>
            </a:buClr>
            <a:buFont typeface="Symbol" panose="05050102010706020507" pitchFamily="18" charset="2"/>
            <a:buChar char=""/>
          </a:pPr>
          <a:r>
            <a:rPr lang="lv-LV" sz="1000" b="1">
              <a:latin typeface="Calibri" panose="020F0502020204030204" pitchFamily="34" charset="0"/>
              <a:cs typeface="Calibri" panose="020F0502020204030204" pitchFamily="34" charset="0"/>
            </a:rPr>
            <a:t>Rīgas plānošanas reģiona attīstības programma</a:t>
          </a:r>
          <a:r>
            <a:rPr lang="lv-LV" sz="1000">
              <a:latin typeface="Calibri" panose="020F0502020204030204" pitchFamily="34" charset="0"/>
              <a:cs typeface="Calibri" panose="020F0502020204030204" pitchFamily="34" charset="0"/>
            </a:rPr>
            <a:t> 2014.-2020.gadam; </a:t>
          </a:r>
        </a:p>
      </dgm:t>
    </dgm:pt>
    <dgm:pt modelId="{F15B9CD8-3412-4D7F-9905-8D46F5A12E13}" type="parTrans" cxnId="{76BB1D51-DA29-4E07-A4F2-014F848ADA99}">
      <dgm:prSet/>
      <dgm:spPr/>
      <dgm:t>
        <a:bodyPr/>
        <a:lstStyle/>
        <a:p>
          <a:endParaRPr lang="lv-LV" sz="1000">
            <a:latin typeface="Calibri" panose="020F0502020204030204" pitchFamily="34" charset="0"/>
            <a:cs typeface="Calibri" panose="020F0502020204030204" pitchFamily="34" charset="0"/>
          </a:endParaRPr>
        </a:p>
      </dgm:t>
    </dgm:pt>
    <dgm:pt modelId="{76937D41-7DF4-48F1-828C-55E76C813D35}" type="sibTrans" cxnId="{76BB1D51-DA29-4E07-A4F2-014F848ADA99}">
      <dgm:prSet/>
      <dgm:spPr/>
      <dgm:t>
        <a:bodyPr/>
        <a:lstStyle/>
        <a:p>
          <a:endParaRPr lang="lv-LV" sz="1000">
            <a:latin typeface="Calibri" panose="020F0502020204030204" pitchFamily="34" charset="0"/>
            <a:cs typeface="Calibri" panose="020F0502020204030204" pitchFamily="34" charset="0"/>
          </a:endParaRPr>
        </a:p>
      </dgm:t>
    </dgm:pt>
    <dgm:pt modelId="{573EE1CD-BB66-480A-9473-9D36DE59FF61}">
      <dgm:prSet custT="1"/>
      <dgm:spPr/>
      <dgm:t>
        <a:bodyPr/>
        <a:lstStyle/>
        <a:p>
          <a:pPr>
            <a:buClr>
              <a:srgbClr val="1481AB"/>
            </a:buClr>
            <a:buFont typeface="Symbol" panose="05050102010706020507" pitchFamily="18" charset="2"/>
            <a:buChar char=""/>
          </a:pPr>
          <a:r>
            <a:rPr lang="lv-LV" sz="1000">
              <a:latin typeface="Calibri" panose="020F0502020204030204" pitchFamily="34" charset="0"/>
              <a:cs typeface="Calibri" panose="020F0502020204030204" pitchFamily="34" charset="0"/>
            </a:rPr>
            <a:t>Salacgrīvas novada </a:t>
          </a:r>
          <a:r>
            <a:rPr lang="lv-LV" sz="1000" b="1">
              <a:latin typeface="Calibri" panose="020F0502020204030204" pitchFamily="34" charset="0"/>
              <a:cs typeface="Calibri" panose="020F0502020204030204" pitchFamily="34" charset="0"/>
            </a:rPr>
            <a:t>attīstības programma</a:t>
          </a:r>
          <a:r>
            <a:rPr lang="lv-LV" sz="1000">
              <a:latin typeface="Calibri" panose="020F0502020204030204" pitchFamily="34" charset="0"/>
              <a:cs typeface="Calibri" panose="020F0502020204030204" pitchFamily="34" charset="0"/>
            </a:rPr>
            <a:t> 2015.-2021.gadam;</a:t>
          </a:r>
        </a:p>
      </dgm:t>
    </dgm:pt>
    <dgm:pt modelId="{787B4DDE-0337-4201-9987-17C587A09CE2}" type="parTrans" cxnId="{82A1FEF8-FD75-406A-B981-F80FE86F4D61}">
      <dgm:prSet/>
      <dgm:spPr/>
      <dgm:t>
        <a:bodyPr/>
        <a:lstStyle/>
        <a:p>
          <a:endParaRPr lang="lv-LV" sz="1000">
            <a:latin typeface="Calibri" panose="020F0502020204030204" pitchFamily="34" charset="0"/>
            <a:cs typeface="Calibri" panose="020F0502020204030204" pitchFamily="34" charset="0"/>
          </a:endParaRPr>
        </a:p>
      </dgm:t>
    </dgm:pt>
    <dgm:pt modelId="{6FBAC0A2-7B9C-4DE2-8390-0A395FA6FC29}" type="sibTrans" cxnId="{82A1FEF8-FD75-406A-B981-F80FE86F4D61}">
      <dgm:prSet/>
      <dgm:spPr/>
      <dgm:t>
        <a:bodyPr/>
        <a:lstStyle/>
        <a:p>
          <a:endParaRPr lang="lv-LV" sz="1000">
            <a:latin typeface="Calibri" panose="020F0502020204030204" pitchFamily="34" charset="0"/>
            <a:cs typeface="Calibri" panose="020F0502020204030204" pitchFamily="34" charset="0"/>
          </a:endParaRPr>
        </a:p>
      </dgm:t>
    </dgm:pt>
    <dgm:pt modelId="{2AF7260F-1333-4E51-B8A0-33E0D7FC2A0A}">
      <dgm:prSet custT="1"/>
      <dgm:spPr/>
      <dgm:t>
        <a:bodyPr/>
        <a:lstStyle/>
        <a:p>
          <a:pPr>
            <a:buClr>
              <a:srgbClr val="1481AB"/>
            </a:buClr>
            <a:buFont typeface="Symbol" panose="05050102010706020507" pitchFamily="18" charset="2"/>
            <a:buChar char=""/>
          </a:pPr>
          <a:r>
            <a:rPr lang="lv-LV" sz="1000">
              <a:latin typeface="Calibri" panose="020F0502020204030204" pitchFamily="34" charset="0"/>
              <a:cs typeface="Calibri" panose="020F0502020204030204" pitchFamily="34" charset="0"/>
            </a:rPr>
            <a:t>Salacgrīvas novada teritoriālo vienību </a:t>
          </a:r>
          <a:r>
            <a:rPr lang="lv-LV" sz="1000" b="1">
              <a:latin typeface="Calibri" panose="020F0502020204030204" pitchFamily="34" charset="0"/>
              <a:cs typeface="Calibri" panose="020F0502020204030204" pitchFamily="34" charset="0"/>
            </a:rPr>
            <a:t>teritorijas plānojums</a:t>
          </a:r>
          <a:r>
            <a:rPr lang="lv-LV" sz="1000">
              <a:latin typeface="Calibri" panose="020F0502020204030204" pitchFamily="34" charset="0"/>
              <a:cs typeface="Calibri" panose="020F0502020204030204" pitchFamily="34" charset="0"/>
            </a:rPr>
            <a:t> no 2009.gada.</a:t>
          </a:r>
        </a:p>
      </dgm:t>
    </dgm:pt>
    <dgm:pt modelId="{6AEE29E2-C774-4FDC-B16B-C5F0EE97ADBA}" type="parTrans" cxnId="{4CA0F6AC-3D9C-44E7-B04F-7FC2C1708061}">
      <dgm:prSet/>
      <dgm:spPr/>
      <dgm:t>
        <a:bodyPr/>
        <a:lstStyle/>
        <a:p>
          <a:endParaRPr lang="lv-LV" sz="1000">
            <a:latin typeface="Calibri" panose="020F0502020204030204" pitchFamily="34" charset="0"/>
            <a:cs typeface="Calibri" panose="020F0502020204030204" pitchFamily="34" charset="0"/>
          </a:endParaRPr>
        </a:p>
      </dgm:t>
    </dgm:pt>
    <dgm:pt modelId="{6F618EC2-84D7-41F0-8875-33EC2286F41E}" type="sibTrans" cxnId="{4CA0F6AC-3D9C-44E7-B04F-7FC2C1708061}">
      <dgm:prSet/>
      <dgm:spPr/>
      <dgm:t>
        <a:bodyPr/>
        <a:lstStyle/>
        <a:p>
          <a:endParaRPr lang="lv-LV" sz="1000">
            <a:latin typeface="Calibri" panose="020F0502020204030204" pitchFamily="34" charset="0"/>
            <a:cs typeface="Calibri" panose="020F0502020204030204" pitchFamily="34" charset="0"/>
          </a:endParaRPr>
        </a:p>
      </dgm:t>
    </dgm:pt>
    <dgm:pt modelId="{94D34357-884C-4555-8BDE-9C6BCE112513}" type="pres">
      <dgm:prSet presAssocID="{A08CE334-ED33-45D5-BFB6-1621499F54E0}" presName="Name0" presStyleCnt="0">
        <dgm:presLayoutVars>
          <dgm:dir/>
          <dgm:animOne val="branch"/>
          <dgm:animLvl val="lvl"/>
        </dgm:presLayoutVars>
      </dgm:prSet>
      <dgm:spPr/>
      <dgm:t>
        <a:bodyPr/>
        <a:lstStyle/>
        <a:p>
          <a:endParaRPr lang="lv-LV"/>
        </a:p>
      </dgm:t>
    </dgm:pt>
    <dgm:pt modelId="{9F1267ED-0F25-4CB1-8975-05DB1BDA55DE}" type="pres">
      <dgm:prSet presAssocID="{5FF5C130-5BC9-418F-A29E-3DC0E14ED107}" presName="chaos" presStyleCnt="0"/>
      <dgm:spPr/>
    </dgm:pt>
    <dgm:pt modelId="{62B44621-772C-44A9-943C-2823050405B0}" type="pres">
      <dgm:prSet presAssocID="{5FF5C130-5BC9-418F-A29E-3DC0E14ED107}" presName="parTx1" presStyleLbl="revTx" presStyleIdx="0" presStyleCnt="5"/>
      <dgm:spPr/>
      <dgm:t>
        <a:bodyPr/>
        <a:lstStyle/>
        <a:p>
          <a:endParaRPr lang="lv-LV"/>
        </a:p>
      </dgm:t>
    </dgm:pt>
    <dgm:pt modelId="{BBFD6C56-B197-40F7-8D15-38E54A61BB23}" type="pres">
      <dgm:prSet presAssocID="{5FF5C130-5BC9-418F-A29E-3DC0E14ED107}" presName="desTx1" presStyleLbl="revTx" presStyleIdx="1" presStyleCnt="5" custScaleX="139014" custLinFactNeighborY="6512">
        <dgm:presLayoutVars>
          <dgm:bulletEnabled val="1"/>
        </dgm:presLayoutVars>
      </dgm:prSet>
      <dgm:spPr/>
      <dgm:t>
        <a:bodyPr/>
        <a:lstStyle/>
        <a:p>
          <a:endParaRPr lang="lv-LV"/>
        </a:p>
      </dgm:t>
    </dgm:pt>
    <dgm:pt modelId="{02321EE2-F08B-4FF0-854C-75A62C247787}" type="pres">
      <dgm:prSet presAssocID="{5FF5C130-5BC9-418F-A29E-3DC0E14ED107}" presName="c1" presStyleLbl="node1" presStyleIdx="0" presStyleCnt="19"/>
      <dgm:spPr/>
    </dgm:pt>
    <dgm:pt modelId="{D7A73FE9-6E2F-4338-96BA-B5EB608FC812}" type="pres">
      <dgm:prSet presAssocID="{5FF5C130-5BC9-418F-A29E-3DC0E14ED107}" presName="c2" presStyleLbl="node1" presStyleIdx="1" presStyleCnt="19"/>
      <dgm:spPr/>
    </dgm:pt>
    <dgm:pt modelId="{AFC99D8A-6ABD-4A3A-A844-6CC34D700901}" type="pres">
      <dgm:prSet presAssocID="{5FF5C130-5BC9-418F-A29E-3DC0E14ED107}" presName="c3" presStyleLbl="node1" presStyleIdx="2" presStyleCnt="19"/>
      <dgm:spPr/>
    </dgm:pt>
    <dgm:pt modelId="{83756497-CE96-4A31-A514-F99690B4B641}" type="pres">
      <dgm:prSet presAssocID="{5FF5C130-5BC9-418F-A29E-3DC0E14ED107}" presName="c4" presStyleLbl="node1" presStyleIdx="3" presStyleCnt="19"/>
      <dgm:spPr/>
    </dgm:pt>
    <dgm:pt modelId="{994E2489-599E-4F89-ACC9-13C46B000155}" type="pres">
      <dgm:prSet presAssocID="{5FF5C130-5BC9-418F-A29E-3DC0E14ED107}" presName="c5" presStyleLbl="node1" presStyleIdx="4" presStyleCnt="19"/>
      <dgm:spPr/>
    </dgm:pt>
    <dgm:pt modelId="{39DB548C-362E-4ECE-8275-3612CFFC9E39}" type="pres">
      <dgm:prSet presAssocID="{5FF5C130-5BC9-418F-A29E-3DC0E14ED107}" presName="c6" presStyleLbl="node1" presStyleIdx="5" presStyleCnt="19"/>
      <dgm:spPr/>
    </dgm:pt>
    <dgm:pt modelId="{4FA286BF-0D88-4E50-B9BB-050CFC0DAA82}" type="pres">
      <dgm:prSet presAssocID="{5FF5C130-5BC9-418F-A29E-3DC0E14ED107}" presName="c7" presStyleLbl="node1" presStyleIdx="6" presStyleCnt="19"/>
      <dgm:spPr/>
    </dgm:pt>
    <dgm:pt modelId="{1E086DB4-34F0-4EF4-9239-CDAA81EF1CF1}" type="pres">
      <dgm:prSet presAssocID="{5FF5C130-5BC9-418F-A29E-3DC0E14ED107}" presName="c8" presStyleLbl="node1" presStyleIdx="7" presStyleCnt="19"/>
      <dgm:spPr/>
    </dgm:pt>
    <dgm:pt modelId="{41D4E2EC-A948-4134-9F99-1BBCC5F5EF26}" type="pres">
      <dgm:prSet presAssocID="{5FF5C130-5BC9-418F-A29E-3DC0E14ED107}" presName="c9" presStyleLbl="node1" presStyleIdx="8" presStyleCnt="19"/>
      <dgm:spPr/>
    </dgm:pt>
    <dgm:pt modelId="{A0C2F336-0F18-4996-9B07-5C6F77D07FDE}" type="pres">
      <dgm:prSet presAssocID="{5FF5C130-5BC9-418F-A29E-3DC0E14ED107}" presName="c10" presStyleLbl="node1" presStyleIdx="9" presStyleCnt="19"/>
      <dgm:spPr/>
    </dgm:pt>
    <dgm:pt modelId="{3BB1F93F-CBF8-46E9-88D1-91D542FE4599}" type="pres">
      <dgm:prSet presAssocID="{5FF5C130-5BC9-418F-A29E-3DC0E14ED107}" presName="c11" presStyleLbl="node1" presStyleIdx="10" presStyleCnt="19"/>
      <dgm:spPr/>
    </dgm:pt>
    <dgm:pt modelId="{F2F07F21-A6F0-439F-AE67-9A208B26687D}" type="pres">
      <dgm:prSet presAssocID="{5FF5C130-5BC9-418F-A29E-3DC0E14ED107}" presName="c12" presStyleLbl="node1" presStyleIdx="11" presStyleCnt="19"/>
      <dgm:spPr/>
    </dgm:pt>
    <dgm:pt modelId="{6D963E45-B6CC-4EC1-8A7B-2894A31D47DF}" type="pres">
      <dgm:prSet presAssocID="{5FF5C130-5BC9-418F-A29E-3DC0E14ED107}" presName="c13" presStyleLbl="node1" presStyleIdx="12" presStyleCnt="19"/>
      <dgm:spPr/>
    </dgm:pt>
    <dgm:pt modelId="{075E93E5-A76B-469F-89A5-CB206600532B}" type="pres">
      <dgm:prSet presAssocID="{5FF5C130-5BC9-418F-A29E-3DC0E14ED107}" presName="c14" presStyleLbl="node1" presStyleIdx="13" presStyleCnt="19"/>
      <dgm:spPr/>
    </dgm:pt>
    <dgm:pt modelId="{0CD7A48E-D3A9-4B4F-B455-6851A18C0460}" type="pres">
      <dgm:prSet presAssocID="{5FF5C130-5BC9-418F-A29E-3DC0E14ED107}" presName="c15" presStyleLbl="node1" presStyleIdx="14" presStyleCnt="19"/>
      <dgm:spPr/>
    </dgm:pt>
    <dgm:pt modelId="{171C7ED4-8218-42BF-B5DD-8C9E8DF0D6EC}" type="pres">
      <dgm:prSet presAssocID="{5FF5C130-5BC9-418F-A29E-3DC0E14ED107}" presName="c16" presStyleLbl="node1" presStyleIdx="15" presStyleCnt="19"/>
      <dgm:spPr/>
    </dgm:pt>
    <dgm:pt modelId="{5FA69B52-E573-48D4-9724-0F583928FD7D}" type="pres">
      <dgm:prSet presAssocID="{5FF5C130-5BC9-418F-A29E-3DC0E14ED107}" presName="c17" presStyleLbl="node1" presStyleIdx="16" presStyleCnt="19"/>
      <dgm:spPr/>
    </dgm:pt>
    <dgm:pt modelId="{EBDB31CD-06C0-4147-8DFA-E91F02876680}" type="pres">
      <dgm:prSet presAssocID="{5FF5C130-5BC9-418F-A29E-3DC0E14ED107}" presName="c18" presStyleLbl="node1" presStyleIdx="17" presStyleCnt="19"/>
      <dgm:spPr/>
    </dgm:pt>
    <dgm:pt modelId="{2158CCA3-F747-47FF-B0EC-C9F90C6D4A92}" type="pres">
      <dgm:prSet presAssocID="{94626BA4-28B8-4AA4-91C9-4CCCBB1E13CA}" presName="chevronComposite1" presStyleCnt="0"/>
      <dgm:spPr/>
    </dgm:pt>
    <dgm:pt modelId="{5477C1ED-FBAA-4EBA-89BD-44F4238A0C37}" type="pres">
      <dgm:prSet presAssocID="{94626BA4-28B8-4AA4-91C9-4CCCBB1E13CA}" presName="chevron1" presStyleLbl="sibTrans2D1" presStyleIdx="0" presStyleCnt="2"/>
      <dgm:spPr/>
    </dgm:pt>
    <dgm:pt modelId="{39A17A81-2565-4EF3-8F53-FBD88B00156B}" type="pres">
      <dgm:prSet presAssocID="{94626BA4-28B8-4AA4-91C9-4CCCBB1E13CA}" presName="spChevron1" presStyleCnt="0"/>
      <dgm:spPr/>
    </dgm:pt>
    <dgm:pt modelId="{8258D92F-6A91-464B-AAF9-E3449EE9E449}" type="pres">
      <dgm:prSet presAssocID="{66CD2C0F-5B7E-4310-A99B-F1EBAEBB570E}" presName="middle" presStyleCnt="0"/>
      <dgm:spPr/>
    </dgm:pt>
    <dgm:pt modelId="{CBCE3BBF-9BB2-46AD-94C9-C3A696CB3E92}" type="pres">
      <dgm:prSet presAssocID="{66CD2C0F-5B7E-4310-A99B-F1EBAEBB570E}" presName="parTxMid" presStyleLbl="revTx" presStyleIdx="2" presStyleCnt="5"/>
      <dgm:spPr/>
      <dgm:t>
        <a:bodyPr/>
        <a:lstStyle/>
        <a:p>
          <a:endParaRPr lang="lv-LV"/>
        </a:p>
      </dgm:t>
    </dgm:pt>
    <dgm:pt modelId="{DC8981F7-6401-4AA9-A61C-49F70E829251}" type="pres">
      <dgm:prSet presAssocID="{66CD2C0F-5B7E-4310-A99B-F1EBAEBB570E}" presName="desTxMid" presStyleLbl="revTx" presStyleIdx="3" presStyleCnt="5" custLinFactNeighborY="6512">
        <dgm:presLayoutVars>
          <dgm:bulletEnabled val="1"/>
        </dgm:presLayoutVars>
      </dgm:prSet>
      <dgm:spPr/>
      <dgm:t>
        <a:bodyPr/>
        <a:lstStyle/>
        <a:p>
          <a:endParaRPr lang="lv-LV"/>
        </a:p>
      </dgm:t>
    </dgm:pt>
    <dgm:pt modelId="{F6718BE9-58EF-476F-B58E-EB7EED608CC6}" type="pres">
      <dgm:prSet presAssocID="{66CD2C0F-5B7E-4310-A99B-F1EBAEBB570E}" presName="spMid" presStyleCnt="0"/>
      <dgm:spPr/>
    </dgm:pt>
    <dgm:pt modelId="{76C409FD-73C2-4715-8882-F82478668F83}" type="pres">
      <dgm:prSet presAssocID="{4614ACFE-914C-45F7-A242-7007B47B3DE8}" presName="chevronComposite1" presStyleCnt="0"/>
      <dgm:spPr/>
    </dgm:pt>
    <dgm:pt modelId="{2D112324-3196-44FD-824A-89A13AC51B99}" type="pres">
      <dgm:prSet presAssocID="{4614ACFE-914C-45F7-A242-7007B47B3DE8}" presName="chevron1" presStyleLbl="sibTrans2D1" presStyleIdx="1" presStyleCnt="2"/>
      <dgm:spPr/>
    </dgm:pt>
    <dgm:pt modelId="{1424DD9B-9F62-4A17-9BD2-4F47838219BE}" type="pres">
      <dgm:prSet presAssocID="{4614ACFE-914C-45F7-A242-7007B47B3DE8}" presName="spChevron1" presStyleCnt="0"/>
      <dgm:spPr/>
    </dgm:pt>
    <dgm:pt modelId="{FB130DA8-4C8B-4EAD-A817-D7ED0E7E2173}" type="pres">
      <dgm:prSet presAssocID="{A0F13AE9-8D3F-488F-BCDE-676978EF320C}" presName="last" presStyleCnt="0"/>
      <dgm:spPr/>
    </dgm:pt>
    <dgm:pt modelId="{CF743C14-8186-4420-AF87-4A2982122277}" type="pres">
      <dgm:prSet presAssocID="{A0F13AE9-8D3F-488F-BCDE-676978EF320C}" presName="circleTx" presStyleLbl="node1" presStyleIdx="18" presStyleCnt="19"/>
      <dgm:spPr/>
      <dgm:t>
        <a:bodyPr/>
        <a:lstStyle/>
        <a:p>
          <a:endParaRPr lang="lv-LV"/>
        </a:p>
      </dgm:t>
    </dgm:pt>
    <dgm:pt modelId="{170AF43E-D8CC-4AE8-BFD0-26EA22FEE061}" type="pres">
      <dgm:prSet presAssocID="{A0F13AE9-8D3F-488F-BCDE-676978EF320C}" presName="desTxN" presStyleLbl="revTx" presStyleIdx="4" presStyleCnt="5" custScaleX="133470" custLinFactNeighborY="6512">
        <dgm:presLayoutVars>
          <dgm:bulletEnabled val="1"/>
        </dgm:presLayoutVars>
      </dgm:prSet>
      <dgm:spPr/>
      <dgm:t>
        <a:bodyPr/>
        <a:lstStyle/>
        <a:p>
          <a:endParaRPr lang="lv-LV"/>
        </a:p>
      </dgm:t>
    </dgm:pt>
    <dgm:pt modelId="{A55D48E8-5C21-4047-AAC4-8EB7E7FFA531}" type="pres">
      <dgm:prSet presAssocID="{A0F13AE9-8D3F-488F-BCDE-676978EF320C}" presName="spN" presStyleCnt="0"/>
      <dgm:spPr/>
    </dgm:pt>
  </dgm:ptLst>
  <dgm:cxnLst>
    <dgm:cxn modelId="{76BB1D51-DA29-4E07-A4F2-014F848ADA99}" srcId="{66CD2C0F-5B7E-4310-A99B-F1EBAEBB570E}" destId="{6879B2B7-8966-4871-8EB7-E44CEFADFC68}" srcOrd="1" destOrd="0" parTransId="{F15B9CD8-3412-4D7F-9905-8D46F5A12E13}" sibTransId="{76937D41-7DF4-48F1-828C-55E76C813D35}"/>
    <dgm:cxn modelId="{47030232-D3AD-4C94-8575-3B64FD015D9E}" type="presOf" srcId="{2AF7260F-1333-4E51-B8A0-33E0D7FC2A0A}" destId="{170AF43E-D8CC-4AE8-BFD0-26EA22FEE061}" srcOrd="0" destOrd="2" presId="urn:microsoft.com/office/officeart/2009/3/layout/RandomtoResultProcess"/>
    <dgm:cxn modelId="{208EE367-E91E-455F-85CC-3642A2B6D6E9}" type="presOf" srcId="{A08CE334-ED33-45D5-BFB6-1621499F54E0}" destId="{94D34357-884C-4555-8BDE-9C6BCE112513}" srcOrd="0" destOrd="0" presId="urn:microsoft.com/office/officeart/2009/3/layout/RandomtoResultProcess"/>
    <dgm:cxn modelId="{CF1E0CAF-6086-4E4D-8297-F2863A25671F}" srcId="{A08CE334-ED33-45D5-BFB6-1621499F54E0}" destId="{5FF5C130-5BC9-418F-A29E-3DC0E14ED107}" srcOrd="0" destOrd="0" parTransId="{AEB2AB33-695B-4EA4-9F7E-9567B6916D4E}" sibTransId="{94626BA4-28B8-4AA4-91C9-4CCCBB1E13CA}"/>
    <dgm:cxn modelId="{4D62B640-6DA5-4740-9BAC-4D71E63A5319}" type="presOf" srcId="{F827DCCF-2AE5-4073-9657-C703A9BAA11D}" destId="{170AF43E-D8CC-4AE8-BFD0-26EA22FEE061}" srcOrd="0" destOrd="0" presId="urn:microsoft.com/office/officeart/2009/3/layout/RandomtoResultProcess"/>
    <dgm:cxn modelId="{4CA0F6AC-3D9C-44E7-B04F-7FC2C1708061}" srcId="{A0F13AE9-8D3F-488F-BCDE-676978EF320C}" destId="{2AF7260F-1333-4E51-B8A0-33E0D7FC2A0A}" srcOrd="2" destOrd="0" parTransId="{6AEE29E2-C774-4FDC-B16B-C5F0EE97ADBA}" sibTransId="{6F618EC2-84D7-41F0-8875-33EC2286F41E}"/>
    <dgm:cxn modelId="{38372F7D-9FAD-4F41-9926-DA7D4C7C96D1}" type="presOf" srcId="{A0F13AE9-8D3F-488F-BCDE-676978EF320C}" destId="{CF743C14-8186-4420-AF87-4A2982122277}" srcOrd="0" destOrd="0" presId="urn:microsoft.com/office/officeart/2009/3/layout/RandomtoResultProcess"/>
    <dgm:cxn modelId="{DF3E63FE-9458-4447-B09E-A6FA379F3E86}" srcId="{5FF5C130-5BC9-418F-A29E-3DC0E14ED107}" destId="{E2D0297A-6BC3-4ADF-B8A3-ADD0129C0E09}" srcOrd="2" destOrd="0" parTransId="{3BB22247-1A5D-48AD-84AC-D05E8DC408EF}" sibTransId="{A80AC8D9-F354-4358-B547-E54F227B83F1}"/>
    <dgm:cxn modelId="{82A1FEF8-FD75-406A-B981-F80FE86F4D61}" srcId="{A0F13AE9-8D3F-488F-BCDE-676978EF320C}" destId="{573EE1CD-BB66-480A-9473-9D36DE59FF61}" srcOrd="1" destOrd="0" parTransId="{787B4DDE-0337-4201-9987-17C587A09CE2}" sibTransId="{6FBAC0A2-7B9C-4DE2-8390-0A395FA6FC29}"/>
    <dgm:cxn modelId="{8C3E650F-FFBA-4176-A356-D66F29F2485C}" srcId="{A08CE334-ED33-45D5-BFB6-1621499F54E0}" destId="{A0F13AE9-8D3F-488F-BCDE-676978EF320C}" srcOrd="2" destOrd="0" parTransId="{6677B4F3-1C68-4688-9837-56054193CCA2}" sibTransId="{2A4F44B2-1F4E-42A3-883C-4F3AE409E093}"/>
    <dgm:cxn modelId="{73EB4A77-7354-40C4-B17B-B23F76C5117B}" srcId="{A08CE334-ED33-45D5-BFB6-1621499F54E0}" destId="{66CD2C0F-5B7E-4310-A99B-F1EBAEBB570E}" srcOrd="1" destOrd="0" parTransId="{8A900B22-23CD-4FF7-9F49-F28CFE511A30}" sibTransId="{4614ACFE-914C-45F7-A242-7007B47B3DE8}"/>
    <dgm:cxn modelId="{1B2967E6-6916-40A0-A7C3-019BBB8704A5}" type="presOf" srcId="{5FF5C130-5BC9-418F-A29E-3DC0E14ED107}" destId="{62B44621-772C-44A9-943C-2823050405B0}" srcOrd="0" destOrd="0" presId="urn:microsoft.com/office/officeart/2009/3/layout/RandomtoResultProcess"/>
    <dgm:cxn modelId="{BCD5F1D4-1639-4E7C-8F4B-EFAA67B5151A}" type="presOf" srcId="{E2D0297A-6BC3-4ADF-B8A3-ADD0129C0E09}" destId="{BBFD6C56-B197-40F7-8D15-38E54A61BB23}" srcOrd="0" destOrd="2" presId="urn:microsoft.com/office/officeart/2009/3/layout/RandomtoResultProcess"/>
    <dgm:cxn modelId="{C6178B2D-133A-4D72-9F19-C979952F4004}" type="presOf" srcId="{B44E070B-572A-4358-9166-448825C1598D}" destId="{DC8981F7-6401-4AA9-A61C-49F70E829251}" srcOrd="0" destOrd="0" presId="urn:microsoft.com/office/officeart/2009/3/layout/RandomtoResultProcess"/>
    <dgm:cxn modelId="{3D571064-2C3C-4DDA-9BC7-A8AAFB2144DC}" srcId="{66CD2C0F-5B7E-4310-A99B-F1EBAEBB570E}" destId="{B44E070B-572A-4358-9166-448825C1598D}" srcOrd="0" destOrd="0" parTransId="{92246EDB-AFD8-4D75-A629-F7F6E78BBB55}" sibTransId="{B2DF7AF4-8055-4611-9F39-C5C9EBA029C4}"/>
    <dgm:cxn modelId="{B0CE9F3D-D3A1-4A37-9290-45FE90FBDEC9}" type="presOf" srcId="{2156E2FB-E2CF-4EDF-88C2-27160E2490E2}" destId="{BBFD6C56-B197-40F7-8D15-38E54A61BB23}" srcOrd="0" destOrd="1" presId="urn:microsoft.com/office/officeart/2009/3/layout/RandomtoResultProcess"/>
    <dgm:cxn modelId="{E9593214-0F84-4B0E-B97C-A7407CC162AE}" type="presOf" srcId="{143C196A-29FE-40BD-BE12-EA0681C3DC84}" destId="{BBFD6C56-B197-40F7-8D15-38E54A61BB23}" srcOrd="0" destOrd="0" presId="urn:microsoft.com/office/officeart/2009/3/layout/RandomtoResultProcess"/>
    <dgm:cxn modelId="{8307440D-F558-480A-B097-5BE334C4957D}" srcId="{A0F13AE9-8D3F-488F-BCDE-676978EF320C}" destId="{F827DCCF-2AE5-4073-9657-C703A9BAA11D}" srcOrd="0" destOrd="0" parTransId="{063202FD-ABB6-4740-B0DA-E775CF98E922}" sibTransId="{C9EBA316-B7D3-4A3E-BBB0-799517569337}"/>
    <dgm:cxn modelId="{920C497A-96DD-403E-A5CA-82191AD77E1C}" type="presOf" srcId="{573EE1CD-BB66-480A-9473-9D36DE59FF61}" destId="{170AF43E-D8CC-4AE8-BFD0-26EA22FEE061}" srcOrd="0" destOrd="1" presId="urn:microsoft.com/office/officeart/2009/3/layout/RandomtoResultProcess"/>
    <dgm:cxn modelId="{560E2952-3849-4843-8D97-7C21AC5401EF}" srcId="{5FF5C130-5BC9-418F-A29E-3DC0E14ED107}" destId="{2156E2FB-E2CF-4EDF-88C2-27160E2490E2}" srcOrd="1" destOrd="0" parTransId="{07FB5D8D-7797-4526-BB8D-67C933DABE0E}" sibTransId="{BE1A964C-FF78-449E-92A4-F2B5A8FE988E}"/>
    <dgm:cxn modelId="{AD32D32B-4BC3-496F-9670-6274D6AD0DC0}" type="presOf" srcId="{6879B2B7-8966-4871-8EB7-E44CEFADFC68}" destId="{DC8981F7-6401-4AA9-A61C-49F70E829251}" srcOrd="0" destOrd="1" presId="urn:microsoft.com/office/officeart/2009/3/layout/RandomtoResultProcess"/>
    <dgm:cxn modelId="{F35C9DF4-3B58-4B37-BBEE-0F05C7254512}" srcId="{5FF5C130-5BC9-418F-A29E-3DC0E14ED107}" destId="{143C196A-29FE-40BD-BE12-EA0681C3DC84}" srcOrd="0" destOrd="0" parTransId="{373A36C1-BB82-44DE-A22E-162DF1F0FAF0}" sibTransId="{8EDE61D0-729F-40E3-A91B-D3C2610A7675}"/>
    <dgm:cxn modelId="{BB2C8301-8AF8-4138-B4EE-6519DDDAE482}" type="presOf" srcId="{66CD2C0F-5B7E-4310-A99B-F1EBAEBB570E}" destId="{CBCE3BBF-9BB2-46AD-94C9-C3A696CB3E92}" srcOrd="0" destOrd="0" presId="urn:microsoft.com/office/officeart/2009/3/layout/RandomtoResultProcess"/>
    <dgm:cxn modelId="{B7F27A15-48C5-485C-A637-FD484973D04E}" type="presParOf" srcId="{94D34357-884C-4555-8BDE-9C6BCE112513}" destId="{9F1267ED-0F25-4CB1-8975-05DB1BDA55DE}" srcOrd="0" destOrd="0" presId="urn:microsoft.com/office/officeart/2009/3/layout/RandomtoResultProcess"/>
    <dgm:cxn modelId="{3B306DFE-66A2-4559-9241-86803BBEE4B9}" type="presParOf" srcId="{9F1267ED-0F25-4CB1-8975-05DB1BDA55DE}" destId="{62B44621-772C-44A9-943C-2823050405B0}" srcOrd="0" destOrd="0" presId="urn:microsoft.com/office/officeart/2009/3/layout/RandomtoResultProcess"/>
    <dgm:cxn modelId="{F4DD2E7A-A6F8-4631-8489-5EC7DAA23AFE}" type="presParOf" srcId="{9F1267ED-0F25-4CB1-8975-05DB1BDA55DE}" destId="{BBFD6C56-B197-40F7-8D15-38E54A61BB23}" srcOrd="1" destOrd="0" presId="urn:microsoft.com/office/officeart/2009/3/layout/RandomtoResultProcess"/>
    <dgm:cxn modelId="{34A89660-1C51-4A4C-B93F-73693B242A58}" type="presParOf" srcId="{9F1267ED-0F25-4CB1-8975-05DB1BDA55DE}" destId="{02321EE2-F08B-4FF0-854C-75A62C247787}" srcOrd="2" destOrd="0" presId="urn:microsoft.com/office/officeart/2009/3/layout/RandomtoResultProcess"/>
    <dgm:cxn modelId="{A2ECAF0E-98B9-4883-B4D5-B26388B6D2F3}" type="presParOf" srcId="{9F1267ED-0F25-4CB1-8975-05DB1BDA55DE}" destId="{D7A73FE9-6E2F-4338-96BA-B5EB608FC812}" srcOrd="3" destOrd="0" presId="urn:microsoft.com/office/officeart/2009/3/layout/RandomtoResultProcess"/>
    <dgm:cxn modelId="{F85DEF0A-3E31-4D0F-A211-796DBD3D12B3}" type="presParOf" srcId="{9F1267ED-0F25-4CB1-8975-05DB1BDA55DE}" destId="{AFC99D8A-6ABD-4A3A-A844-6CC34D700901}" srcOrd="4" destOrd="0" presId="urn:microsoft.com/office/officeart/2009/3/layout/RandomtoResultProcess"/>
    <dgm:cxn modelId="{2FF94E13-E5EA-4B9C-B2D1-D5F32D30885D}" type="presParOf" srcId="{9F1267ED-0F25-4CB1-8975-05DB1BDA55DE}" destId="{83756497-CE96-4A31-A514-F99690B4B641}" srcOrd="5" destOrd="0" presId="urn:microsoft.com/office/officeart/2009/3/layout/RandomtoResultProcess"/>
    <dgm:cxn modelId="{7E0E1120-0B98-45FE-A920-DC3170DE5D2F}" type="presParOf" srcId="{9F1267ED-0F25-4CB1-8975-05DB1BDA55DE}" destId="{994E2489-599E-4F89-ACC9-13C46B000155}" srcOrd="6" destOrd="0" presId="urn:microsoft.com/office/officeart/2009/3/layout/RandomtoResultProcess"/>
    <dgm:cxn modelId="{64BC724E-DB5C-4A87-BBD2-D62DD8CD1749}" type="presParOf" srcId="{9F1267ED-0F25-4CB1-8975-05DB1BDA55DE}" destId="{39DB548C-362E-4ECE-8275-3612CFFC9E39}" srcOrd="7" destOrd="0" presId="urn:microsoft.com/office/officeart/2009/3/layout/RandomtoResultProcess"/>
    <dgm:cxn modelId="{05882A15-5346-4D54-8F49-80AF7888587B}" type="presParOf" srcId="{9F1267ED-0F25-4CB1-8975-05DB1BDA55DE}" destId="{4FA286BF-0D88-4E50-B9BB-050CFC0DAA82}" srcOrd="8" destOrd="0" presId="urn:microsoft.com/office/officeart/2009/3/layout/RandomtoResultProcess"/>
    <dgm:cxn modelId="{5D1142A4-56D9-48DC-BCA5-0EE65CDE50FC}" type="presParOf" srcId="{9F1267ED-0F25-4CB1-8975-05DB1BDA55DE}" destId="{1E086DB4-34F0-4EF4-9239-CDAA81EF1CF1}" srcOrd="9" destOrd="0" presId="urn:microsoft.com/office/officeart/2009/3/layout/RandomtoResultProcess"/>
    <dgm:cxn modelId="{BA07B411-DC1D-43C6-BDB0-563BA1C0BD79}" type="presParOf" srcId="{9F1267ED-0F25-4CB1-8975-05DB1BDA55DE}" destId="{41D4E2EC-A948-4134-9F99-1BBCC5F5EF26}" srcOrd="10" destOrd="0" presId="urn:microsoft.com/office/officeart/2009/3/layout/RandomtoResultProcess"/>
    <dgm:cxn modelId="{69BCC4A3-90D2-4E32-86C6-73EBF361E05A}" type="presParOf" srcId="{9F1267ED-0F25-4CB1-8975-05DB1BDA55DE}" destId="{A0C2F336-0F18-4996-9B07-5C6F77D07FDE}" srcOrd="11" destOrd="0" presId="urn:microsoft.com/office/officeart/2009/3/layout/RandomtoResultProcess"/>
    <dgm:cxn modelId="{0EF898F4-D72E-4E9A-A34E-4299B061CEA0}" type="presParOf" srcId="{9F1267ED-0F25-4CB1-8975-05DB1BDA55DE}" destId="{3BB1F93F-CBF8-46E9-88D1-91D542FE4599}" srcOrd="12" destOrd="0" presId="urn:microsoft.com/office/officeart/2009/3/layout/RandomtoResultProcess"/>
    <dgm:cxn modelId="{682697B3-3FB1-46C7-815F-75244CC1CEF0}" type="presParOf" srcId="{9F1267ED-0F25-4CB1-8975-05DB1BDA55DE}" destId="{F2F07F21-A6F0-439F-AE67-9A208B26687D}" srcOrd="13" destOrd="0" presId="urn:microsoft.com/office/officeart/2009/3/layout/RandomtoResultProcess"/>
    <dgm:cxn modelId="{AAE608F4-E6AA-4154-9A05-36F55BCF6B88}" type="presParOf" srcId="{9F1267ED-0F25-4CB1-8975-05DB1BDA55DE}" destId="{6D963E45-B6CC-4EC1-8A7B-2894A31D47DF}" srcOrd="14" destOrd="0" presId="urn:microsoft.com/office/officeart/2009/3/layout/RandomtoResultProcess"/>
    <dgm:cxn modelId="{923546B5-8E22-4A85-AAA6-8442D7B78F4D}" type="presParOf" srcId="{9F1267ED-0F25-4CB1-8975-05DB1BDA55DE}" destId="{075E93E5-A76B-469F-89A5-CB206600532B}" srcOrd="15" destOrd="0" presId="urn:microsoft.com/office/officeart/2009/3/layout/RandomtoResultProcess"/>
    <dgm:cxn modelId="{FCC224FA-01DC-4C6F-BEC3-432673530590}" type="presParOf" srcId="{9F1267ED-0F25-4CB1-8975-05DB1BDA55DE}" destId="{0CD7A48E-D3A9-4B4F-B455-6851A18C0460}" srcOrd="16" destOrd="0" presId="urn:microsoft.com/office/officeart/2009/3/layout/RandomtoResultProcess"/>
    <dgm:cxn modelId="{F3EAA5CE-3DCD-4447-B8B9-5542AB209A59}" type="presParOf" srcId="{9F1267ED-0F25-4CB1-8975-05DB1BDA55DE}" destId="{171C7ED4-8218-42BF-B5DD-8C9E8DF0D6EC}" srcOrd="17" destOrd="0" presId="urn:microsoft.com/office/officeart/2009/3/layout/RandomtoResultProcess"/>
    <dgm:cxn modelId="{0E0FE48C-5D43-4C02-A91D-49BF66B1E2E5}" type="presParOf" srcId="{9F1267ED-0F25-4CB1-8975-05DB1BDA55DE}" destId="{5FA69B52-E573-48D4-9724-0F583928FD7D}" srcOrd="18" destOrd="0" presId="urn:microsoft.com/office/officeart/2009/3/layout/RandomtoResultProcess"/>
    <dgm:cxn modelId="{5C1753E2-1751-4868-BAC6-1ABF4C28E3DB}" type="presParOf" srcId="{9F1267ED-0F25-4CB1-8975-05DB1BDA55DE}" destId="{EBDB31CD-06C0-4147-8DFA-E91F02876680}" srcOrd="19" destOrd="0" presId="urn:microsoft.com/office/officeart/2009/3/layout/RandomtoResultProcess"/>
    <dgm:cxn modelId="{569AF500-49EE-425C-9F08-59235FFF919E}" type="presParOf" srcId="{94D34357-884C-4555-8BDE-9C6BCE112513}" destId="{2158CCA3-F747-47FF-B0EC-C9F90C6D4A92}" srcOrd="1" destOrd="0" presId="urn:microsoft.com/office/officeart/2009/3/layout/RandomtoResultProcess"/>
    <dgm:cxn modelId="{AF6B9228-2D27-475E-ABDE-90A6564ED4A2}" type="presParOf" srcId="{2158CCA3-F747-47FF-B0EC-C9F90C6D4A92}" destId="{5477C1ED-FBAA-4EBA-89BD-44F4238A0C37}" srcOrd="0" destOrd="0" presId="urn:microsoft.com/office/officeart/2009/3/layout/RandomtoResultProcess"/>
    <dgm:cxn modelId="{DEC9F08E-DCA4-42C9-9621-FDE9FF490D76}" type="presParOf" srcId="{2158CCA3-F747-47FF-B0EC-C9F90C6D4A92}" destId="{39A17A81-2565-4EF3-8F53-FBD88B00156B}" srcOrd="1" destOrd="0" presId="urn:microsoft.com/office/officeart/2009/3/layout/RandomtoResultProcess"/>
    <dgm:cxn modelId="{69FDE204-3F57-415F-A584-D668CFB5AE70}" type="presParOf" srcId="{94D34357-884C-4555-8BDE-9C6BCE112513}" destId="{8258D92F-6A91-464B-AAF9-E3449EE9E449}" srcOrd="2" destOrd="0" presId="urn:microsoft.com/office/officeart/2009/3/layout/RandomtoResultProcess"/>
    <dgm:cxn modelId="{EF2A7063-08BB-4EDE-8FB5-6E13AA2C0F34}" type="presParOf" srcId="{8258D92F-6A91-464B-AAF9-E3449EE9E449}" destId="{CBCE3BBF-9BB2-46AD-94C9-C3A696CB3E92}" srcOrd="0" destOrd="0" presId="urn:microsoft.com/office/officeart/2009/3/layout/RandomtoResultProcess"/>
    <dgm:cxn modelId="{6BAB215B-7374-47DE-B8E1-F614F4A19004}" type="presParOf" srcId="{8258D92F-6A91-464B-AAF9-E3449EE9E449}" destId="{DC8981F7-6401-4AA9-A61C-49F70E829251}" srcOrd="1" destOrd="0" presId="urn:microsoft.com/office/officeart/2009/3/layout/RandomtoResultProcess"/>
    <dgm:cxn modelId="{CF0BA4B8-513A-43EC-9730-47DB65223AA4}" type="presParOf" srcId="{8258D92F-6A91-464B-AAF9-E3449EE9E449}" destId="{F6718BE9-58EF-476F-B58E-EB7EED608CC6}" srcOrd="2" destOrd="0" presId="urn:microsoft.com/office/officeart/2009/3/layout/RandomtoResultProcess"/>
    <dgm:cxn modelId="{68EC6731-DEC8-4036-BD79-190E52B6F75E}" type="presParOf" srcId="{94D34357-884C-4555-8BDE-9C6BCE112513}" destId="{76C409FD-73C2-4715-8882-F82478668F83}" srcOrd="3" destOrd="0" presId="urn:microsoft.com/office/officeart/2009/3/layout/RandomtoResultProcess"/>
    <dgm:cxn modelId="{E21304A3-CD7C-4BEA-971A-17AB33FF6F8B}" type="presParOf" srcId="{76C409FD-73C2-4715-8882-F82478668F83}" destId="{2D112324-3196-44FD-824A-89A13AC51B99}" srcOrd="0" destOrd="0" presId="urn:microsoft.com/office/officeart/2009/3/layout/RandomtoResultProcess"/>
    <dgm:cxn modelId="{C1CFAEB0-DD73-4F0E-8F97-439DAE231607}" type="presParOf" srcId="{76C409FD-73C2-4715-8882-F82478668F83}" destId="{1424DD9B-9F62-4A17-9BD2-4F47838219BE}" srcOrd="1" destOrd="0" presId="urn:microsoft.com/office/officeart/2009/3/layout/RandomtoResultProcess"/>
    <dgm:cxn modelId="{B069409D-AD9A-485D-96AE-F1A04EFEB368}" type="presParOf" srcId="{94D34357-884C-4555-8BDE-9C6BCE112513}" destId="{FB130DA8-4C8B-4EAD-A817-D7ED0E7E2173}" srcOrd="4" destOrd="0" presId="urn:microsoft.com/office/officeart/2009/3/layout/RandomtoResultProcess"/>
    <dgm:cxn modelId="{4C4CD41F-80D2-4B1E-9C90-47718B594C52}" type="presParOf" srcId="{FB130DA8-4C8B-4EAD-A817-D7ED0E7E2173}" destId="{CF743C14-8186-4420-AF87-4A2982122277}" srcOrd="0" destOrd="0" presId="urn:microsoft.com/office/officeart/2009/3/layout/RandomtoResultProcess"/>
    <dgm:cxn modelId="{70A9ADFA-DF9E-4A24-8BE2-DD957BF0D9F7}" type="presParOf" srcId="{FB130DA8-4C8B-4EAD-A817-D7ED0E7E2173}" destId="{170AF43E-D8CC-4AE8-BFD0-26EA22FEE061}" srcOrd="1" destOrd="0" presId="urn:microsoft.com/office/officeart/2009/3/layout/RandomtoResultProcess"/>
    <dgm:cxn modelId="{033B9F33-493A-4F92-B673-E63C015F2DEA}" type="presParOf" srcId="{FB130DA8-4C8B-4EAD-A817-D7ED0E7E2173}" destId="{A55D48E8-5C21-4047-AAC4-8EB7E7FFA531}" srcOrd="2" destOrd="0" presId="urn:microsoft.com/office/officeart/2009/3/layout/RandomtoResultProces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B44621-772C-44A9-943C-2823050405B0}">
      <dsp:nvSpPr>
        <dsp:cNvPr id="0" name=""/>
        <dsp:cNvSpPr/>
      </dsp:nvSpPr>
      <dsp:spPr>
        <a:xfrm>
          <a:off x="232552" y="574400"/>
          <a:ext cx="1181124" cy="389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b="1" kern="1200" cap="all" baseline="0">
              <a:latin typeface="Calibri" panose="020F0502020204030204" pitchFamily="34" charset="0"/>
              <a:cs typeface="Calibri" panose="020F0502020204030204" pitchFamily="34" charset="0"/>
            </a:rPr>
            <a:t>Valsts līmeņa</a:t>
          </a:r>
        </a:p>
      </dsp:txBody>
      <dsp:txXfrm>
        <a:off x="232552" y="574400"/>
        <a:ext cx="1181124" cy="389234"/>
      </dsp:txXfrm>
    </dsp:sp>
    <dsp:sp modelId="{BBFD6C56-B197-40F7-8D15-38E54A61BB23}">
      <dsp:nvSpPr>
        <dsp:cNvPr id="0" name=""/>
        <dsp:cNvSpPr/>
      </dsp:nvSpPr>
      <dsp:spPr>
        <a:xfrm>
          <a:off x="2150" y="1442648"/>
          <a:ext cx="1641927" cy="729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57150" lvl="1" indent="-57150" algn="l" defTabSz="444500">
            <a:lnSpc>
              <a:spcPct val="90000"/>
            </a:lnSpc>
            <a:spcBef>
              <a:spcPct val="0"/>
            </a:spcBef>
            <a:spcAft>
              <a:spcPct val="15000"/>
            </a:spcAft>
            <a:buClr>
              <a:srgbClr val="1481AB"/>
            </a:buClr>
            <a:buFont typeface="Symbol" panose="05050102010706020507" pitchFamily="18" charset="2"/>
            <a:buChar char="••"/>
          </a:pPr>
          <a:r>
            <a:rPr lang="lv-LV" sz="1000" b="1" kern="1200">
              <a:latin typeface="Calibri" panose="020F0502020204030204" pitchFamily="34" charset="0"/>
              <a:cs typeface="Calibri" panose="020F0502020204030204" pitchFamily="34" charset="0"/>
            </a:rPr>
            <a:t>Latvijas</a:t>
          </a:r>
          <a:r>
            <a:rPr lang="lv-LV" sz="1000" kern="1200">
              <a:latin typeface="Calibri" panose="020F0502020204030204" pitchFamily="34" charset="0"/>
              <a:cs typeface="Calibri" panose="020F0502020204030204" pitchFamily="34" charset="0"/>
            </a:rPr>
            <a:t> </a:t>
          </a:r>
          <a:r>
            <a:rPr lang="lv-LV" sz="1000" b="1" kern="1200">
              <a:latin typeface="Calibri" panose="020F0502020204030204" pitchFamily="34" charset="0"/>
              <a:cs typeface="Calibri" panose="020F0502020204030204" pitchFamily="34" charset="0"/>
            </a:rPr>
            <a:t>ilgtspējīgas attīstības stratēģija</a:t>
          </a:r>
          <a:r>
            <a:rPr lang="lv-LV" sz="1000" kern="1200">
              <a:latin typeface="Calibri" panose="020F0502020204030204" pitchFamily="34" charset="0"/>
              <a:cs typeface="Calibri" panose="020F0502020204030204" pitchFamily="34" charset="0"/>
            </a:rPr>
            <a:t> līdz 2030.gadam;</a:t>
          </a:r>
        </a:p>
        <a:p>
          <a:pPr marL="57150" lvl="1" indent="-57150" algn="l" defTabSz="444500">
            <a:lnSpc>
              <a:spcPct val="90000"/>
            </a:lnSpc>
            <a:spcBef>
              <a:spcPct val="0"/>
            </a:spcBef>
            <a:spcAft>
              <a:spcPct val="15000"/>
            </a:spcAft>
            <a:buClr>
              <a:srgbClr val="1481AB"/>
            </a:buClr>
            <a:buFont typeface="Symbol" panose="05050102010706020507" pitchFamily="18" charset="2"/>
            <a:buChar char="••"/>
          </a:pPr>
          <a:r>
            <a:rPr lang="lv-LV" sz="1000" b="1" kern="1200">
              <a:latin typeface="Calibri" panose="020F0502020204030204" pitchFamily="34" charset="0"/>
              <a:cs typeface="Calibri" panose="020F0502020204030204" pitchFamily="34" charset="0"/>
            </a:rPr>
            <a:t>Latvijas</a:t>
          </a:r>
          <a:r>
            <a:rPr lang="lv-LV" sz="1000" kern="1200">
              <a:latin typeface="Calibri" panose="020F0502020204030204" pitchFamily="34" charset="0"/>
              <a:cs typeface="Calibri" panose="020F0502020204030204" pitchFamily="34" charset="0"/>
            </a:rPr>
            <a:t> Nacionālais </a:t>
          </a:r>
          <a:r>
            <a:rPr lang="lv-LV" sz="1000" b="1" kern="1200">
              <a:latin typeface="Calibri" panose="020F0502020204030204" pitchFamily="34" charset="0"/>
              <a:cs typeface="Calibri" panose="020F0502020204030204" pitchFamily="34" charset="0"/>
            </a:rPr>
            <a:t>attīstības plāns</a:t>
          </a:r>
          <a:r>
            <a:rPr lang="lv-LV" sz="1000" kern="1200">
              <a:latin typeface="Calibri" panose="020F0502020204030204" pitchFamily="34" charset="0"/>
              <a:cs typeface="Calibri" panose="020F0502020204030204" pitchFamily="34" charset="0"/>
            </a:rPr>
            <a:t> 2014.-2020.gadam; </a:t>
          </a:r>
        </a:p>
        <a:p>
          <a:pPr marL="57150" lvl="1" indent="-57150" algn="l" defTabSz="444500">
            <a:lnSpc>
              <a:spcPct val="90000"/>
            </a:lnSpc>
            <a:spcBef>
              <a:spcPct val="0"/>
            </a:spcBef>
            <a:spcAft>
              <a:spcPct val="15000"/>
            </a:spcAft>
            <a:buClr>
              <a:srgbClr val="1481AB"/>
            </a:buClr>
            <a:buFont typeface="Symbol" panose="05050102010706020507" pitchFamily="18" charset="2"/>
            <a:buChar char="••"/>
          </a:pPr>
          <a:r>
            <a:rPr lang="lv-LV" sz="1000" b="1" kern="1200">
              <a:latin typeface="Calibri" panose="020F0502020204030204" pitchFamily="34" charset="0"/>
              <a:cs typeface="Calibri" panose="020F0502020204030204" pitchFamily="34" charset="0"/>
            </a:rPr>
            <a:t>Valsts</a:t>
          </a:r>
          <a:r>
            <a:rPr lang="lv-LV" sz="1000" kern="1200">
              <a:latin typeface="Calibri" panose="020F0502020204030204" pitchFamily="34" charset="0"/>
              <a:cs typeface="Calibri" panose="020F0502020204030204" pitchFamily="34" charset="0"/>
            </a:rPr>
            <a:t> ilgtermiņa </a:t>
          </a:r>
          <a:r>
            <a:rPr lang="lv-LV" sz="1000" b="1" kern="1200">
              <a:latin typeface="Calibri" panose="020F0502020204030204" pitchFamily="34" charset="0"/>
              <a:cs typeface="Calibri" panose="020F0502020204030204" pitchFamily="34" charset="0"/>
            </a:rPr>
            <a:t>tematiskais plānojums</a:t>
          </a:r>
          <a:r>
            <a:rPr lang="lv-LV" sz="1000" kern="1200">
              <a:latin typeface="Calibri" panose="020F0502020204030204" pitchFamily="34" charset="0"/>
              <a:cs typeface="Calibri" panose="020F0502020204030204" pitchFamily="34" charset="0"/>
            </a:rPr>
            <a:t> Baltijas jūras piekrastes publiskās infrastruktūras attīstībai;</a:t>
          </a:r>
        </a:p>
      </dsp:txBody>
      <dsp:txXfrm>
        <a:off x="2150" y="1442648"/>
        <a:ext cx="1641927" cy="729234"/>
      </dsp:txXfrm>
    </dsp:sp>
    <dsp:sp modelId="{02321EE2-F08B-4FF0-854C-75A62C247787}">
      <dsp:nvSpPr>
        <dsp:cNvPr id="0" name=""/>
        <dsp:cNvSpPr/>
      </dsp:nvSpPr>
      <dsp:spPr>
        <a:xfrm>
          <a:off x="231209" y="456019"/>
          <a:ext cx="93953" cy="93953"/>
        </a:xfrm>
        <a:prstGeom prst="ellipse">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A73FE9-6E2F-4338-96BA-B5EB608FC812}">
      <dsp:nvSpPr>
        <dsp:cNvPr id="0" name=""/>
        <dsp:cNvSpPr/>
      </dsp:nvSpPr>
      <dsp:spPr>
        <a:xfrm>
          <a:off x="296976" y="324484"/>
          <a:ext cx="93953" cy="93953"/>
        </a:xfrm>
        <a:prstGeom prst="ellipse">
          <a:avLst/>
        </a:prstGeom>
        <a:solidFill>
          <a:schemeClr val="accent1">
            <a:shade val="50000"/>
            <a:hueOff val="35185"/>
            <a:satOff val="943"/>
            <a:lumOff val="41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C99D8A-6ABD-4A3A-A844-6CC34D700901}">
      <dsp:nvSpPr>
        <dsp:cNvPr id="0" name=""/>
        <dsp:cNvSpPr/>
      </dsp:nvSpPr>
      <dsp:spPr>
        <a:xfrm>
          <a:off x="454818" y="350791"/>
          <a:ext cx="147640" cy="147640"/>
        </a:xfrm>
        <a:prstGeom prst="ellipse">
          <a:avLst/>
        </a:prstGeom>
        <a:solidFill>
          <a:schemeClr val="accent1">
            <a:shade val="50000"/>
            <a:hueOff val="70370"/>
            <a:satOff val="1885"/>
            <a:lumOff val="83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756497-CE96-4A31-A514-F99690B4B641}">
      <dsp:nvSpPr>
        <dsp:cNvPr id="0" name=""/>
        <dsp:cNvSpPr/>
      </dsp:nvSpPr>
      <dsp:spPr>
        <a:xfrm>
          <a:off x="586352" y="206104"/>
          <a:ext cx="93953" cy="93953"/>
        </a:xfrm>
        <a:prstGeom prst="ellipse">
          <a:avLst/>
        </a:prstGeom>
        <a:solidFill>
          <a:schemeClr val="accent1">
            <a:shade val="50000"/>
            <a:hueOff val="105555"/>
            <a:satOff val="2828"/>
            <a:lumOff val="124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4E2489-599E-4F89-ACC9-13C46B000155}">
      <dsp:nvSpPr>
        <dsp:cNvPr id="0" name=""/>
        <dsp:cNvSpPr/>
      </dsp:nvSpPr>
      <dsp:spPr>
        <a:xfrm>
          <a:off x="757346" y="153490"/>
          <a:ext cx="93953" cy="93953"/>
        </a:xfrm>
        <a:prstGeom prst="ellipse">
          <a:avLst/>
        </a:prstGeom>
        <a:solidFill>
          <a:schemeClr val="accent1">
            <a:shade val="50000"/>
            <a:hueOff val="140740"/>
            <a:satOff val="3771"/>
            <a:lumOff val="166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9DB548C-362E-4ECE-8275-3612CFFC9E39}">
      <dsp:nvSpPr>
        <dsp:cNvPr id="0" name=""/>
        <dsp:cNvSpPr/>
      </dsp:nvSpPr>
      <dsp:spPr>
        <a:xfrm>
          <a:off x="967801" y="245564"/>
          <a:ext cx="93953" cy="93953"/>
        </a:xfrm>
        <a:prstGeom prst="ellipse">
          <a:avLst/>
        </a:prstGeom>
        <a:solidFill>
          <a:schemeClr val="accent1">
            <a:shade val="50000"/>
            <a:hueOff val="175925"/>
            <a:satOff val="4713"/>
            <a:lumOff val="20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A286BF-0D88-4E50-B9BB-050CFC0DAA82}">
      <dsp:nvSpPr>
        <dsp:cNvPr id="0" name=""/>
        <dsp:cNvSpPr/>
      </dsp:nvSpPr>
      <dsp:spPr>
        <a:xfrm>
          <a:off x="1099336" y="311331"/>
          <a:ext cx="147640" cy="147640"/>
        </a:xfrm>
        <a:prstGeom prst="ellipse">
          <a:avLst/>
        </a:prstGeom>
        <a:solidFill>
          <a:schemeClr val="accent1">
            <a:shade val="50000"/>
            <a:hueOff val="211110"/>
            <a:satOff val="5656"/>
            <a:lumOff val="249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086DB4-34F0-4EF4-9239-CDAA81EF1CF1}">
      <dsp:nvSpPr>
        <dsp:cNvPr id="0" name=""/>
        <dsp:cNvSpPr/>
      </dsp:nvSpPr>
      <dsp:spPr>
        <a:xfrm>
          <a:off x="1283484" y="456019"/>
          <a:ext cx="93953" cy="93953"/>
        </a:xfrm>
        <a:prstGeom prst="ellipse">
          <a:avLst/>
        </a:prstGeom>
        <a:solidFill>
          <a:schemeClr val="accent1">
            <a:shade val="50000"/>
            <a:hueOff val="246295"/>
            <a:satOff val="6598"/>
            <a:lumOff val="290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D4E2EC-A948-4134-9F99-1BBCC5F5EF26}">
      <dsp:nvSpPr>
        <dsp:cNvPr id="0" name=""/>
        <dsp:cNvSpPr/>
      </dsp:nvSpPr>
      <dsp:spPr>
        <a:xfrm>
          <a:off x="1362404" y="600706"/>
          <a:ext cx="93953" cy="93953"/>
        </a:xfrm>
        <a:prstGeom prst="ellipse">
          <a:avLst/>
        </a:prstGeom>
        <a:solidFill>
          <a:schemeClr val="accent1">
            <a:shade val="50000"/>
            <a:hueOff val="281481"/>
            <a:satOff val="7541"/>
            <a:lumOff val="332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C2F336-0F18-4996-9B07-5C6F77D07FDE}">
      <dsp:nvSpPr>
        <dsp:cNvPr id="0" name=""/>
        <dsp:cNvSpPr/>
      </dsp:nvSpPr>
      <dsp:spPr>
        <a:xfrm>
          <a:off x="678426" y="324484"/>
          <a:ext cx="241593" cy="241593"/>
        </a:xfrm>
        <a:prstGeom prst="ellipse">
          <a:avLst/>
        </a:prstGeom>
        <a:solidFill>
          <a:schemeClr val="accent1">
            <a:shade val="50000"/>
            <a:hueOff val="316666"/>
            <a:satOff val="8484"/>
            <a:lumOff val="373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1F93F-CBF8-46E9-88D1-91D542FE4599}">
      <dsp:nvSpPr>
        <dsp:cNvPr id="0" name=""/>
        <dsp:cNvSpPr/>
      </dsp:nvSpPr>
      <dsp:spPr>
        <a:xfrm>
          <a:off x="165442" y="824315"/>
          <a:ext cx="93953" cy="93953"/>
        </a:xfrm>
        <a:prstGeom prst="ellipse">
          <a:avLst/>
        </a:prstGeom>
        <a:solidFill>
          <a:schemeClr val="accent1">
            <a:shade val="50000"/>
            <a:hueOff val="316666"/>
            <a:satOff val="8484"/>
            <a:lumOff val="373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F07F21-A6F0-439F-AE67-9A208B26687D}">
      <dsp:nvSpPr>
        <dsp:cNvPr id="0" name=""/>
        <dsp:cNvSpPr/>
      </dsp:nvSpPr>
      <dsp:spPr>
        <a:xfrm>
          <a:off x="244363" y="942696"/>
          <a:ext cx="147640" cy="147640"/>
        </a:xfrm>
        <a:prstGeom prst="ellipse">
          <a:avLst/>
        </a:prstGeom>
        <a:solidFill>
          <a:schemeClr val="accent1">
            <a:shade val="50000"/>
            <a:hueOff val="281481"/>
            <a:satOff val="7541"/>
            <a:lumOff val="332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963E45-B6CC-4EC1-8A7B-2894A31D47DF}">
      <dsp:nvSpPr>
        <dsp:cNvPr id="0" name=""/>
        <dsp:cNvSpPr/>
      </dsp:nvSpPr>
      <dsp:spPr>
        <a:xfrm>
          <a:off x="441664" y="1047923"/>
          <a:ext cx="214749" cy="214749"/>
        </a:xfrm>
        <a:prstGeom prst="ellipse">
          <a:avLst/>
        </a:prstGeom>
        <a:solidFill>
          <a:schemeClr val="accent1">
            <a:shade val="50000"/>
            <a:hueOff val="246295"/>
            <a:satOff val="6598"/>
            <a:lumOff val="290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75E93E5-A76B-469F-89A5-CB206600532B}">
      <dsp:nvSpPr>
        <dsp:cNvPr id="0" name=""/>
        <dsp:cNvSpPr/>
      </dsp:nvSpPr>
      <dsp:spPr>
        <a:xfrm>
          <a:off x="717886" y="1218917"/>
          <a:ext cx="93953" cy="93953"/>
        </a:xfrm>
        <a:prstGeom prst="ellipse">
          <a:avLst/>
        </a:prstGeom>
        <a:solidFill>
          <a:schemeClr val="accent1">
            <a:shade val="50000"/>
            <a:hueOff val="211110"/>
            <a:satOff val="5656"/>
            <a:lumOff val="2491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CD7A48E-D3A9-4B4F-B455-6851A18C0460}">
      <dsp:nvSpPr>
        <dsp:cNvPr id="0" name=""/>
        <dsp:cNvSpPr/>
      </dsp:nvSpPr>
      <dsp:spPr>
        <a:xfrm>
          <a:off x="770500" y="1047923"/>
          <a:ext cx="147640" cy="147640"/>
        </a:xfrm>
        <a:prstGeom prst="ellipse">
          <a:avLst/>
        </a:prstGeom>
        <a:solidFill>
          <a:schemeClr val="accent1">
            <a:shade val="50000"/>
            <a:hueOff val="175925"/>
            <a:satOff val="4713"/>
            <a:lumOff val="20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1C7ED4-8218-42BF-B5DD-8C9E8DF0D6EC}">
      <dsp:nvSpPr>
        <dsp:cNvPr id="0" name=""/>
        <dsp:cNvSpPr/>
      </dsp:nvSpPr>
      <dsp:spPr>
        <a:xfrm>
          <a:off x="902034" y="1232071"/>
          <a:ext cx="93953" cy="93953"/>
        </a:xfrm>
        <a:prstGeom prst="ellipse">
          <a:avLst/>
        </a:prstGeom>
        <a:solidFill>
          <a:schemeClr val="accent1">
            <a:shade val="50000"/>
            <a:hueOff val="140740"/>
            <a:satOff val="3771"/>
            <a:lumOff val="1661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FA69B52-E573-48D4-9724-0F583928FD7D}">
      <dsp:nvSpPr>
        <dsp:cNvPr id="0" name=""/>
        <dsp:cNvSpPr/>
      </dsp:nvSpPr>
      <dsp:spPr>
        <a:xfrm>
          <a:off x="1020415" y="1021616"/>
          <a:ext cx="214749" cy="214749"/>
        </a:xfrm>
        <a:prstGeom prst="ellipse">
          <a:avLst/>
        </a:prstGeom>
        <a:solidFill>
          <a:schemeClr val="accent1">
            <a:shade val="50000"/>
            <a:hueOff val="105555"/>
            <a:satOff val="2828"/>
            <a:lumOff val="1245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DB31CD-06C0-4147-8DFA-E91F02876680}">
      <dsp:nvSpPr>
        <dsp:cNvPr id="0" name=""/>
        <dsp:cNvSpPr/>
      </dsp:nvSpPr>
      <dsp:spPr>
        <a:xfrm>
          <a:off x="1309790" y="969002"/>
          <a:ext cx="147640" cy="147640"/>
        </a:xfrm>
        <a:prstGeom prst="ellipse">
          <a:avLst/>
        </a:prstGeom>
        <a:solidFill>
          <a:schemeClr val="accent1">
            <a:shade val="50000"/>
            <a:hueOff val="70370"/>
            <a:satOff val="1885"/>
            <a:lumOff val="83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77C1ED-FBAA-4EBA-89BD-44F4238A0C37}">
      <dsp:nvSpPr>
        <dsp:cNvPr id="0" name=""/>
        <dsp:cNvSpPr/>
      </dsp:nvSpPr>
      <dsp:spPr>
        <a:xfrm>
          <a:off x="1644078" y="350573"/>
          <a:ext cx="433599" cy="827788"/>
        </a:xfrm>
        <a:prstGeom prst="chevron">
          <a:avLst>
            <a:gd name="adj" fmla="val 6231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BCE3BBF-9BB2-46AD-94C9-C3A696CB3E92}">
      <dsp:nvSpPr>
        <dsp:cNvPr id="0" name=""/>
        <dsp:cNvSpPr/>
      </dsp:nvSpPr>
      <dsp:spPr>
        <a:xfrm>
          <a:off x="2077677" y="350975"/>
          <a:ext cx="1182543" cy="8277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lv-LV" sz="1200" b="1" kern="1200" cap="all" baseline="0">
              <a:latin typeface="Calibri" panose="020F0502020204030204" pitchFamily="34" charset="0"/>
              <a:cs typeface="Calibri" panose="020F0502020204030204" pitchFamily="34" charset="0"/>
            </a:rPr>
            <a:t>Reģionāla līmeņa</a:t>
          </a:r>
        </a:p>
      </dsp:txBody>
      <dsp:txXfrm>
        <a:off x="2077677" y="350975"/>
        <a:ext cx="1182543" cy="827780"/>
      </dsp:txXfrm>
    </dsp:sp>
    <dsp:sp modelId="{DC8981F7-6401-4AA9-A61C-49F70E829251}">
      <dsp:nvSpPr>
        <dsp:cNvPr id="0" name=""/>
        <dsp:cNvSpPr/>
      </dsp:nvSpPr>
      <dsp:spPr>
        <a:xfrm>
          <a:off x="2077677" y="1442648"/>
          <a:ext cx="1182543" cy="729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57150" lvl="1" indent="-57150" algn="l" defTabSz="444500">
            <a:lnSpc>
              <a:spcPct val="90000"/>
            </a:lnSpc>
            <a:spcBef>
              <a:spcPct val="0"/>
            </a:spcBef>
            <a:spcAft>
              <a:spcPct val="15000"/>
            </a:spcAft>
            <a:buClr>
              <a:srgbClr val="1481AB"/>
            </a:buClr>
            <a:buFont typeface="Symbol" panose="05050102010706020507" pitchFamily="18" charset="2"/>
            <a:buChar char="••"/>
          </a:pPr>
          <a:r>
            <a:rPr lang="lv-LV" sz="1000" b="1" kern="1200">
              <a:latin typeface="Calibri" panose="020F0502020204030204" pitchFamily="34" charset="0"/>
              <a:cs typeface="Calibri" panose="020F0502020204030204" pitchFamily="34" charset="0"/>
            </a:rPr>
            <a:t>Rīgas plānošanas reģiona ilgtspējīgas attīstības stratēģija</a:t>
          </a:r>
          <a:r>
            <a:rPr lang="lv-LV" sz="1000" kern="1200">
              <a:latin typeface="Calibri" panose="020F0502020204030204" pitchFamily="34" charset="0"/>
              <a:cs typeface="Calibri" panose="020F0502020204030204" pitchFamily="34" charset="0"/>
            </a:rPr>
            <a:t> 2014.-2030.gadam; </a:t>
          </a:r>
        </a:p>
        <a:p>
          <a:pPr marL="57150" lvl="1" indent="-57150" algn="l" defTabSz="444500">
            <a:lnSpc>
              <a:spcPct val="90000"/>
            </a:lnSpc>
            <a:spcBef>
              <a:spcPct val="0"/>
            </a:spcBef>
            <a:spcAft>
              <a:spcPct val="15000"/>
            </a:spcAft>
            <a:buClr>
              <a:srgbClr val="1481AB"/>
            </a:buClr>
            <a:buFont typeface="Symbol" panose="05050102010706020507" pitchFamily="18" charset="2"/>
            <a:buChar char="••"/>
          </a:pPr>
          <a:r>
            <a:rPr lang="lv-LV" sz="1000" b="1" kern="1200">
              <a:latin typeface="Calibri" panose="020F0502020204030204" pitchFamily="34" charset="0"/>
              <a:cs typeface="Calibri" panose="020F0502020204030204" pitchFamily="34" charset="0"/>
            </a:rPr>
            <a:t>Rīgas plānošanas reģiona attīstības programma</a:t>
          </a:r>
          <a:r>
            <a:rPr lang="lv-LV" sz="1000" kern="1200">
              <a:latin typeface="Calibri" panose="020F0502020204030204" pitchFamily="34" charset="0"/>
              <a:cs typeface="Calibri" panose="020F0502020204030204" pitchFamily="34" charset="0"/>
            </a:rPr>
            <a:t> 2014.-2020.gadam; </a:t>
          </a:r>
        </a:p>
      </dsp:txBody>
      <dsp:txXfrm>
        <a:off x="2077677" y="1442648"/>
        <a:ext cx="1182543" cy="729234"/>
      </dsp:txXfrm>
    </dsp:sp>
    <dsp:sp modelId="{2D112324-3196-44FD-824A-89A13AC51B99}">
      <dsp:nvSpPr>
        <dsp:cNvPr id="0" name=""/>
        <dsp:cNvSpPr/>
      </dsp:nvSpPr>
      <dsp:spPr>
        <a:xfrm>
          <a:off x="3260220" y="350573"/>
          <a:ext cx="433599" cy="827788"/>
        </a:xfrm>
        <a:prstGeom prst="chevron">
          <a:avLst>
            <a:gd name="adj" fmla="val 62310"/>
          </a:avLst>
        </a:prstGeom>
        <a:solidFill>
          <a:schemeClr val="accent1">
            <a:shade val="90000"/>
            <a:hueOff val="350915"/>
            <a:satOff val="-3215"/>
            <a:lumOff val="2775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743C14-8186-4420-AF87-4A2982122277}">
      <dsp:nvSpPr>
        <dsp:cNvPr id="0" name=""/>
        <dsp:cNvSpPr/>
      </dsp:nvSpPr>
      <dsp:spPr>
        <a:xfrm>
          <a:off x="3980408" y="291847"/>
          <a:ext cx="1005161" cy="1005161"/>
        </a:xfrm>
        <a:prstGeom prst="ellipse">
          <a:avLst/>
        </a:prstGeom>
        <a:solidFill>
          <a:schemeClr val="accent1">
            <a:shade val="50000"/>
            <a:hueOff val="35185"/>
            <a:satOff val="943"/>
            <a:lumOff val="41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lv-LV" sz="1200" b="1" kern="1200" cap="all" baseline="0">
              <a:latin typeface="Calibri" panose="020F0502020204030204" pitchFamily="34" charset="0"/>
              <a:cs typeface="Calibri" panose="020F0502020204030204" pitchFamily="34" charset="0"/>
            </a:rPr>
            <a:t>Vietēja līmeņa</a:t>
          </a:r>
        </a:p>
      </dsp:txBody>
      <dsp:txXfrm>
        <a:off x="4127610" y="439049"/>
        <a:ext cx="710757" cy="710757"/>
      </dsp:txXfrm>
    </dsp:sp>
    <dsp:sp modelId="{170AF43E-D8CC-4AE8-BFD0-26EA22FEE061}">
      <dsp:nvSpPr>
        <dsp:cNvPr id="0" name=""/>
        <dsp:cNvSpPr/>
      </dsp:nvSpPr>
      <dsp:spPr>
        <a:xfrm>
          <a:off x="3693819" y="1442648"/>
          <a:ext cx="1578340" cy="7292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t" anchorCtr="0">
          <a:noAutofit/>
        </a:bodyPr>
        <a:lstStyle/>
        <a:p>
          <a:pPr marL="57150" lvl="1" indent="-57150" algn="l" defTabSz="444500">
            <a:lnSpc>
              <a:spcPct val="90000"/>
            </a:lnSpc>
            <a:spcBef>
              <a:spcPct val="0"/>
            </a:spcBef>
            <a:spcAft>
              <a:spcPct val="15000"/>
            </a:spcAft>
            <a:buClr>
              <a:srgbClr val="1481AB"/>
            </a:buClr>
            <a:buFont typeface="Symbol" panose="05050102010706020507" pitchFamily="18" charset="2"/>
            <a:buChar char="••"/>
          </a:pPr>
          <a:r>
            <a:rPr lang="lv-LV" sz="1000" kern="1200">
              <a:latin typeface="Calibri" panose="020F0502020204030204" pitchFamily="34" charset="0"/>
              <a:cs typeface="Calibri" panose="020F0502020204030204" pitchFamily="34" charset="0"/>
            </a:rPr>
            <a:t>Salacgrīvas novada </a:t>
          </a:r>
          <a:r>
            <a:rPr lang="lv-LV" sz="1000" b="1" kern="1200">
              <a:latin typeface="Calibri" panose="020F0502020204030204" pitchFamily="34" charset="0"/>
              <a:cs typeface="Calibri" panose="020F0502020204030204" pitchFamily="34" charset="0"/>
            </a:rPr>
            <a:t>ilgtspējīgas attīstības stratēģija</a:t>
          </a:r>
          <a:r>
            <a:rPr lang="lv-LV" sz="1000" kern="1200">
              <a:latin typeface="Calibri" panose="020F0502020204030204" pitchFamily="34" charset="0"/>
              <a:cs typeface="Calibri" panose="020F0502020204030204" pitchFamily="34" charset="0"/>
            </a:rPr>
            <a:t> 2015.-2030.gadam;</a:t>
          </a:r>
        </a:p>
        <a:p>
          <a:pPr marL="57150" lvl="1" indent="-57150" algn="l" defTabSz="444500">
            <a:lnSpc>
              <a:spcPct val="90000"/>
            </a:lnSpc>
            <a:spcBef>
              <a:spcPct val="0"/>
            </a:spcBef>
            <a:spcAft>
              <a:spcPct val="15000"/>
            </a:spcAft>
            <a:buClr>
              <a:srgbClr val="1481AB"/>
            </a:buClr>
            <a:buFont typeface="Symbol" panose="05050102010706020507" pitchFamily="18" charset="2"/>
            <a:buChar char="••"/>
          </a:pPr>
          <a:r>
            <a:rPr lang="lv-LV" sz="1000" kern="1200">
              <a:latin typeface="Calibri" panose="020F0502020204030204" pitchFamily="34" charset="0"/>
              <a:cs typeface="Calibri" panose="020F0502020204030204" pitchFamily="34" charset="0"/>
            </a:rPr>
            <a:t>Salacgrīvas novada </a:t>
          </a:r>
          <a:r>
            <a:rPr lang="lv-LV" sz="1000" b="1" kern="1200">
              <a:latin typeface="Calibri" panose="020F0502020204030204" pitchFamily="34" charset="0"/>
              <a:cs typeface="Calibri" panose="020F0502020204030204" pitchFamily="34" charset="0"/>
            </a:rPr>
            <a:t>attīstības programma</a:t>
          </a:r>
          <a:r>
            <a:rPr lang="lv-LV" sz="1000" kern="1200">
              <a:latin typeface="Calibri" panose="020F0502020204030204" pitchFamily="34" charset="0"/>
              <a:cs typeface="Calibri" panose="020F0502020204030204" pitchFamily="34" charset="0"/>
            </a:rPr>
            <a:t> 2015.-2021.gadam;</a:t>
          </a:r>
        </a:p>
        <a:p>
          <a:pPr marL="57150" lvl="1" indent="-57150" algn="l" defTabSz="444500">
            <a:lnSpc>
              <a:spcPct val="90000"/>
            </a:lnSpc>
            <a:spcBef>
              <a:spcPct val="0"/>
            </a:spcBef>
            <a:spcAft>
              <a:spcPct val="15000"/>
            </a:spcAft>
            <a:buClr>
              <a:srgbClr val="1481AB"/>
            </a:buClr>
            <a:buFont typeface="Symbol" panose="05050102010706020507" pitchFamily="18" charset="2"/>
            <a:buChar char="••"/>
          </a:pPr>
          <a:r>
            <a:rPr lang="lv-LV" sz="1000" kern="1200">
              <a:latin typeface="Calibri" panose="020F0502020204030204" pitchFamily="34" charset="0"/>
              <a:cs typeface="Calibri" panose="020F0502020204030204" pitchFamily="34" charset="0"/>
            </a:rPr>
            <a:t>Salacgrīvas novada teritoriālo vienību </a:t>
          </a:r>
          <a:r>
            <a:rPr lang="lv-LV" sz="1000" b="1" kern="1200">
              <a:latin typeface="Calibri" panose="020F0502020204030204" pitchFamily="34" charset="0"/>
              <a:cs typeface="Calibri" panose="020F0502020204030204" pitchFamily="34" charset="0"/>
            </a:rPr>
            <a:t>teritorijas plānojums</a:t>
          </a:r>
          <a:r>
            <a:rPr lang="lv-LV" sz="1000" kern="1200">
              <a:latin typeface="Calibri" panose="020F0502020204030204" pitchFamily="34" charset="0"/>
              <a:cs typeface="Calibri" panose="020F0502020204030204" pitchFamily="34" charset="0"/>
            </a:rPr>
            <a:t> no 2009.gada.</a:t>
          </a:r>
        </a:p>
      </dsp:txBody>
      <dsp:txXfrm>
        <a:off x="3693819" y="1442648"/>
        <a:ext cx="1578340" cy="729234"/>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9B148-3656-4DE7-903F-F479CB912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53</Pages>
  <Words>80859</Words>
  <Characters>46090</Characters>
  <Application>Microsoft Office Word</Application>
  <DocSecurity>0</DocSecurity>
  <Lines>384</Lines>
  <Paragraphs>253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Ilga Tiesnese</dc:creator>
  <cp:keywords/>
  <dc:description/>
  <cp:lastModifiedBy>Inita Hartmane</cp:lastModifiedBy>
  <cp:revision>55</cp:revision>
  <cp:lastPrinted>2019-06-14T03:42:00Z</cp:lastPrinted>
  <dcterms:created xsi:type="dcterms:W3CDTF">2019-06-10T09:31:00Z</dcterms:created>
  <dcterms:modified xsi:type="dcterms:W3CDTF">2019-06-19T12:51:00Z</dcterms:modified>
</cp:coreProperties>
</file>