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2AB908DF" w:rsidR="00917914" w:rsidRPr="005933AE" w:rsidRDefault="00266E6A" w:rsidP="003B2F17">
      <w:pPr>
        <w:pStyle w:val="Nosaukums"/>
        <w:outlineLvl w:val="0"/>
      </w:pPr>
      <w:bookmarkStart w:id="0" w:name="_GoBack"/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77777777" w:rsidR="00651061" w:rsidRDefault="00651061" w:rsidP="00392740">
      <w:pPr>
        <w:pStyle w:val="Sarakstarindkopa"/>
        <w:rPr>
          <w:b/>
          <w:sz w:val="24"/>
          <w:szCs w:val="24"/>
        </w:rPr>
      </w:pPr>
      <w:bookmarkStart w:id="1" w:name="OLE_LINK3"/>
      <w:bookmarkStart w:id="2" w:name="OLE_LINK4"/>
    </w:p>
    <w:bookmarkEnd w:id="1"/>
    <w:bookmarkEnd w:id="2"/>
    <w:p w14:paraId="0292D51D" w14:textId="20F23FA5" w:rsidR="00996A25" w:rsidRPr="00027FC3" w:rsidRDefault="00400426" w:rsidP="007E757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3" w:name="_Hlk506463992"/>
      <w:r w:rsidR="00205E61">
        <w:rPr>
          <w:b/>
          <w:sz w:val="24"/>
          <w:szCs w:val="24"/>
        </w:rPr>
        <w:t>1</w:t>
      </w:r>
      <w:r w:rsidR="004B2AC9">
        <w:rPr>
          <w:b/>
          <w:sz w:val="24"/>
          <w:szCs w:val="24"/>
        </w:rPr>
        <w:t>9</w:t>
      </w:r>
      <w:r w:rsidR="00205E61">
        <w:rPr>
          <w:b/>
          <w:sz w:val="24"/>
          <w:szCs w:val="24"/>
        </w:rPr>
        <w:t>’</w:t>
      </w:r>
      <w:r w:rsidR="004B2AC9">
        <w:rPr>
          <w:b/>
          <w:sz w:val="24"/>
          <w:szCs w:val="24"/>
        </w:rPr>
        <w:t>384</w:t>
      </w:r>
    </w:p>
    <w:p w14:paraId="4D28818B" w14:textId="23154ED6" w:rsidR="003607E1" w:rsidRDefault="00027FC3" w:rsidP="007E757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 w:rsidRPr="007E7577">
        <w:rPr>
          <w:sz w:val="24"/>
          <w:szCs w:val="24"/>
        </w:rPr>
        <w:t xml:space="preserve">EUR </w:t>
      </w:r>
      <w:r w:rsidR="007E7577">
        <w:rPr>
          <w:sz w:val="24"/>
          <w:szCs w:val="24"/>
        </w:rPr>
        <w:t>3’857 finansējums projektam “Latvijas skolas soma”</w:t>
      </w:r>
      <w:r w:rsidR="00C92D83">
        <w:rPr>
          <w:sz w:val="24"/>
          <w:szCs w:val="24"/>
        </w:rPr>
        <w:t>;</w:t>
      </w:r>
    </w:p>
    <w:p w14:paraId="037E2257" w14:textId="60473C4A" w:rsidR="00C92D83" w:rsidRDefault="00C92D83" w:rsidP="007E757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12’077 finansējums mācību līdzekļu un mācību literatūras iegādei;</w:t>
      </w:r>
    </w:p>
    <w:p w14:paraId="27E0C6C4" w14:textId="1D6707B4" w:rsidR="001058BF" w:rsidRDefault="00B24030" w:rsidP="007E757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1’63</w:t>
      </w:r>
      <w:r w:rsidR="00E13E9C">
        <w:rPr>
          <w:sz w:val="24"/>
          <w:szCs w:val="24"/>
        </w:rPr>
        <w:t>7</w:t>
      </w:r>
      <w:r>
        <w:rPr>
          <w:sz w:val="24"/>
          <w:szCs w:val="24"/>
        </w:rPr>
        <w:t xml:space="preserve"> palielināta dotācija mūzikas skolas pedagogu atalgojumam;</w:t>
      </w:r>
    </w:p>
    <w:p w14:paraId="19D6CB85" w14:textId="1ED184FC" w:rsidR="00B24030" w:rsidRDefault="00B24030" w:rsidP="007E757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409 palielināts dotācija mākslas skolas pedagogu atalgojumam;</w:t>
      </w:r>
    </w:p>
    <w:p w14:paraId="66E780C0" w14:textId="10409140" w:rsidR="00D75526" w:rsidRDefault="00D75526" w:rsidP="007E757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1’404 palielināti Veco ļaužu mītne “Sprīdīši” ieņēmumi;</w:t>
      </w:r>
    </w:p>
    <w:p w14:paraId="4360E4E9" w14:textId="77777777" w:rsidR="007E7577" w:rsidRPr="007E7577" w:rsidRDefault="007E7577" w:rsidP="007E7577">
      <w:pPr>
        <w:rPr>
          <w:sz w:val="24"/>
          <w:szCs w:val="24"/>
        </w:rPr>
      </w:pPr>
    </w:p>
    <w:p w14:paraId="080967FF" w14:textId="1E6DFAE1" w:rsidR="004777CF" w:rsidRPr="00794DA5" w:rsidRDefault="002D2E00" w:rsidP="00794DA5">
      <w:pPr>
        <w:ind w:left="360"/>
        <w:rPr>
          <w:sz w:val="24"/>
          <w:szCs w:val="24"/>
        </w:rPr>
      </w:pPr>
      <w:bookmarkStart w:id="4" w:name="_Hlk516209769"/>
      <w:bookmarkEnd w:id="3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r w:rsidR="000D5163">
        <w:rPr>
          <w:b/>
          <w:sz w:val="24"/>
          <w:szCs w:val="24"/>
        </w:rPr>
        <w:t>19</w:t>
      </w:r>
      <w:r w:rsidR="008B5676">
        <w:rPr>
          <w:b/>
          <w:sz w:val="24"/>
          <w:szCs w:val="24"/>
        </w:rPr>
        <w:t>9</w:t>
      </w:r>
      <w:r w:rsidR="000D5163">
        <w:rPr>
          <w:b/>
          <w:sz w:val="24"/>
          <w:szCs w:val="24"/>
        </w:rPr>
        <w:t>’</w:t>
      </w:r>
      <w:r w:rsidR="008B5676">
        <w:rPr>
          <w:b/>
          <w:sz w:val="24"/>
          <w:szCs w:val="24"/>
        </w:rPr>
        <w:t>399</w:t>
      </w:r>
    </w:p>
    <w:bookmarkEnd w:id="4"/>
    <w:p w14:paraId="1C4AA8EB" w14:textId="78FF71BA" w:rsidR="002856C6" w:rsidRPr="007E7577" w:rsidRDefault="00B841B0" w:rsidP="007E7577">
      <w:pPr>
        <w:pStyle w:val="Sarakstarindkopa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E7577">
        <w:rPr>
          <w:sz w:val="24"/>
          <w:szCs w:val="24"/>
        </w:rPr>
        <w:t>3’857 finansējums projektam “Latvijas skolas soma”, t.sk:</w:t>
      </w:r>
    </w:p>
    <w:p w14:paraId="7ABAF683" w14:textId="61B7E4D0" w:rsidR="007E7577" w:rsidRPr="007E7577" w:rsidRDefault="007E7577" w:rsidP="007E7577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539 </w:t>
      </w:r>
      <w:r w:rsidR="009917C7">
        <w:rPr>
          <w:sz w:val="24"/>
          <w:szCs w:val="24"/>
        </w:rPr>
        <w:t>Ainažu</w:t>
      </w:r>
      <w:r>
        <w:rPr>
          <w:sz w:val="24"/>
          <w:szCs w:val="24"/>
        </w:rPr>
        <w:t xml:space="preserve"> pamatskolai</w:t>
      </w:r>
    </w:p>
    <w:p w14:paraId="19B38265" w14:textId="16F0F0FB" w:rsidR="007E7577" w:rsidRPr="007E7577" w:rsidRDefault="007E7577" w:rsidP="007E7577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637 Liepupes pamatskolai</w:t>
      </w:r>
    </w:p>
    <w:p w14:paraId="34599B43" w14:textId="46C18224" w:rsidR="007E7577" w:rsidRPr="007E7577" w:rsidRDefault="007E7577" w:rsidP="007E7577">
      <w:pPr>
        <w:pStyle w:val="Sarakstarindkopa"/>
        <w:numPr>
          <w:ilvl w:val="1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2’681 Salacgrīvas vidusskolai</w:t>
      </w:r>
    </w:p>
    <w:p w14:paraId="07B2D219" w14:textId="6AE8456C" w:rsidR="00C92D83" w:rsidRDefault="00C92D83" w:rsidP="00C92D83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C92D83">
        <w:rPr>
          <w:sz w:val="24"/>
          <w:szCs w:val="24"/>
        </w:rPr>
        <w:t>EUR 12’077 finansējums mācību līdzekļu un mācību literatūras iegādei</w:t>
      </w:r>
      <w:r>
        <w:rPr>
          <w:sz w:val="24"/>
          <w:szCs w:val="24"/>
        </w:rPr>
        <w:t>, t.sk:</w:t>
      </w:r>
    </w:p>
    <w:p w14:paraId="6BBC2742" w14:textId="7CD4B43E" w:rsid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277 Ainažu pamatskolas pirmsskolas grupām</w:t>
      </w:r>
    </w:p>
    <w:p w14:paraId="0713B1BA" w14:textId="6E57BE76" w:rsid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1’309 PII Vilnītis</w:t>
      </w:r>
    </w:p>
    <w:p w14:paraId="3732A749" w14:textId="722E4804" w:rsid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332 Liepupes pamatskolas pirmsskolas grupām</w:t>
      </w:r>
    </w:p>
    <w:p w14:paraId="748DC39A" w14:textId="2EBB4E77" w:rsid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1’420 Ainažu pamatskolai</w:t>
      </w:r>
    </w:p>
    <w:p w14:paraId="53B566A2" w14:textId="62BE018C" w:rsid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1’678 Liepupes pamatskolai</w:t>
      </w:r>
    </w:p>
    <w:p w14:paraId="2E4E3B4A" w14:textId="3E4DB4DC" w:rsidR="00C92D83" w:rsidRPr="00C92D83" w:rsidRDefault="00C92D83" w:rsidP="00C92D83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7’061 Salacgrīvas vidusskolai</w:t>
      </w:r>
    </w:p>
    <w:p w14:paraId="4FD331C4" w14:textId="6198301B" w:rsidR="00B24030" w:rsidRPr="00B24030" w:rsidRDefault="00B24030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B24030">
        <w:rPr>
          <w:sz w:val="24"/>
          <w:szCs w:val="24"/>
        </w:rPr>
        <w:t>EUR 1’63</w:t>
      </w:r>
      <w:r w:rsidR="002F7DA1">
        <w:rPr>
          <w:sz w:val="24"/>
          <w:szCs w:val="24"/>
        </w:rPr>
        <w:t>7</w:t>
      </w:r>
      <w:r w:rsidRPr="00B24030">
        <w:rPr>
          <w:sz w:val="24"/>
          <w:szCs w:val="24"/>
        </w:rPr>
        <w:t xml:space="preserve"> palielināta dotācija mūzikas skolas pedagogu atalgojumam;</w:t>
      </w:r>
    </w:p>
    <w:p w14:paraId="74291061" w14:textId="467EC10C" w:rsidR="00B24030" w:rsidRDefault="00B24030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 w:rsidRPr="00B24030">
        <w:rPr>
          <w:sz w:val="24"/>
          <w:szCs w:val="24"/>
        </w:rPr>
        <w:t>EUR 409 palielināts dotācija mākslas skolas pedagogu atalgojumam;</w:t>
      </w:r>
    </w:p>
    <w:p w14:paraId="07C0BCE8" w14:textId="45DD0C09" w:rsidR="00CF1A98" w:rsidRDefault="00CF1A98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650 biedrības “Sprints A” rīkotā pasākuma “Izturības un šķēršļu skrējiens” Ziemeļlivonijas festivāla ietvaros organizēšanai;</w:t>
      </w:r>
    </w:p>
    <w:p w14:paraId="5E0A2291" w14:textId="64ECF212" w:rsidR="00CF1A98" w:rsidRDefault="00CF1A98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2’846 biedrībai “Sporta klubs “Salaca””;</w:t>
      </w:r>
    </w:p>
    <w:p w14:paraId="710F8390" w14:textId="2D1308C8" w:rsidR="00CF1A98" w:rsidRDefault="00CF1A98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4’335 biedrībai “Sporta klubs “Veixmes””;</w:t>
      </w:r>
    </w:p>
    <w:p w14:paraId="4E44AD02" w14:textId="70BB9A13" w:rsidR="00CF1A98" w:rsidRDefault="00971A90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1’549 Liepupes pamatskolai trauku mazgājamās mašīnas iegādei;</w:t>
      </w:r>
    </w:p>
    <w:p w14:paraId="6812C69B" w14:textId="038C64DD" w:rsidR="00971A90" w:rsidRDefault="00971A90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2’541 Zvejnieku parkam motorlaivas un sporta laivu piekabes iegādei airētāju vajadzībām;</w:t>
      </w:r>
    </w:p>
    <w:p w14:paraId="3C062B62" w14:textId="34AEEEA4" w:rsidR="0009319D" w:rsidRPr="00B24030" w:rsidRDefault="0009319D" w:rsidP="00B24030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180’</w:t>
      </w:r>
      <w:r w:rsidR="00FE33A2">
        <w:rPr>
          <w:sz w:val="24"/>
          <w:szCs w:val="24"/>
        </w:rPr>
        <w:t>015 palielināts finansējums projektu “Salacgrīvas novada grants ceļu pārbūve” realizēšanai;</w:t>
      </w:r>
    </w:p>
    <w:p w14:paraId="2B1BCB07" w14:textId="17DEC984" w:rsidR="00965161" w:rsidRPr="00965161" w:rsidRDefault="00965161" w:rsidP="007E7577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2F7DA1">
        <w:rPr>
          <w:i/>
          <w:sz w:val="24"/>
          <w:szCs w:val="24"/>
        </w:rPr>
        <w:t>6’011</w:t>
      </w:r>
      <w:r>
        <w:rPr>
          <w:i/>
          <w:sz w:val="24"/>
          <w:szCs w:val="24"/>
        </w:rPr>
        <w:t xml:space="preserve"> samazināti plānotie izdevumi Veco ļaužu mītnē “Sprīdīši”</w:t>
      </w:r>
    </w:p>
    <w:p w14:paraId="1E922E33" w14:textId="67906FBE" w:rsidR="007E7577" w:rsidRPr="00B24030" w:rsidRDefault="00965161" w:rsidP="00FE33A2">
      <w:pPr>
        <w:pStyle w:val="Sarakstarindkopa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67CCC98" w14:textId="62027D75" w:rsidR="00872ED8" w:rsidRDefault="000E046D" w:rsidP="00872ED8">
      <w:pPr>
        <w:pStyle w:val="Sarakstarindkopa"/>
        <w:rPr>
          <w:sz w:val="24"/>
          <w:szCs w:val="24"/>
        </w:rPr>
      </w:pPr>
      <w:r w:rsidRPr="000E046D">
        <w:rPr>
          <w:sz w:val="24"/>
          <w:szCs w:val="24"/>
        </w:rPr>
        <w:tab/>
      </w:r>
      <w:r w:rsidR="00872ED8" w:rsidRPr="00D66DD4">
        <w:rPr>
          <w:b/>
          <w:sz w:val="24"/>
          <w:szCs w:val="24"/>
        </w:rPr>
        <w:t>Rezerves fonds EUR 15</w:t>
      </w:r>
      <w:r w:rsidR="007143FD">
        <w:rPr>
          <w:b/>
          <w:sz w:val="24"/>
          <w:szCs w:val="24"/>
        </w:rPr>
        <w:t>1</w:t>
      </w:r>
      <w:r w:rsidR="00872ED8" w:rsidRPr="00D66DD4">
        <w:rPr>
          <w:b/>
          <w:sz w:val="24"/>
          <w:szCs w:val="24"/>
        </w:rPr>
        <w:t>’</w:t>
      </w:r>
      <w:r w:rsidR="007143FD">
        <w:rPr>
          <w:b/>
          <w:sz w:val="24"/>
          <w:szCs w:val="24"/>
        </w:rPr>
        <w:t>4</w:t>
      </w:r>
      <w:r w:rsidR="00A0331B">
        <w:rPr>
          <w:b/>
          <w:sz w:val="24"/>
          <w:szCs w:val="24"/>
        </w:rPr>
        <w:t>92</w:t>
      </w:r>
      <w:r w:rsidR="00872ED8">
        <w:rPr>
          <w:sz w:val="24"/>
          <w:szCs w:val="24"/>
        </w:rPr>
        <w:t xml:space="preserve"> (</w:t>
      </w:r>
      <w:r w:rsidR="008C720B">
        <w:rPr>
          <w:sz w:val="24"/>
          <w:szCs w:val="24"/>
        </w:rPr>
        <w:t xml:space="preserve">samazināts par </w:t>
      </w:r>
      <w:r w:rsidR="00D15527">
        <w:rPr>
          <w:sz w:val="24"/>
          <w:szCs w:val="24"/>
        </w:rPr>
        <w:t>4’5</w:t>
      </w:r>
      <w:r w:rsidR="00B8100A">
        <w:rPr>
          <w:sz w:val="24"/>
          <w:szCs w:val="24"/>
        </w:rPr>
        <w:t>06</w:t>
      </w:r>
      <w:r w:rsidR="00872ED8">
        <w:rPr>
          <w:sz w:val="24"/>
          <w:szCs w:val="24"/>
        </w:rPr>
        <w:t>)</w:t>
      </w:r>
    </w:p>
    <w:p w14:paraId="1E899519" w14:textId="77777777" w:rsidR="007E7577" w:rsidRDefault="007E7577" w:rsidP="007E7577">
      <w:pPr>
        <w:ind w:left="360"/>
        <w:rPr>
          <w:b/>
          <w:sz w:val="24"/>
          <w:szCs w:val="24"/>
        </w:rPr>
      </w:pPr>
    </w:p>
    <w:p w14:paraId="707CEE63" w14:textId="1F29A0E6" w:rsidR="007E7577" w:rsidRDefault="007E7577" w:rsidP="007E757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p w14:paraId="1B0E4F9B" w14:textId="31B84A54" w:rsidR="007E7577" w:rsidRDefault="007E7577" w:rsidP="007E7577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1’341 samazināti izdevumi projektam “Skolas soma” – 2018.gadā neizlietotais finansējums atmaksājams finansējums, </w:t>
      </w:r>
      <w:r w:rsidR="00FE33A2">
        <w:rPr>
          <w:sz w:val="24"/>
          <w:szCs w:val="24"/>
        </w:rPr>
        <w:t>t</w:t>
      </w:r>
      <w:r>
        <w:rPr>
          <w:sz w:val="24"/>
          <w:szCs w:val="24"/>
        </w:rPr>
        <w:t>.sk:</w:t>
      </w:r>
    </w:p>
    <w:p w14:paraId="49231A07" w14:textId="29E5A005" w:rsidR="007E7577" w:rsidRDefault="007E7577" w:rsidP="007E7577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76 Liepupes pamatskola</w:t>
      </w:r>
    </w:p>
    <w:p w14:paraId="1F7CA48C" w14:textId="247F0BF9" w:rsidR="007E7577" w:rsidRDefault="007E7577" w:rsidP="007E7577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 Ainažu pamatskola</w:t>
      </w:r>
    </w:p>
    <w:p w14:paraId="38FB2254" w14:textId="26905003" w:rsidR="007E7577" w:rsidRDefault="007E7577" w:rsidP="007E7577">
      <w:pPr>
        <w:pStyle w:val="Sarakstarindkop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1’253 Salacgrīvas vidusskola</w:t>
      </w:r>
    </w:p>
    <w:p w14:paraId="095A5870" w14:textId="5F6F6DF9" w:rsidR="007E7577" w:rsidRDefault="008E37EC" w:rsidP="007E7577">
      <w:pPr>
        <w:pStyle w:val="Sarakstarindkop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Pamatojoties uz pieņemto lēmumu par Salacgrīvas novada muzeja izveidi apvienoti plānotie izdevumi Salacgrīvas muzejs un Ainažu ugunsdzēsības muzejs tāmē Salacgrīvas novada muzejs</w:t>
      </w:r>
    </w:p>
    <w:p w14:paraId="342976A5" w14:textId="45CC926C" w:rsidR="008E37EC" w:rsidRDefault="008E37EC" w:rsidP="00DF4263">
      <w:pPr>
        <w:pStyle w:val="Sarakstarindkop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pieņemto lēmumu par Salacgrīvas novada kultūras centra izveidi apvienoti plānotie izdevumi </w:t>
      </w:r>
      <w:r w:rsidR="00641D7E">
        <w:rPr>
          <w:sz w:val="24"/>
          <w:szCs w:val="24"/>
        </w:rPr>
        <w:t xml:space="preserve">Salacgrīvas kultūras nams, </w:t>
      </w:r>
      <w:r w:rsidR="00DF4263">
        <w:rPr>
          <w:sz w:val="24"/>
          <w:szCs w:val="24"/>
        </w:rPr>
        <w:t>Ainažu kultūras nams, Lauvu Tautas nams un  Liepupes Tautas nams tāmē Salacgrīvas novada kultūras centrs. Tiek saglabātas plānoto pasākumu tāmes piesaistītas plānotai pasākuma norises vietai.</w:t>
      </w:r>
    </w:p>
    <w:p w14:paraId="541A1EC3" w14:textId="77777777" w:rsidR="00DF4263" w:rsidRPr="007E7577" w:rsidRDefault="00DF4263" w:rsidP="00FE33A2">
      <w:pPr>
        <w:pStyle w:val="Sarakstarindkopa"/>
        <w:jc w:val="both"/>
        <w:rPr>
          <w:sz w:val="24"/>
          <w:szCs w:val="24"/>
        </w:rPr>
      </w:pPr>
    </w:p>
    <w:p w14:paraId="6515E3D3" w14:textId="2BC19889" w:rsidR="003A4D7D" w:rsidRPr="007E7577" w:rsidRDefault="003A4D7D" w:rsidP="00787279">
      <w:pPr>
        <w:pStyle w:val="Sarakstarindkopa"/>
        <w:rPr>
          <w:sz w:val="24"/>
          <w:szCs w:val="24"/>
        </w:rPr>
      </w:pPr>
    </w:p>
    <w:p w14:paraId="1F4DEA42" w14:textId="3A299178" w:rsidR="009430FF" w:rsidRDefault="009430FF" w:rsidP="009430F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Finansēšana</w:t>
      </w:r>
    </w:p>
    <w:p w14:paraId="538B958D" w14:textId="77777777" w:rsidR="00775D69" w:rsidRDefault="00775D69" w:rsidP="00787279">
      <w:pPr>
        <w:pStyle w:val="Sarakstarindkopa"/>
        <w:rPr>
          <w:sz w:val="24"/>
          <w:szCs w:val="24"/>
        </w:rPr>
      </w:pPr>
    </w:p>
    <w:p w14:paraId="3D05818F" w14:textId="38BE2B0F" w:rsidR="00787279" w:rsidRDefault="002F0EB4" w:rsidP="00787279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6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Palielināti </w:t>
      </w:r>
      <w:r w:rsidR="00787279" w:rsidRPr="000E046D">
        <w:rPr>
          <w:sz w:val="24"/>
          <w:szCs w:val="24"/>
        </w:rPr>
        <w:t>plānotie kredīti</w:t>
      </w:r>
      <w:r>
        <w:rPr>
          <w:sz w:val="24"/>
          <w:szCs w:val="24"/>
        </w:rPr>
        <w:t xml:space="preserve"> par EUR </w:t>
      </w:r>
      <w:r w:rsidR="00DB5CB5">
        <w:rPr>
          <w:sz w:val="24"/>
          <w:szCs w:val="24"/>
        </w:rPr>
        <w:t>6</w:t>
      </w:r>
      <w:r w:rsidR="0069154D">
        <w:rPr>
          <w:sz w:val="24"/>
          <w:szCs w:val="24"/>
        </w:rPr>
        <w:t>17</w:t>
      </w:r>
      <w:r w:rsidR="00DB5CB5">
        <w:rPr>
          <w:sz w:val="24"/>
          <w:szCs w:val="24"/>
        </w:rPr>
        <w:t>’</w:t>
      </w:r>
      <w:r w:rsidR="0069154D">
        <w:rPr>
          <w:sz w:val="24"/>
          <w:szCs w:val="24"/>
        </w:rPr>
        <w:t>067</w:t>
      </w:r>
      <w:r w:rsidR="00FE33A2">
        <w:rPr>
          <w:sz w:val="24"/>
          <w:szCs w:val="24"/>
        </w:rPr>
        <w:t xml:space="preserve"> projektu “Salacgrīvas novada grants ceļu pārbūve”;</w:t>
      </w:r>
    </w:p>
    <w:p w14:paraId="3FC66B0E" w14:textId="22F8AAD3" w:rsidR="00FE33A2" w:rsidRDefault="001E1411" w:rsidP="00FE33A2">
      <w:pPr>
        <w:pStyle w:val="Sarakstarindkopa"/>
        <w:rPr>
          <w:sz w:val="24"/>
          <w:szCs w:val="24"/>
        </w:rPr>
      </w:pPr>
      <w:r>
        <w:rPr>
          <w:sz w:val="24"/>
          <w:szCs w:val="24"/>
        </w:rPr>
        <w:t xml:space="preserve">-  Palielināta plānotā kredītu atmaksa EUR </w:t>
      </w:r>
      <w:r w:rsidR="00DC5EC0">
        <w:rPr>
          <w:sz w:val="24"/>
          <w:szCs w:val="24"/>
        </w:rPr>
        <w:t>437</w:t>
      </w:r>
      <w:r w:rsidR="0064386B">
        <w:rPr>
          <w:sz w:val="24"/>
          <w:szCs w:val="24"/>
        </w:rPr>
        <w:t>’</w:t>
      </w:r>
      <w:r w:rsidR="00DC5EC0">
        <w:rPr>
          <w:sz w:val="24"/>
          <w:szCs w:val="24"/>
        </w:rPr>
        <w:t>052</w:t>
      </w:r>
      <w:r w:rsidR="00FE33A2">
        <w:rPr>
          <w:sz w:val="24"/>
          <w:szCs w:val="24"/>
        </w:rPr>
        <w:t xml:space="preserve"> pēc projektu realizācijas “Salacgrīvas novada grants ceļu pārbūve” saņemot ES fondu finansējuma daļu.</w:t>
      </w:r>
    </w:p>
    <w:bookmarkEnd w:id="0"/>
    <w:p w14:paraId="00ABCBEB" w14:textId="77777777" w:rsidR="00217C7F" w:rsidRPr="00217C7F" w:rsidRDefault="00217C7F" w:rsidP="00217C7F">
      <w:pPr>
        <w:pStyle w:val="Sarakstarindkopa"/>
        <w:rPr>
          <w:sz w:val="24"/>
          <w:szCs w:val="24"/>
        </w:rPr>
      </w:pPr>
    </w:p>
    <w:p w14:paraId="2883ABC0" w14:textId="77777777" w:rsidR="00163469" w:rsidRDefault="00163469" w:rsidP="001E4973">
      <w:pPr>
        <w:ind w:left="5040" w:firstLine="720"/>
      </w:pPr>
    </w:p>
    <w:p w14:paraId="1BA04317" w14:textId="0068BEFA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EB55A1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101DD" w14:textId="77777777" w:rsidR="000563B0" w:rsidRDefault="000563B0">
      <w:r>
        <w:separator/>
      </w:r>
    </w:p>
  </w:endnote>
  <w:endnote w:type="continuationSeparator" w:id="0">
    <w:p w14:paraId="17FB9942" w14:textId="77777777" w:rsidR="000563B0" w:rsidRDefault="0005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A1F66" w:rsidRDefault="004A1F66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757DE8B7" w:rsidR="001048E6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1</w:t>
    </w:r>
    <w:r w:rsidR="00C873F1">
      <w:rPr>
        <w:rStyle w:val="Lappusesnumurs"/>
        <w:sz w:val="18"/>
        <w:szCs w:val="18"/>
      </w:rPr>
      <w:t>9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7E7577">
      <w:rPr>
        <w:rStyle w:val="Lappusesnumurs"/>
        <w:sz w:val="18"/>
        <w:szCs w:val="18"/>
      </w:rPr>
      <w:t>3</w:t>
    </w:r>
  </w:p>
  <w:p w14:paraId="5004C012" w14:textId="77777777" w:rsidR="001048E6" w:rsidRPr="0050063F" w:rsidRDefault="001048E6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 w:rsidR="00EB55A1">
      <w:rPr>
        <w:rStyle w:val="Lappusesnumurs"/>
        <w:noProof/>
        <w:sz w:val="18"/>
        <w:szCs w:val="18"/>
      </w:rPr>
      <w:t>1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 w:rsidR="00EB55A1"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0890" w14:textId="77777777" w:rsidR="000563B0" w:rsidRDefault="000563B0">
      <w:r>
        <w:separator/>
      </w:r>
    </w:p>
  </w:footnote>
  <w:footnote w:type="continuationSeparator" w:id="0">
    <w:p w14:paraId="046FBB30" w14:textId="77777777" w:rsidR="000563B0" w:rsidRDefault="0005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0A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58B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23FE"/>
    <w:rsid w:val="0013396B"/>
    <w:rsid w:val="00134481"/>
    <w:rsid w:val="001346A5"/>
    <w:rsid w:val="00135DB8"/>
    <w:rsid w:val="0013612B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554"/>
    <w:rsid w:val="002A6F9F"/>
    <w:rsid w:val="002A703D"/>
    <w:rsid w:val="002B13C7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54A1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0F5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C6948"/>
    <w:rsid w:val="008C720B"/>
    <w:rsid w:val="008D0860"/>
    <w:rsid w:val="008D0ACD"/>
    <w:rsid w:val="008D1D53"/>
    <w:rsid w:val="008D2481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2E5C"/>
    <w:rsid w:val="009A3C7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754"/>
    <w:rsid w:val="00A7791D"/>
    <w:rsid w:val="00A802C7"/>
    <w:rsid w:val="00A8073F"/>
    <w:rsid w:val="00A807E8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00A"/>
    <w:rsid w:val="00B8179B"/>
    <w:rsid w:val="00B81E89"/>
    <w:rsid w:val="00B82410"/>
    <w:rsid w:val="00B825F4"/>
    <w:rsid w:val="00B827A3"/>
    <w:rsid w:val="00B832D7"/>
    <w:rsid w:val="00B832FC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6CB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534"/>
    <w:rsid w:val="00D12DE8"/>
    <w:rsid w:val="00D1339B"/>
    <w:rsid w:val="00D134EF"/>
    <w:rsid w:val="00D13948"/>
    <w:rsid w:val="00D13AE0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5A1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6D73"/>
    <w:rsid w:val="00ED721A"/>
    <w:rsid w:val="00ED729F"/>
    <w:rsid w:val="00ED7534"/>
    <w:rsid w:val="00ED76D0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57C9-1838-49B6-B3F1-BC984052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ā r s k a t s</vt:lpstr>
      <vt:lpstr>P ā r s k a t s</vt:lpstr>
    </vt:vector>
  </TitlesOfParts>
  <Company>SALACDOME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368</cp:revision>
  <cp:lastPrinted>2019-02-26T06:44:00Z</cp:lastPrinted>
  <dcterms:created xsi:type="dcterms:W3CDTF">2018-06-20T13:26:00Z</dcterms:created>
  <dcterms:modified xsi:type="dcterms:W3CDTF">2019-02-26T06:44:00Z</dcterms:modified>
</cp:coreProperties>
</file>