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3F70" w14:textId="77777777" w:rsidR="00914555" w:rsidRPr="00914555" w:rsidRDefault="00914555" w:rsidP="00914555">
      <w:pPr>
        <w:jc w:val="center"/>
        <w:rPr>
          <w:noProof/>
          <w:sz w:val="20"/>
          <w:szCs w:val="20"/>
        </w:rPr>
      </w:pPr>
      <w:bookmarkStart w:id="0" w:name="_GoBack"/>
      <w:bookmarkEnd w:id="0"/>
      <w:r>
        <w:rPr>
          <w:noProof/>
          <w:sz w:val="20"/>
          <w:szCs w:val="20"/>
        </w:rPr>
        <w:drawing>
          <wp:inline distT="0" distB="0" distL="0" distR="0" wp14:anchorId="41CC3F99" wp14:editId="41CC3F9A">
            <wp:extent cx="619125" cy="704850"/>
            <wp:effectExtent l="0" t="0" r="0" b="0"/>
            <wp:docPr id="2" name="Picture 2" descr="C:\Users\arija\AppData\Local\Microsoft\Windows\Temporary Internet Files\Content.Outlook\LRXGFGQJ\novads v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ja\AppData\Local\Microsoft\Windows\Temporary Internet Files\Content.Outlook\LRXGFGQJ\novads v2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14:paraId="41CC3F71" w14:textId="77777777" w:rsidR="00914555" w:rsidRPr="00914555" w:rsidRDefault="00914555" w:rsidP="00914555">
      <w:pPr>
        <w:spacing w:before="60"/>
        <w:ind w:right="181"/>
        <w:jc w:val="center"/>
        <w:rPr>
          <w:b/>
          <w:spacing w:val="10"/>
          <w:sz w:val="22"/>
          <w:szCs w:val="22"/>
        </w:rPr>
      </w:pPr>
      <w:r w:rsidRPr="00914555">
        <w:rPr>
          <w:b/>
          <w:spacing w:val="10"/>
          <w:sz w:val="22"/>
          <w:szCs w:val="22"/>
        </w:rPr>
        <w:t>LATVIJAS  REPUBLIKA</w:t>
      </w:r>
    </w:p>
    <w:p w14:paraId="41CC3F72" w14:textId="77777777" w:rsidR="00914555" w:rsidRPr="00914555" w:rsidRDefault="00914555" w:rsidP="00914555">
      <w:pPr>
        <w:pBdr>
          <w:bottom w:val="single" w:sz="12" w:space="1" w:color="auto"/>
        </w:pBdr>
        <w:jc w:val="center"/>
        <w:rPr>
          <w:b/>
          <w:sz w:val="32"/>
          <w:szCs w:val="32"/>
        </w:rPr>
      </w:pPr>
      <w:r w:rsidRPr="00914555">
        <w:rPr>
          <w:b/>
          <w:sz w:val="32"/>
          <w:szCs w:val="32"/>
        </w:rPr>
        <w:t>SALACGRĪVAS NOVADA DOME</w:t>
      </w:r>
    </w:p>
    <w:p w14:paraId="41CC3F73" w14:textId="77777777" w:rsidR="00914555" w:rsidRPr="00914555" w:rsidRDefault="00914555" w:rsidP="00914555">
      <w:pPr>
        <w:jc w:val="center"/>
        <w:rPr>
          <w:sz w:val="20"/>
          <w:szCs w:val="20"/>
        </w:rPr>
      </w:pPr>
      <w:r w:rsidRPr="00914555">
        <w:rPr>
          <w:sz w:val="20"/>
          <w:szCs w:val="20"/>
        </w:rPr>
        <w:t xml:space="preserve">Reģ.Nr.90000059796, Smilšu ielā 9, Salacgrīvā, Salacgrīvas novadā, LV – 4033; </w:t>
      </w:r>
    </w:p>
    <w:p w14:paraId="41CC3F74" w14:textId="77777777" w:rsidR="00914555" w:rsidRPr="00914555" w:rsidRDefault="00914555" w:rsidP="00914555">
      <w:pPr>
        <w:jc w:val="center"/>
        <w:rPr>
          <w:sz w:val="20"/>
          <w:szCs w:val="20"/>
        </w:rPr>
      </w:pPr>
      <w:r w:rsidRPr="00914555">
        <w:rPr>
          <w:sz w:val="20"/>
          <w:szCs w:val="20"/>
        </w:rPr>
        <w:t xml:space="preserve">tālrunis sekretārei: 64 071 973; </w:t>
      </w:r>
      <w:smartTag w:uri="schemas-tilde-lv/tildestengine" w:element="veidnes">
        <w:smartTagPr>
          <w:attr w:name="id" w:val="-1"/>
          <w:attr w:name="baseform" w:val="fakss"/>
          <w:attr w:name="text" w:val="fakss"/>
        </w:smartTagPr>
        <w:r w:rsidRPr="00914555">
          <w:rPr>
            <w:sz w:val="20"/>
            <w:szCs w:val="20"/>
          </w:rPr>
          <w:t>fakss</w:t>
        </w:r>
      </w:smartTag>
      <w:r w:rsidRPr="00914555">
        <w:rPr>
          <w:sz w:val="20"/>
          <w:szCs w:val="20"/>
        </w:rPr>
        <w:t xml:space="preserve">: 64 071 993; </w:t>
      </w:r>
      <w:r w:rsidRPr="00914555">
        <w:rPr>
          <w:i/>
          <w:sz w:val="20"/>
          <w:szCs w:val="20"/>
        </w:rPr>
        <w:t>e</w:t>
      </w:r>
      <w:r w:rsidRPr="00914555">
        <w:rPr>
          <w:sz w:val="20"/>
          <w:szCs w:val="20"/>
        </w:rPr>
        <w:t xml:space="preserve">-pasts: </w:t>
      </w:r>
      <w:hyperlink r:id="rId5" w:history="1">
        <w:r w:rsidRPr="00914555">
          <w:rPr>
            <w:color w:val="0000FF"/>
            <w:sz w:val="20"/>
            <w:szCs w:val="20"/>
            <w:u w:val="single"/>
          </w:rPr>
          <w:t>dome@salacgriva.lv</w:t>
        </w:r>
      </w:hyperlink>
    </w:p>
    <w:p w14:paraId="41CC3F75" w14:textId="77777777" w:rsidR="008C23D5" w:rsidRPr="008C23D5" w:rsidRDefault="008C23D5" w:rsidP="008C23D5">
      <w:pPr>
        <w:ind w:right="42"/>
        <w:jc w:val="center"/>
        <w:rPr>
          <w:sz w:val="16"/>
          <w:szCs w:val="16"/>
        </w:rPr>
      </w:pPr>
    </w:p>
    <w:p w14:paraId="41CC3F76" w14:textId="77777777" w:rsidR="008C23D5" w:rsidRPr="008C23D5" w:rsidRDefault="008C23D5" w:rsidP="008C23D5">
      <w:pPr>
        <w:ind w:right="42"/>
        <w:jc w:val="right"/>
        <w:rPr>
          <w:sz w:val="20"/>
          <w:szCs w:val="20"/>
        </w:rPr>
      </w:pPr>
    </w:p>
    <w:p w14:paraId="41CC3F77" w14:textId="77777777" w:rsidR="008C23D5" w:rsidRDefault="008C23D5" w:rsidP="00D360FC">
      <w:pPr>
        <w:jc w:val="center"/>
        <w:rPr>
          <w:b/>
        </w:rPr>
      </w:pPr>
    </w:p>
    <w:p w14:paraId="41CC3F78" w14:textId="77777777" w:rsidR="008C23D5" w:rsidRDefault="008C23D5" w:rsidP="00D360FC">
      <w:pPr>
        <w:jc w:val="center"/>
        <w:rPr>
          <w:b/>
        </w:rPr>
      </w:pPr>
    </w:p>
    <w:p w14:paraId="41CC3F79" w14:textId="77777777" w:rsidR="00D360FC" w:rsidRPr="006F3103" w:rsidRDefault="00D360FC" w:rsidP="00D360FC">
      <w:pPr>
        <w:jc w:val="center"/>
        <w:rPr>
          <w:b/>
        </w:rPr>
      </w:pPr>
      <w:r w:rsidRPr="006F3103">
        <w:rPr>
          <w:b/>
        </w:rPr>
        <w:t>Paskaidrojuma raksts saistošajiem noteikumiem</w:t>
      </w:r>
      <w:r w:rsidR="00784E75">
        <w:rPr>
          <w:b/>
        </w:rPr>
        <w:t xml:space="preserve"> Nr.</w:t>
      </w:r>
      <w:r w:rsidR="007942DE">
        <w:rPr>
          <w:b/>
        </w:rPr>
        <w:t>11</w:t>
      </w:r>
    </w:p>
    <w:p w14:paraId="41CC3F7A" w14:textId="77777777" w:rsidR="006F12EE" w:rsidRDefault="006F12EE" w:rsidP="006F12EE">
      <w:pPr>
        <w:keepNext/>
        <w:jc w:val="center"/>
        <w:outlineLvl w:val="0"/>
        <w:rPr>
          <w:b/>
          <w:bCs/>
          <w:color w:val="000000"/>
          <w:kern w:val="36"/>
          <w:lang w:eastAsia="ru-RU"/>
        </w:rPr>
      </w:pPr>
      <w:bookmarkStart w:id="1" w:name="_Hlk517181525"/>
      <w:r>
        <w:rPr>
          <w:b/>
        </w:rPr>
        <w:t>“</w:t>
      </w:r>
      <w:r>
        <w:rPr>
          <w:b/>
          <w:bCs/>
          <w:color w:val="000000"/>
          <w:kern w:val="36"/>
          <w:lang w:eastAsia="ru-RU"/>
        </w:rPr>
        <w:t>Grozījumi Salacgrīvas novada domes 2014. gada 21.maija saistošajos noteikumos</w:t>
      </w:r>
    </w:p>
    <w:p w14:paraId="41CC3F7B" w14:textId="77777777" w:rsidR="006F12EE" w:rsidRDefault="006F12EE" w:rsidP="006F12EE">
      <w:pPr>
        <w:keepNext/>
        <w:jc w:val="center"/>
        <w:outlineLvl w:val="0"/>
        <w:rPr>
          <w:b/>
        </w:rPr>
      </w:pPr>
      <w:r>
        <w:rPr>
          <w:b/>
          <w:bCs/>
          <w:color w:val="000000"/>
          <w:kern w:val="36"/>
          <w:lang w:eastAsia="ru-RU"/>
        </w:rPr>
        <w:t xml:space="preserve">Nr.5 </w:t>
      </w:r>
      <w:r>
        <w:rPr>
          <w:b/>
        </w:rPr>
        <w:t>„</w:t>
      </w:r>
      <w:r>
        <w:rPr>
          <w:b/>
          <w:bCs/>
        </w:rPr>
        <w:t xml:space="preserve">Mājas (istabas) dzīvnieku reģistrācijas, uzskaites, turēšanas un izķeršanas kārtība Salacgrīvas novadā” </w:t>
      </w:r>
      <w:bookmarkEnd w:id="1"/>
    </w:p>
    <w:p w14:paraId="41CC3F7C" w14:textId="77777777" w:rsidR="00D360FC" w:rsidRDefault="00D360FC" w:rsidP="00D360FC">
      <w:pPr>
        <w:widowControl w:val="0"/>
        <w:autoSpaceDE w:val="0"/>
        <w:autoSpaceDN w:val="0"/>
        <w:adjustRightInd w:val="0"/>
        <w:ind w:left="2880" w:firstLine="720"/>
      </w:pPr>
    </w:p>
    <w:p w14:paraId="41CC3F7D" w14:textId="77777777" w:rsidR="00D0016F" w:rsidRPr="00D0016F" w:rsidRDefault="00D0016F" w:rsidP="00D0016F">
      <w:pPr>
        <w:widowControl w:val="0"/>
        <w:autoSpaceDE w:val="0"/>
        <w:autoSpaceDN w:val="0"/>
        <w:adjustRightInd w:val="0"/>
        <w:jc w:val="both"/>
      </w:pPr>
    </w:p>
    <w:tbl>
      <w:tblPr>
        <w:tblStyle w:val="TableGrid"/>
        <w:tblW w:w="0" w:type="auto"/>
        <w:tblLook w:val="04A0" w:firstRow="1" w:lastRow="0" w:firstColumn="1" w:lastColumn="0" w:noHBand="0" w:noVBand="1"/>
      </w:tblPr>
      <w:tblGrid>
        <w:gridCol w:w="3049"/>
        <w:gridCol w:w="6014"/>
        <w:gridCol w:w="44"/>
      </w:tblGrid>
      <w:tr w:rsidR="00D360FC" w:rsidRPr="000D6B9F" w14:paraId="41CC3F80" w14:textId="77777777" w:rsidTr="00D0016F">
        <w:trPr>
          <w:gridAfter w:val="1"/>
          <w:wAfter w:w="44" w:type="dxa"/>
          <w:trHeight w:val="347"/>
        </w:trPr>
        <w:tc>
          <w:tcPr>
            <w:tcW w:w="3049" w:type="dxa"/>
          </w:tcPr>
          <w:p w14:paraId="41CC3F7E" w14:textId="77777777" w:rsidR="00D360FC" w:rsidRPr="000D6B9F" w:rsidRDefault="00D360FC" w:rsidP="00E92CE2">
            <w:pPr>
              <w:widowControl w:val="0"/>
              <w:autoSpaceDE w:val="0"/>
              <w:autoSpaceDN w:val="0"/>
              <w:adjustRightInd w:val="0"/>
              <w:jc w:val="center"/>
              <w:rPr>
                <w:b/>
              </w:rPr>
            </w:pPr>
            <w:r w:rsidRPr="000D6B9F">
              <w:rPr>
                <w:b/>
              </w:rPr>
              <w:t>Paskaidrojuma raksta sadaļas</w:t>
            </w:r>
          </w:p>
        </w:tc>
        <w:tc>
          <w:tcPr>
            <w:tcW w:w="6014" w:type="dxa"/>
          </w:tcPr>
          <w:p w14:paraId="41CC3F7F" w14:textId="77777777" w:rsidR="00D360FC" w:rsidRPr="000D6B9F" w:rsidRDefault="00D360FC" w:rsidP="00E92CE2">
            <w:pPr>
              <w:widowControl w:val="0"/>
              <w:autoSpaceDE w:val="0"/>
              <w:autoSpaceDN w:val="0"/>
              <w:adjustRightInd w:val="0"/>
              <w:jc w:val="center"/>
              <w:rPr>
                <w:b/>
              </w:rPr>
            </w:pPr>
            <w:r w:rsidRPr="000D6B9F">
              <w:rPr>
                <w:b/>
              </w:rPr>
              <w:t>Norādāmā informācija</w:t>
            </w:r>
          </w:p>
        </w:tc>
      </w:tr>
      <w:tr w:rsidR="00D360FC" w:rsidRPr="000D6B9F" w14:paraId="41CC3F84" w14:textId="77777777" w:rsidTr="008F66AB">
        <w:trPr>
          <w:gridAfter w:val="1"/>
          <w:wAfter w:w="44" w:type="dxa"/>
          <w:trHeight w:val="1031"/>
        </w:trPr>
        <w:tc>
          <w:tcPr>
            <w:tcW w:w="3049" w:type="dxa"/>
          </w:tcPr>
          <w:p w14:paraId="41CC3F81" w14:textId="77777777" w:rsidR="00D360FC" w:rsidRPr="000D6B9F" w:rsidRDefault="00D360FC" w:rsidP="00E92CE2">
            <w:pPr>
              <w:widowControl w:val="0"/>
              <w:autoSpaceDE w:val="0"/>
              <w:autoSpaceDN w:val="0"/>
              <w:adjustRightInd w:val="0"/>
              <w:ind w:left="284" w:hanging="284"/>
              <w:jc w:val="both"/>
            </w:pPr>
            <w:r w:rsidRPr="000D6B9F">
              <w:t>1.Projekta nepieciešamības pamatojums</w:t>
            </w:r>
          </w:p>
        </w:tc>
        <w:tc>
          <w:tcPr>
            <w:tcW w:w="6014" w:type="dxa"/>
          </w:tcPr>
          <w:p w14:paraId="41CC3F82" w14:textId="77777777" w:rsidR="00D0016F" w:rsidRPr="00104BB1" w:rsidRDefault="00A805E5" w:rsidP="00D0016F">
            <w:pPr>
              <w:widowControl w:val="0"/>
              <w:autoSpaceDE w:val="0"/>
              <w:autoSpaceDN w:val="0"/>
              <w:adjustRightInd w:val="0"/>
              <w:jc w:val="both"/>
            </w:pPr>
            <w:r w:rsidRPr="00104BB1">
              <w:t xml:space="preserve">Saistošie noteikumi </w:t>
            </w:r>
            <w:r w:rsidR="00DA0487" w:rsidRPr="00104BB1">
              <w:t>izstrādāti, lai nodrošinātu to atbilstību</w:t>
            </w:r>
            <w:r w:rsidR="00D0016F" w:rsidRPr="00104BB1">
              <w:t xml:space="preserve"> 2011.gada 21.jūnija Ministru kabineta noteikumiem Nr. 491 “</w:t>
            </w:r>
            <w:r w:rsidR="00D0016F" w:rsidRPr="00104BB1">
              <w:rPr>
                <w:bCs/>
              </w:rPr>
              <w:t>Mājas (istabas) dzīvnieku reģistrācijas kārtība</w:t>
            </w:r>
            <w:r w:rsidR="00104BB1" w:rsidRPr="00104BB1">
              <w:rPr>
                <w:bCs/>
              </w:rPr>
              <w:t>”</w:t>
            </w:r>
            <w:r w:rsidR="008F66AB">
              <w:rPr>
                <w:bCs/>
              </w:rPr>
              <w:t>.</w:t>
            </w:r>
            <w:r w:rsidR="00104BB1">
              <w:rPr>
                <w:bCs/>
              </w:rPr>
              <w:t xml:space="preserve"> </w:t>
            </w:r>
          </w:p>
          <w:p w14:paraId="41CC3F83" w14:textId="77777777" w:rsidR="00D360FC" w:rsidRPr="00914555" w:rsidRDefault="00D360FC" w:rsidP="00670088">
            <w:pPr>
              <w:widowControl w:val="0"/>
              <w:tabs>
                <w:tab w:val="num" w:pos="455"/>
              </w:tabs>
              <w:autoSpaceDE w:val="0"/>
              <w:autoSpaceDN w:val="0"/>
              <w:adjustRightInd w:val="0"/>
              <w:ind w:left="34"/>
              <w:jc w:val="both"/>
              <w:rPr>
                <w:color w:val="FF0000"/>
              </w:rPr>
            </w:pPr>
          </w:p>
        </w:tc>
      </w:tr>
      <w:tr w:rsidR="00D360FC" w:rsidRPr="000D6B9F" w14:paraId="41CC3F87" w14:textId="77777777" w:rsidTr="00D0016F">
        <w:trPr>
          <w:gridAfter w:val="1"/>
          <w:wAfter w:w="44" w:type="dxa"/>
        </w:trPr>
        <w:tc>
          <w:tcPr>
            <w:tcW w:w="3049" w:type="dxa"/>
          </w:tcPr>
          <w:p w14:paraId="41CC3F85" w14:textId="77777777" w:rsidR="00D360FC" w:rsidRPr="000D6B9F" w:rsidRDefault="00670088" w:rsidP="00E43466">
            <w:pPr>
              <w:widowControl w:val="0"/>
              <w:autoSpaceDE w:val="0"/>
              <w:autoSpaceDN w:val="0"/>
              <w:adjustRightInd w:val="0"/>
              <w:ind w:left="284" w:hanging="284"/>
            </w:pPr>
            <w:r>
              <w:t>2</w:t>
            </w:r>
            <w:r w:rsidR="00D360FC" w:rsidRPr="000D6B9F">
              <w:t>.</w:t>
            </w:r>
            <w:r w:rsidR="00E43466">
              <w:t xml:space="preserve"> Īss projekta saturs</w:t>
            </w:r>
          </w:p>
        </w:tc>
        <w:tc>
          <w:tcPr>
            <w:tcW w:w="6014" w:type="dxa"/>
          </w:tcPr>
          <w:p w14:paraId="41CC3F86" w14:textId="77777777" w:rsidR="00D360FC" w:rsidRPr="004124F7" w:rsidRDefault="008F66AB" w:rsidP="006369F3">
            <w:pPr>
              <w:shd w:val="clear" w:color="auto" w:fill="FFFFFF"/>
              <w:jc w:val="both"/>
              <w:rPr>
                <w:position w:val="-24"/>
              </w:rPr>
            </w:pPr>
            <w:r>
              <w:rPr>
                <w:bCs/>
              </w:rPr>
              <w:t>N</w:t>
            </w:r>
            <w:r w:rsidRPr="00104BB1">
              <w:rPr>
                <w:bCs/>
              </w:rPr>
              <w:t xml:space="preserve">o saistošajiem noteikumiem </w:t>
            </w:r>
            <w:r>
              <w:rPr>
                <w:bCs/>
              </w:rPr>
              <w:t xml:space="preserve">tiek izslēgtas </w:t>
            </w:r>
            <w:r w:rsidRPr="00104BB1">
              <w:rPr>
                <w:bCs/>
              </w:rPr>
              <w:t>normas, kas nosaka, ka mājas dzīvnieku (suni) jāreģistrē Salacgrīvas no</w:t>
            </w:r>
            <w:r>
              <w:rPr>
                <w:bCs/>
              </w:rPr>
              <w:t>vada pašvaldības izveidotajā mājas dzīvnieku reģistrā. Saistošos noteikumos precizēta norma par mājas dzīvnieka (suņa) reģistrācijas žetona izsniegšanas kārtību, nosakot, ka, ja sunim nav reģistrācijas pazīšanās zīme, to izsniedz pēc pašvaldības nodevas par suņu turēšanu samaksas.</w:t>
            </w:r>
          </w:p>
        </w:tc>
      </w:tr>
      <w:tr w:rsidR="00D360FC" w:rsidRPr="000D6B9F" w14:paraId="41CC3F8A" w14:textId="77777777" w:rsidTr="00D0016F">
        <w:trPr>
          <w:gridAfter w:val="1"/>
          <w:wAfter w:w="44" w:type="dxa"/>
        </w:trPr>
        <w:tc>
          <w:tcPr>
            <w:tcW w:w="3049" w:type="dxa"/>
          </w:tcPr>
          <w:p w14:paraId="41CC3F88" w14:textId="77777777" w:rsidR="00D360FC" w:rsidRPr="000D6B9F" w:rsidRDefault="00670088" w:rsidP="00E43466">
            <w:pPr>
              <w:widowControl w:val="0"/>
              <w:autoSpaceDE w:val="0"/>
              <w:autoSpaceDN w:val="0"/>
              <w:adjustRightInd w:val="0"/>
              <w:ind w:left="284" w:hanging="284"/>
            </w:pPr>
            <w:r>
              <w:t>3</w:t>
            </w:r>
            <w:r w:rsidR="00FF6695">
              <w:t>.</w:t>
            </w:r>
            <w:r w:rsidR="00E43466" w:rsidRPr="000D6B9F">
              <w:t xml:space="preserve"> Informācija par plānoto projekta ietekmi uz pašvaldības budžetu</w:t>
            </w:r>
          </w:p>
        </w:tc>
        <w:tc>
          <w:tcPr>
            <w:tcW w:w="6014" w:type="dxa"/>
          </w:tcPr>
          <w:p w14:paraId="41CC3F89" w14:textId="77777777" w:rsidR="00D360FC" w:rsidRPr="004124F7" w:rsidRDefault="004124F7" w:rsidP="00E92CE2">
            <w:pPr>
              <w:widowControl w:val="0"/>
              <w:autoSpaceDE w:val="0"/>
              <w:autoSpaceDN w:val="0"/>
              <w:adjustRightInd w:val="0"/>
              <w:jc w:val="both"/>
            </w:pPr>
            <w:r>
              <w:t xml:space="preserve">Saistošo noteikumu izpilde tiks nodrošināta pašvaldības budžeta ietvaros. </w:t>
            </w:r>
          </w:p>
        </w:tc>
      </w:tr>
      <w:tr w:rsidR="00D360FC" w:rsidRPr="000D6B9F" w14:paraId="41CC3F8D" w14:textId="77777777" w:rsidTr="00D0016F">
        <w:trPr>
          <w:gridAfter w:val="1"/>
          <w:wAfter w:w="44" w:type="dxa"/>
        </w:trPr>
        <w:tc>
          <w:tcPr>
            <w:tcW w:w="3049" w:type="dxa"/>
          </w:tcPr>
          <w:p w14:paraId="41CC3F8B" w14:textId="77777777" w:rsidR="00D360FC" w:rsidRPr="000D6B9F" w:rsidRDefault="004124F7" w:rsidP="00E92CE2">
            <w:pPr>
              <w:widowControl w:val="0"/>
              <w:autoSpaceDE w:val="0"/>
              <w:autoSpaceDN w:val="0"/>
              <w:adjustRightInd w:val="0"/>
              <w:ind w:left="284" w:hanging="284"/>
            </w:pPr>
            <w:r>
              <w:t>4</w:t>
            </w:r>
            <w:r w:rsidR="00E43466" w:rsidRPr="000D6B9F">
              <w:t>.Informācija par plānoto projekta ietekmi uz sabiedrību un uzņēmējdarbības vidi pašvaldības teritorijā</w:t>
            </w:r>
          </w:p>
        </w:tc>
        <w:tc>
          <w:tcPr>
            <w:tcW w:w="6014" w:type="dxa"/>
          </w:tcPr>
          <w:p w14:paraId="41CC3F8C" w14:textId="77777777" w:rsidR="00D360FC" w:rsidRPr="00914555" w:rsidRDefault="004124F7" w:rsidP="00D360FC">
            <w:pPr>
              <w:widowControl w:val="0"/>
              <w:autoSpaceDE w:val="0"/>
              <w:autoSpaceDN w:val="0"/>
              <w:adjustRightInd w:val="0"/>
              <w:ind w:left="34"/>
              <w:jc w:val="both"/>
              <w:rPr>
                <w:color w:val="FF0000"/>
              </w:rPr>
            </w:pPr>
            <w:r w:rsidRPr="004124F7">
              <w:t>Saistošie noteikumi šo jomu neskar.</w:t>
            </w:r>
          </w:p>
        </w:tc>
      </w:tr>
      <w:tr w:rsidR="00D360FC" w:rsidRPr="000D6B9F" w14:paraId="41CC3F90" w14:textId="77777777" w:rsidTr="00D0016F">
        <w:trPr>
          <w:gridAfter w:val="1"/>
          <w:wAfter w:w="44" w:type="dxa"/>
        </w:trPr>
        <w:tc>
          <w:tcPr>
            <w:tcW w:w="3049" w:type="dxa"/>
          </w:tcPr>
          <w:p w14:paraId="41CC3F8E" w14:textId="77777777" w:rsidR="00D360FC" w:rsidRPr="000D6B9F" w:rsidRDefault="004124F7" w:rsidP="00E92CE2">
            <w:pPr>
              <w:widowControl w:val="0"/>
              <w:autoSpaceDE w:val="0"/>
              <w:autoSpaceDN w:val="0"/>
              <w:adjustRightInd w:val="0"/>
              <w:ind w:left="284" w:hanging="284"/>
            </w:pPr>
            <w:r>
              <w:t>5</w:t>
            </w:r>
            <w:r w:rsidR="00E43466" w:rsidRPr="000D6B9F">
              <w:t>.Informācija par administratīvajām procedūrām</w:t>
            </w:r>
          </w:p>
        </w:tc>
        <w:tc>
          <w:tcPr>
            <w:tcW w:w="6014" w:type="dxa"/>
          </w:tcPr>
          <w:p w14:paraId="41CC3F8F" w14:textId="77777777" w:rsidR="00D360FC" w:rsidRPr="00914555" w:rsidRDefault="00E43466" w:rsidP="004124F7">
            <w:pPr>
              <w:widowControl w:val="0"/>
              <w:autoSpaceDE w:val="0"/>
              <w:autoSpaceDN w:val="0"/>
              <w:adjustRightInd w:val="0"/>
              <w:ind w:left="34"/>
              <w:jc w:val="both"/>
              <w:rPr>
                <w:color w:val="FF0000"/>
              </w:rPr>
            </w:pPr>
            <w:r w:rsidRPr="004124F7">
              <w:t>Institūcija, kurā privātpersona var vērsties saistošo noteikumu piemērošanā, ir Salacgrīvas novada pašvaldība.</w:t>
            </w:r>
          </w:p>
        </w:tc>
      </w:tr>
      <w:tr w:rsidR="00E43466" w14:paraId="41CC3F93" w14:textId="77777777" w:rsidTr="00D0016F">
        <w:tc>
          <w:tcPr>
            <w:tcW w:w="3049" w:type="dxa"/>
          </w:tcPr>
          <w:p w14:paraId="41CC3F91" w14:textId="77777777" w:rsidR="00E43466" w:rsidRDefault="00FF6695">
            <w:r>
              <w:t>6</w:t>
            </w:r>
            <w:r w:rsidR="00E43466" w:rsidRPr="000D6B9F">
              <w:t>. Informācija par konsultācijām</w:t>
            </w:r>
          </w:p>
        </w:tc>
        <w:tc>
          <w:tcPr>
            <w:tcW w:w="6058" w:type="dxa"/>
            <w:gridSpan w:val="2"/>
          </w:tcPr>
          <w:p w14:paraId="41CC3F92" w14:textId="77777777" w:rsidR="00E43466" w:rsidRDefault="004124F7">
            <w:r>
              <w:t>Nav notikušas</w:t>
            </w:r>
          </w:p>
        </w:tc>
      </w:tr>
    </w:tbl>
    <w:p w14:paraId="41CC3F94" w14:textId="77777777" w:rsidR="0014075D" w:rsidRDefault="00FC4A39"/>
    <w:p w14:paraId="41CC3F95" w14:textId="77777777" w:rsidR="008C23D5" w:rsidRDefault="008C23D5"/>
    <w:p w14:paraId="41CC3F96" w14:textId="77777777" w:rsidR="008C23D5" w:rsidRDefault="008C23D5"/>
    <w:p w14:paraId="41CC3F97" w14:textId="77777777" w:rsidR="008C23D5" w:rsidRDefault="008C23D5">
      <w:r>
        <w:t>Salacgrīvas novada domes</w:t>
      </w:r>
    </w:p>
    <w:p w14:paraId="41CC3F98" w14:textId="77777777" w:rsidR="008C23D5" w:rsidRDefault="008C23D5">
      <w:r>
        <w:t>priekšsēdētājs</w:t>
      </w:r>
      <w:r>
        <w:tab/>
      </w:r>
      <w:r>
        <w:tab/>
      </w:r>
      <w:r>
        <w:tab/>
      </w:r>
      <w:r>
        <w:tab/>
      </w:r>
      <w:r>
        <w:tab/>
      </w:r>
      <w:r>
        <w:tab/>
      </w:r>
      <w:r>
        <w:tab/>
      </w:r>
      <w:r>
        <w:tab/>
      </w:r>
      <w:r>
        <w:tab/>
        <w:t>Dagnis Straubergs</w:t>
      </w:r>
    </w:p>
    <w:sectPr w:rsidR="008C23D5" w:rsidSect="001A4601">
      <w:pgSz w:w="11906" w:h="16838"/>
      <w:pgMar w:top="425" w:right="992"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2"/>
  </w:compat>
  <w:rsids>
    <w:rsidRoot w:val="00D360FC"/>
    <w:rsid w:val="0000007C"/>
    <w:rsid w:val="0003682B"/>
    <w:rsid w:val="000471D4"/>
    <w:rsid w:val="00102D3C"/>
    <w:rsid w:val="00104BB1"/>
    <w:rsid w:val="00123526"/>
    <w:rsid w:val="00164D7B"/>
    <w:rsid w:val="001A4601"/>
    <w:rsid w:val="00207425"/>
    <w:rsid w:val="002F7931"/>
    <w:rsid w:val="003C72B5"/>
    <w:rsid w:val="004124F7"/>
    <w:rsid w:val="00510C78"/>
    <w:rsid w:val="00526674"/>
    <w:rsid w:val="005374AB"/>
    <w:rsid w:val="005828DB"/>
    <w:rsid w:val="006369F3"/>
    <w:rsid w:val="0064284F"/>
    <w:rsid w:val="0064570E"/>
    <w:rsid w:val="00670088"/>
    <w:rsid w:val="006730E6"/>
    <w:rsid w:val="006F12EE"/>
    <w:rsid w:val="00780419"/>
    <w:rsid w:val="00784E75"/>
    <w:rsid w:val="007942DE"/>
    <w:rsid w:val="008B7DB4"/>
    <w:rsid w:val="008C23D5"/>
    <w:rsid w:val="008F66AB"/>
    <w:rsid w:val="00914555"/>
    <w:rsid w:val="00A805E5"/>
    <w:rsid w:val="00B37C91"/>
    <w:rsid w:val="00B417EE"/>
    <w:rsid w:val="00D0016F"/>
    <w:rsid w:val="00D360FC"/>
    <w:rsid w:val="00D86697"/>
    <w:rsid w:val="00DA0487"/>
    <w:rsid w:val="00DE3173"/>
    <w:rsid w:val="00E07276"/>
    <w:rsid w:val="00E43466"/>
    <w:rsid w:val="00E671E2"/>
    <w:rsid w:val="00EB1AEE"/>
    <w:rsid w:val="00EC318A"/>
    <w:rsid w:val="00F1082C"/>
    <w:rsid w:val="00FC4A39"/>
    <w:rsid w:val="00FF6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CC3F6F"/>
  <w15:docId w15:val="{E90D2030-7D2F-4F72-A203-340273A2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3D5"/>
    <w:rPr>
      <w:rFonts w:ascii="Tahoma" w:hAnsi="Tahoma" w:cs="Tahoma"/>
      <w:sz w:val="16"/>
      <w:szCs w:val="16"/>
    </w:rPr>
  </w:style>
  <w:style w:type="character" w:customStyle="1" w:styleId="BalloonTextChar">
    <w:name w:val="Balloon Text Char"/>
    <w:basedOn w:val="DefaultParagraphFont"/>
    <w:link w:val="BalloonText"/>
    <w:uiPriority w:val="99"/>
    <w:semiHidden/>
    <w:rsid w:val="008C23D5"/>
    <w:rPr>
      <w:rFonts w:ascii="Tahoma" w:eastAsia="Times New Roman" w:hAnsi="Tahoma" w:cs="Tahoma"/>
      <w:sz w:val="16"/>
      <w:szCs w:val="16"/>
      <w:lang w:eastAsia="lv-LV"/>
    </w:rPr>
  </w:style>
  <w:style w:type="table" w:styleId="TableGrid">
    <w:name w:val="Table Grid"/>
    <w:basedOn w:val="TableNormal"/>
    <w:uiPriority w:val="59"/>
    <w:rsid w:val="00E4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33878">
      <w:bodyDiv w:val="1"/>
      <w:marLeft w:val="0"/>
      <w:marRight w:val="0"/>
      <w:marTop w:val="0"/>
      <w:marBottom w:val="0"/>
      <w:divBdr>
        <w:top w:val="none" w:sz="0" w:space="0" w:color="auto"/>
        <w:left w:val="none" w:sz="0" w:space="0" w:color="auto"/>
        <w:bottom w:val="none" w:sz="0" w:space="0" w:color="auto"/>
        <w:right w:val="none" w:sz="0" w:space="0" w:color="auto"/>
      </w:divBdr>
    </w:div>
    <w:div w:id="598296441">
      <w:bodyDiv w:val="1"/>
      <w:marLeft w:val="0"/>
      <w:marRight w:val="0"/>
      <w:marTop w:val="0"/>
      <w:marBottom w:val="0"/>
      <w:divBdr>
        <w:top w:val="none" w:sz="0" w:space="0" w:color="auto"/>
        <w:left w:val="none" w:sz="0" w:space="0" w:color="auto"/>
        <w:bottom w:val="none" w:sz="0" w:space="0" w:color="auto"/>
        <w:right w:val="none" w:sz="0" w:space="0" w:color="auto"/>
      </w:divBdr>
      <w:divsChild>
        <w:div w:id="1724988401">
          <w:marLeft w:val="0"/>
          <w:marRight w:val="0"/>
          <w:marTop w:val="0"/>
          <w:marBottom w:val="0"/>
          <w:divBdr>
            <w:top w:val="none" w:sz="0" w:space="0" w:color="auto"/>
            <w:left w:val="none" w:sz="0" w:space="0" w:color="auto"/>
            <w:bottom w:val="none" w:sz="0" w:space="0" w:color="auto"/>
            <w:right w:val="none" w:sz="0" w:space="0" w:color="auto"/>
          </w:divBdr>
          <w:divsChild>
            <w:div w:id="2104643485">
              <w:marLeft w:val="0"/>
              <w:marRight w:val="0"/>
              <w:marTop w:val="0"/>
              <w:marBottom w:val="0"/>
              <w:divBdr>
                <w:top w:val="none" w:sz="0" w:space="0" w:color="auto"/>
                <w:left w:val="none" w:sz="0" w:space="0" w:color="auto"/>
                <w:bottom w:val="none" w:sz="0" w:space="0" w:color="auto"/>
                <w:right w:val="none" w:sz="0" w:space="0" w:color="auto"/>
              </w:divBdr>
              <w:divsChild>
                <w:div w:id="422334396">
                  <w:marLeft w:val="0"/>
                  <w:marRight w:val="0"/>
                  <w:marTop w:val="0"/>
                  <w:marBottom w:val="0"/>
                  <w:divBdr>
                    <w:top w:val="none" w:sz="0" w:space="0" w:color="auto"/>
                    <w:left w:val="none" w:sz="0" w:space="0" w:color="auto"/>
                    <w:bottom w:val="none" w:sz="0" w:space="0" w:color="auto"/>
                    <w:right w:val="none" w:sz="0" w:space="0" w:color="auto"/>
                  </w:divBdr>
                  <w:divsChild>
                    <w:div w:id="1267881387">
                      <w:marLeft w:val="0"/>
                      <w:marRight w:val="0"/>
                      <w:marTop w:val="0"/>
                      <w:marBottom w:val="0"/>
                      <w:divBdr>
                        <w:top w:val="none" w:sz="0" w:space="0" w:color="auto"/>
                        <w:left w:val="none" w:sz="0" w:space="0" w:color="auto"/>
                        <w:bottom w:val="none" w:sz="0" w:space="0" w:color="auto"/>
                        <w:right w:val="none" w:sz="0" w:space="0" w:color="auto"/>
                      </w:divBdr>
                      <w:divsChild>
                        <w:div w:id="1065639733">
                          <w:marLeft w:val="0"/>
                          <w:marRight w:val="0"/>
                          <w:marTop w:val="0"/>
                          <w:marBottom w:val="0"/>
                          <w:divBdr>
                            <w:top w:val="none" w:sz="0" w:space="0" w:color="auto"/>
                            <w:left w:val="none" w:sz="0" w:space="0" w:color="auto"/>
                            <w:bottom w:val="none" w:sz="0" w:space="0" w:color="auto"/>
                            <w:right w:val="none" w:sz="0" w:space="0" w:color="auto"/>
                          </w:divBdr>
                          <w:divsChild>
                            <w:div w:id="6187972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salacgriva.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1107</Words>
  <Characters>631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Buvvalde</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dc:creator>
  <cp:lastModifiedBy>Inita Hartmane</cp:lastModifiedBy>
  <cp:revision>8</cp:revision>
  <cp:lastPrinted>2018-07-18T13:42:00Z</cp:lastPrinted>
  <dcterms:created xsi:type="dcterms:W3CDTF">2018-06-19T12:05:00Z</dcterms:created>
  <dcterms:modified xsi:type="dcterms:W3CDTF">2018-07-18T13:42:00Z</dcterms:modified>
</cp:coreProperties>
</file>