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AE5B" w14:textId="77777777" w:rsidR="00C43B73" w:rsidRPr="009A526A" w:rsidRDefault="00C43B73" w:rsidP="00C43B73">
      <w:pPr>
        <w:widowControl/>
        <w:autoSpaceDE/>
        <w:autoSpaceDN/>
        <w:adjustRightInd/>
        <w:jc w:val="center"/>
        <w:rPr>
          <w:noProof/>
        </w:rPr>
      </w:pPr>
      <w:r>
        <w:rPr>
          <w:noProof/>
        </w:rPr>
        <w:drawing>
          <wp:inline distT="0" distB="0" distL="0" distR="0" wp14:anchorId="0FE9AE93" wp14:editId="0FE9AE94">
            <wp:extent cx="615315" cy="706755"/>
            <wp:effectExtent l="0" t="0" r="0" b="0"/>
            <wp:docPr id="2" name="Picture 2" descr="C:\Users\arija\AppData\Local\Microsoft\Windows\Temporary Internet Files\Content.Outlook\LRXGFGQJ\novads v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ja\AppData\Local\Microsoft\Windows\Temporary Internet Files\Content.Outlook\LRXGFGQJ\novads v2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AE5C" w14:textId="77777777" w:rsidR="00C43B73" w:rsidRPr="009A526A" w:rsidRDefault="00C43B73" w:rsidP="00C43B73">
      <w:pPr>
        <w:widowControl/>
        <w:autoSpaceDE/>
        <w:autoSpaceDN/>
        <w:adjustRightInd/>
        <w:spacing w:before="60"/>
        <w:ind w:right="181"/>
        <w:jc w:val="center"/>
        <w:rPr>
          <w:b/>
          <w:spacing w:val="10"/>
          <w:sz w:val="22"/>
          <w:szCs w:val="22"/>
        </w:rPr>
      </w:pPr>
      <w:r w:rsidRPr="009A526A">
        <w:rPr>
          <w:b/>
          <w:spacing w:val="10"/>
          <w:sz w:val="22"/>
          <w:szCs w:val="22"/>
        </w:rPr>
        <w:t>LATVIJAS  REPUBLIKA</w:t>
      </w:r>
    </w:p>
    <w:p w14:paraId="0FE9AE5D" w14:textId="77777777" w:rsidR="00C43B73" w:rsidRPr="009A526A" w:rsidRDefault="00C43B73" w:rsidP="00C43B73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32"/>
          <w:szCs w:val="32"/>
        </w:rPr>
      </w:pPr>
      <w:r w:rsidRPr="009A526A">
        <w:rPr>
          <w:b/>
          <w:sz w:val="32"/>
          <w:szCs w:val="32"/>
        </w:rPr>
        <w:t>SALACGRĪVAS NOVADA DOME</w:t>
      </w:r>
    </w:p>
    <w:p w14:paraId="0FE9AE5E" w14:textId="77777777"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Reģ.Nr.90000059796, Smilšu ielā 9, Salacgrīvā, Salacgrīvas novadā, LV – 4033; </w:t>
      </w:r>
    </w:p>
    <w:p w14:paraId="0FE9AE5F" w14:textId="77777777"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9A526A">
          <w:t>fakss</w:t>
        </w:r>
      </w:smartTag>
      <w:r w:rsidRPr="009A526A">
        <w:t xml:space="preserve">: 64 071 993; </w:t>
      </w:r>
      <w:r w:rsidRPr="009A526A">
        <w:rPr>
          <w:i/>
        </w:rPr>
        <w:t>e</w:t>
      </w:r>
      <w:r w:rsidRPr="009A526A">
        <w:t xml:space="preserve">-pasts: </w:t>
      </w:r>
      <w:hyperlink r:id="rId6" w:history="1">
        <w:r w:rsidRPr="009A526A">
          <w:rPr>
            <w:color w:val="0000FF"/>
            <w:u w:val="single"/>
          </w:rPr>
          <w:t>dome@salacgriva.lv</w:t>
        </w:r>
      </w:hyperlink>
    </w:p>
    <w:p w14:paraId="0FE9AE60" w14:textId="77777777" w:rsidR="00C43B73" w:rsidRDefault="00C43B73" w:rsidP="00C43B73">
      <w:pPr>
        <w:jc w:val="right"/>
        <w:outlineLvl w:val="0"/>
        <w:rPr>
          <w:b/>
          <w:sz w:val="24"/>
          <w:szCs w:val="24"/>
        </w:rPr>
      </w:pPr>
    </w:p>
    <w:p w14:paraId="0FE9AE61" w14:textId="77777777" w:rsidR="00C43B73" w:rsidRDefault="00C43B73" w:rsidP="00C43B73">
      <w:pPr>
        <w:ind w:right="-81"/>
        <w:jc w:val="center"/>
        <w:rPr>
          <w:b/>
          <w:spacing w:val="-1"/>
          <w:sz w:val="24"/>
          <w:szCs w:val="24"/>
        </w:rPr>
      </w:pPr>
    </w:p>
    <w:p w14:paraId="0FE9AE62" w14:textId="77777777" w:rsidR="006A1183" w:rsidRDefault="00EA45A1" w:rsidP="00FF7E1C">
      <w:pPr>
        <w:ind w:right="-8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Saistošo noteikumu</w:t>
      </w:r>
      <w:r w:rsidR="00F37B34">
        <w:rPr>
          <w:b/>
          <w:spacing w:val="-1"/>
          <w:sz w:val="24"/>
          <w:szCs w:val="24"/>
        </w:rPr>
        <w:t xml:space="preserve"> Nr.</w:t>
      </w:r>
      <w:r w:rsidR="00B74433">
        <w:rPr>
          <w:b/>
          <w:spacing w:val="-1"/>
          <w:sz w:val="24"/>
          <w:szCs w:val="24"/>
        </w:rPr>
        <w:t>4</w:t>
      </w:r>
    </w:p>
    <w:p w14:paraId="0FE9AE63" w14:textId="77777777" w:rsidR="00EA45A1" w:rsidRPr="00356BA6" w:rsidRDefault="00D0086F" w:rsidP="00FF7E1C">
      <w:pPr>
        <w:ind w:right="-81"/>
        <w:jc w:val="center"/>
        <w:rPr>
          <w:b/>
          <w:sz w:val="24"/>
          <w:szCs w:val="24"/>
        </w:rPr>
      </w:pPr>
      <w:r w:rsidRPr="00356BA6">
        <w:rPr>
          <w:b/>
          <w:spacing w:val="-1"/>
          <w:sz w:val="24"/>
          <w:szCs w:val="24"/>
        </w:rPr>
        <w:t>„</w:t>
      </w:r>
      <w:r w:rsidR="00356BA6" w:rsidRPr="00356BA6">
        <w:rPr>
          <w:b/>
          <w:sz w:val="24"/>
          <w:szCs w:val="24"/>
        </w:rPr>
        <w:t xml:space="preserve">Par </w:t>
      </w:r>
      <w:r w:rsidR="004A59FA">
        <w:rPr>
          <w:b/>
          <w:sz w:val="24"/>
          <w:szCs w:val="24"/>
        </w:rPr>
        <w:t xml:space="preserve">sociālās palīdzības pabalstiem </w:t>
      </w:r>
      <w:r w:rsidR="00356BA6" w:rsidRPr="00356BA6">
        <w:rPr>
          <w:b/>
          <w:sz w:val="24"/>
          <w:szCs w:val="24"/>
        </w:rPr>
        <w:t>Salacgrīvas novadā</w:t>
      </w:r>
      <w:r w:rsidR="00811CE1" w:rsidRPr="00356BA6">
        <w:rPr>
          <w:b/>
          <w:sz w:val="24"/>
          <w:szCs w:val="24"/>
        </w:rPr>
        <w:t>”</w:t>
      </w:r>
    </w:p>
    <w:p w14:paraId="0FE9AE64" w14:textId="77777777" w:rsidR="00EA45A1" w:rsidRDefault="00EA45A1" w:rsidP="00EA45A1">
      <w:pPr>
        <w:shd w:val="clear" w:color="auto" w:fill="FFFFFF"/>
        <w:jc w:val="center"/>
        <w:outlineLvl w:val="0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paskaidrojuma raksts</w:t>
      </w:r>
    </w:p>
    <w:p w14:paraId="0FE9AE65" w14:textId="77777777" w:rsidR="00EA45A1" w:rsidRDefault="00EA45A1" w:rsidP="00EA45A1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EA45A1" w14:paraId="0FE9AE68" w14:textId="77777777" w:rsidTr="00EC1A46">
        <w:trPr>
          <w:trHeight w:hRule="exact" w:val="74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9AE66" w14:textId="77777777" w:rsidR="00EA45A1" w:rsidRDefault="00EA45A1" w:rsidP="00787946">
            <w:pPr>
              <w:shd w:val="clear" w:color="auto" w:fill="FFFFFF"/>
              <w:ind w:left="154" w:right="16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Paskaidrojuma </w:t>
            </w:r>
            <w:r>
              <w:rPr>
                <w:b/>
                <w:bCs/>
                <w:spacing w:val="-3"/>
                <w:sz w:val="24"/>
                <w:szCs w:val="24"/>
              </w:rPr>
              <w:t>raksta sadaļas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9AE67" w14:textId="77777777" w:rsidR="00EA45A1" w:rsidRDefault="00EA45A1" w:rsidP="008A0C54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Norād</w:t>
            </w:r>
            <w:r w:rsidR="008A0C54">
              <w:rPr>
                <w:b/>
                <w:bCs/>
                <w:spacing w:val="-4"/>
                <w:sz w:val="24"/>
                <w:szCs w:val="24"/>
              </w:rPr>
              <w:t>ā</w:t>
            </w:r>
            <w:r>
              <w:rPr>
                <w:b/>
                <w:bCs/>
                <w:spacing w:val="-4"/>
                <w:sz w:val="24"/>
                <w:szCs w:val="24"/>
              </w:rPr>
              <w:t>m</w:t>
            </w:r>
            <w:r w:rsidR="008A0C54">
              <w:rPr>
                <w:b/>
                <w:bCs/>
                <w:spacing w:val="-4"/>
                <w:sz w:val="24"/>
                <w:szCs w:val="24"/>
              </w:rPr>
              <w:t>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informācija</w:t>
            </w:r>
          </w:p>
        </w:tc>
      </w:tr>
      <w:tr w:rsidR="00EA45A1" w14:paraId="0FE9AE6D" w14:textId="77777777" w:rsidTr="00EC1A46">
        <w:trPr>
          <w:trHeight w:hRule="exact" w:val="24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9AE69" w14:textId="77777777" w:rsidR="00EA45A1" w:rsidRPr="006A1183" w:rsidRDefault="00EA45A1" w:rsidP="00787946">
            <w:pPr>
              <w:shd w:val="clear" w:color="auto" w:fill="FFFFFF"/>
              <w:ind w:right="355" w:hanging="10"/>
              <w:rPr>
                <w:sz w:val="22"/>
                <w:szCs w:val="22"/>
              </w:rPr>
            </w:pPr>
            <w:r w:rsidRPr="006A1183">
              <w:rPr>
                <w:bCs/>
                <w:spacing w:val="-4"/>
                <w:sz w:val="22"/>
                <w:szCs w:val="22"/>
              </w:rPr>
              <w:t>1.</w:t>
            </w:r>
            <w:r w:rsidRPr="006A1183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6A1183">
              <w:rPr>
                <w:spacing w:val="-4"/>
                <w:sz w:val="22"/>
                <w:szCs w:val="22"/>
              </w:rPr>
              <w:t>Projekta nepieciešamības pamatojums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9AE6A" w14:textId="77777777" w:rsidR="00630592" w:rsidRPr="006A1183" w:rsidRDefault="002A515A" w:rsidP="00FF7E1C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6A1183">
              <w:rPr>
                <w:spacing w:val="-2"/>
                <w:sz w:val="22"/>
                <w:szCs w:val="22"/>
              </w:rPr>
              <w:t>1.1.</w:t>
            </w:r>
            <w:r w:rsidR="00630592" w:rsidRPr="006A1183">
              <w:rPr>
                <w:spacing w:val="-2"/>
                <w:sz w:val="22"/>
                <w:szCs w:val="22"/>
              </w:rPr>
              <w:t xml:space="preserve">Saistošo noteikumu izstrāde nepieciešama sakarā ar  to, </w:t>
            </w:r>
            <w:r w:rsidR="00077830" w:rsidRPr="006A1183">
              <w:rPr>
                <w:spacing w:val="-2"/>
                <w:sz w:val="22"/>
                <w:szCs w:val="22"/>
              </w:rPr>
              <w:t xml:space="preserve">ka </w:t>
            </w:r>
            <w:r w:rsidR="00630592" w:rsidRPr="006A1183">
              <w:rPr>
                <w:spacing w:val="-2"/>
                <w:sz w:val="22"/>
                <w:szCs w:val="22"/>
              </w:rPr>
              <w:t xml:space="preserve">2018. gada </w:t>
            </w:r>
            <w:r w:rsidR="00DA5C0A">
              <w:rPr>
                <w:spacing w:val="-2"/>
                <w:sz w:val="22"/>
                <w:szCs w:val="22"/>
              </w:rPr>
              <w:t xml:space="preserve">     </w:t>
            </w:r>
            <w:r w:rsidR="00630592" w:rsidRPr="006A1183">
              <w:rPr>
                <w:spacing w:val="-2"/>
                <w:sz w:val="22"/>
                <w:szCs w:val="22"/>
              </w:rPr>
              <w:t>1. janvārī stā</w:t>
            </w:r>
            <w:r w:rsidR="00DA5C0A">
              <w:rPr>
                <w:spacing w:val="-2"/>
                <w:sz w:val="22"/>
                <w:szCs w:val="22"/>
              </w:rPr>
              <w:t>jušies</w:t>
            </w:r>
            <w:r w:rsidR="00630592" w:rsidRPr="006A1183">
              <w:rPr>
                <w:spacing w:val="-2"/>
                <w:sz w:val="22"/>
                <w:szCs w:val="22"/>
              </w:rPr>
              <w:t xml:space="preserve"> spēkā grozījumi “Sociālo pakalpojumu un sociālās palīdzības likumā” un Ministru kabineta noteikumos Nr. 299 “Noteikumi par ģimenes</w:t>
            </w:r>
            <w:r w:rsidR="00D733D2" w:rsidRPr="006A1183">
              <w:rPr>
                <w:spacing w:val="-2"/>
                <w:sz w:val="22"/>
                <w:szCs w:val="22"/>
              </w:rPr>
              <w:t xml:space="preserve"> vai atsevišķi dzīvojošas personas atzīšanu par trūcīgu”.</w:t>
            </w:r>
          </w:p>
          <w:p w14:paraId="0FE9AE6B" w14:textId="77777777" w:rsidR="00D733D2" w:rsidRPr="006A1183" w:rsidRDefault="00D733D2" w:rsidP="00D733D2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6A1183">
              <w:rPr>
                <w:spacing w:val="-2"/>
                <w:sz w:val="22"/>
                <w:szCs w:val="22"/>
              </w:rPr>
              <w:t xml:space="preserve">1.2. </w:t>
            </w:r>
            <w:r w:rsidR="00FF7E1C" w:rsidRPr="006A1183">
              <w:rPr>
                <w:spacing w:val="-2"/>
                <w:sz w:val="22"/>
                <w:szCs w:val="22"/>
              </w:rPr>
              <w:t>S</w:t>
            </w:r>
            <w:r w:rsidR="00C03136" w:rsidRPr="006A1183">
              <w:rPr>
                <w:spacing w:val="-2"/>
                <w:sz w:val="22"/>
                <w:szCs w:val="22"/>
              </w:rPr>
              <w:t>aistoš</w:t>
            </w:r>
            <w:r w:rsidR="008C692E" w:rsidRPr="006A1183">
              <w:rPr>
                <w:spacing w:val="-2"/>
                <w:sz w:val="22"/>
                <w:szCs w:val="22"/>
              </w:rPr>
              <w:t>ie</w:t>
            </w:r>
            <w:r w:rsidR="00C03136" w:rsidRPr="006A1183">
              <w:rPr>
                <w:spacing w:val="-2"/>
                <w:sz w:val="22"/>
                <w:szCs w:val="22"/>
              </w:rPr>
              <w:t xml:space="preserve"> noteikum</w:t>
            </w:r>
            <w:r w:rsidR="008C692E" w:rsidRPr="006A1183">
              <w:rPr>
                <w:spacing w:val="-2"/>
                <w:sz w:val="22"/>
                <w:szCs w:val="22"/>
              </w:rPr>
              <w:t>i</w:t>
            </w:r>
            <w:r w:rsidR="00FF7E1C" w:rsidRPr="006A1183">
              <w:rPr>
                <w:spacing w:val="-2"/>
                <w:sz w:val="22"/>
                <w:szCs w:val="22"/>
              </w:rPr>
              <w:t xml:space="preserve"> nosaka Salacgrīvas novada domes </w:t>
            </w:r>
            <w:r w:rsidR="008C692E" w:rsidRPr="006A1183">
              <w:rPr>
                <w:spacing w:val="-2"/>
                <w:sz w:val="22"/>
                <w:szCs w:val="22"/>
              </w:rPr>
              <w:t xml:space="preserve">sociālās palīdzības </w:t>
            </w:r>
            <w:r w:rsidR="00FF7E1C" w:rsidRPr="006A1183">
              <w:rPr>
                <w:spacing w:val="-2"/>
                <w:sz w:val="22"/>
                <w:szCs w:val="22"/>
              </w:rPr>
              <w:t xml:space="preserve"> pabalstu veidus</w:t>
            </w:r>
            <w:r w:rsidR="008C692E" w:rsidRPr="006A1183">
              <w:rPr>
                <w:spacing w:val="-2"/>
                <w:sz w:val="22"/>
                <w:szCs w:val="22"/>
              </w:rPr>
              <w:t xml:space="preserve"> pamatvajadzību (pārtika,</w:t>
            </w:r>
            <w:r w:rsidR="00630592" w:rsidRPr="006A1183">
              <w:rPr>
                <w:spacing w:val="-2"/>
                <w:sz w:val="22"/>
                <w:szCs w:val="22"/>
              </w:rPr>
              <w:t xml:space="preserve"> </w:t>
            </w:r>
            <w:r w:rsidR="008C692E" w:rsidRPr="006A1183">
              <w:rPr>
                <w:spacing w:val="-2"/>
                <w:sz w:val="22"/>
                <w:szCs w:val="22"/>
              </w:rPr>
              <w:t>mājoklis</w:t>
            </w:r>
            <w:r w:rsidR="00630592" w:rsidRPr="006A1183">
              <w:rPr>
                <w:spacing w:val="-2"/>
                <w:sz w:val="22"/>
                <w:szCs w:val="22"/>
              </w:rPr>
              <w:t>, veselības aprūpe, obligātā izglītība)</w:t>
            </w:r>
            <w:r w:rsidR="00FF7E1C" w:rsidRPr="006A1183">
              <w:rPr>
                <w:spacing w:val="-2"/>
                <w:sz w:val="22"/>
                <w:szCs w:val="22"/>
              </w:rPr>
              <w:t xml:space="preserve"> </w:t>
            </w:r>
            <w:r w:rsidRPr="006A1183">
              <w:rPr>
                <w:spacing w:val="-2"/>
                <w:sz w:val="22"/>
                <w:szCs w:val="22"/>
              </w:rPr>
              <w:t>nodrošināšan</w:t>
            </w:r>
            <w:r w:rsidR="00077830" w:rsidRPr="006A1183">
              <w:rPr>
                <w:spacing w:val="-2"/>
                <w:sz w:val="22"/>
                <w:szCs w:val="22"/>
              </w:rPr>
              <w:t>ai</w:t>
            </w:r>
            <w:r w:rsidRPr="006A1183">
              <w:rPr>
                <w:spacing w:val="-2"/>
                <w:sz w:val="22"/>
                <w:szCs w:val="22"/>
              </w:rPr>
              <w:t xml:space="preserve"> trūcīgām un maznodrošinātām ģimenēm un personām.</w:t>
            </w:r>
          </w:p>
          <w:p w14:paraId="0FE9AE6C" w14:textId="77777777" w:rsidR="00C03136" w:rsidRPr="006A1183" w:rsidRDefault="00C03136" w:rsidP="009C18A9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6A1183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EA45A1" w14:paraId="0FE9AE74" w14:textId="77777777" w:rsidTr="00181E34">
        <w:trPr>
          <w:trHeight w:hRule="exact" w:val="38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9AE6E" w14:textId="77777777" w:rsidR="00EA45A1" w:rsidRPr="006A1183" w:rsidRDefault="00EA45A1" w:rsidP="00787946">
            <w:pPr>
              <w:shd w:val="clear" w:color="auto" w:fill="FFFFFF"/>
              <w:ind w:right="38" w:hanging="14"/>
              <w:rPr>
                <w:sz w:val="22"/>
                <w:szCs w:val="22"/>
              </w:rPr>
            </w:pPr>
            <w:r w:rsidRPr="006A1183">
              <w:rPr>
                <w:spacing w:val="-3"/>
                <w:sz w:val="22"/>
                <w:szCs w:val="22"/>
              </w:rPr>
              <w:t xml:space="preserve">2. Īss projekta satura </w:t>
            </w:r>
            <w:r w:rsidRPr="006A1183">
              <w:rPr>
                <w:spacing w:val="-4"/>
                <w:sz w:val="22"/>
                <w:szCs w:val="22"/>
              </w:rPr>
              <w:t>izklāsts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9AE6F" w14:textId="77777777" w:rsidR="00EA45A1" w:rsidRPr="006A1183" w:rsidRDefault="002A515A" w:rsidP="009C18A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2.1.</w:t>
            </w:r>
            <w:r w:rsidR="009C18A9" w:rsidRPr="006A1183">
              <w:rPr>
                <w:sz w:val="22"/>
                <w:szCs w:val="22"/>
              </w:rPr>
              <w:t xml:space="preserve">Saistošie noteikumi paredzēti Salacgrīvas novadā deklarēto </w:t>
            </w:r>
            <w:r w:rsidR="00D733D2" w:rsidRPr="006A1183">
              <w:rPr>
                <w:sz w:val="22"/>
                <w:szCs w:val="22"/>
              </w:rPr>
              <w:t xml:space="preserve">trūcīgo un maznodrošināto </w:t>
            </w:r>
            <w:r w:rsidR="009C18A9" w:rsidRPr="006A1183">
              <w:rPr>
                <w:sz w:val="22"/>
                <w:szCs w:val="22"/>
              </w:rPr>
              <w:t>personu</w:t>
            </w:r>
            <w:r w:rsidR="00B93232" w:rsidRPr="006A1183">
              <w:rPr>
                <w:sz w:val="22"/>
                <w:szCs w:val="22"/>
              </w:rPr>
              <w:t xml:space="preserve"> un</w:t>
            </w:r>
            <w:r w:rsidR="009C18A9" w:rsidRPr="006A1183">
              <w:rPr>
                <w:sz w:val="22"/>
                <w:szCs w:val="22"/>
              </w:rPr>
              <w:t xml:space="preserve"> ģimeņu pamatvajadzību nodrošināšanai</w:t>
            </w:r>
            <w:r w:rsidR="00DA5C0A">
              <w:rPr>
                <w:sz w:val="22"/>
                <w:szCs w:val="22"/>
              </w:rPr>
              <w:t>, kā arī pabalstu audžuģimenēm un krīzē nonākušām personām (ģimenēm)</w:t>
            </w:r>
            <w:r w:rsidR="009C18A9" w:rsidRPr="006A1183">
              <w:rPr>
                <w:sz w:val="22"/>
                <w:szCs w:val="22"/>
              </w:rPr>
              <w:t>.</w:t>
            </w:r>
          </w:p>
          <w:p w14:paraId="0FE9AE70" w14:textId="77777777" w:rsidR="00D772AA" w:rsidRPr="006A1183" w:rsidRDefault="00D772AA" w:rsidP="009C18A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 xml:space="preserve">2.2. Saistošie noteikumi paredz Garantētā minimālā ienākuma  līmeņa nodrošināšanu.  </w:t>
            </w:r>
          </w:p>
          <w:p w14:paraId="0FE9AE71" w14:textId="77777777" w:rsidR="00D772AA" w:rsidRPr="006A1183" w:rsidRDefault="009C18A9" w:rsidP="009C18A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2.</w:t>
            </w:r>
            <w:r w:rsidR="00D772AA" w:rsidRPr="006A1183">
              <w:rPr>
                <w:sz w:val="22"/>
                <w:szCs w:val="22"/>
              </w:rPr>
              <w:t>3</w:t>
            </w:r>
            <w:r w:rsidRPr="006A1183">
              <w:rPr>
                <w:sz w:val="22"/>
                <w:szCs w:val="22"/>
              </w:rPr>
              <w:t>.Saistošie noteikumi paredz</w:t>
            </w:r>
            <w:r w:rsidR="00F75985" w:rsidRPr="006A1183">
              <w:rPr>
                <w:sz w:val="22"/>
                <w:szCs w:val="22"/>
              </w:rPr>
              <w:t xml:space="preserve"> </w:t>
            </w:r>
            <w:r w:rsidR="00B01047" w:rsidRPr="006A1183">
              <w:rPr>
                <w:sz w:val="22"/>
                <w:szCs w:val="22"/>
              </w:rPr>
              <w:t>dzīvokļa pabalstu piešķirt trūcīgām un maznodrošinātām personām un ģimenēm</w:t>
            </w:r>
            <w:r w:rsidR="00DA5C0A">
              <w:rPr>
                <w:sz w:val="22"/>
                <w:szCs w:val="22"/>
              </w:rPr>
              <w:t>, un bērnam bārenim un bez vecāku gādības palikušam bērnam</w:t>
            </w:r>
            <w:r w:rsidR="00D772AA" w:rsidRPr="006A1183">
              <w:rPr>
                <w:sz w:val="22"/>
                <w:szCs w:val="22"/>
              </w:rPr>
              <w:t xml:space="preserve">. </w:t>
            </w:r>
          </w:p>
          <w:p w14:paraId="0FE9AE72" w14:textId="77777777" w:rsidR="0000677F" w:rsidRDefault="00D772AA" w:rsidP="00CF6C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 xml:space="preserve">2.4.Saistošie noteikumi paredz pabalstu veselības aprūpes pakalpojuma apmaksai trūcīgām un maznodrošinātām </w:t>
            </w:r>
            <w:r w:rsidR="00CF6CF5" w:rsidRPr="006A1183">
              <w:rPr>
                <w:sz w:val="22"/>
                <w:szCs w:val="22"/>
              </w:rPr>
              <w:t xml:space="preserve">ģimenēm un </w:t>
            </w:r>
            <w:r w:rsidRPr="006A1183">
              <w:rPr>
                <w:sz w:val="22"/>
                <w:szCs w:val="22"/>
              </w:rPr>
              <w:t xml:space="preserve">personām, kā arī pabalsta  piešķiršanu pēc sociālā darbinieka </w:t>
            </w:r>
            <w:r w:rsidR="00B93232" w:rsidRPr="006A1183">
              <w:rPr>
                <w:sz w:val="22"/>
                <w:szCs w:val="22"/>
              </w:rPr>
              <w:t>iz</w:t>
            </w:r>
            <w:r w:rsidRPr="006A1183">
              <w:rPr>
                <w:sz w:val="22"/>
                <w:szCs w:val="22"/>
              </w:rPr>
              <w:t>v</w:t>
            </w:r>
            <w:r w:rsidR="00077830" w:rsidRPr="006A1183">
              <w:rPr>
                <w:sz w:val="22"/>
                <w:szCs w:val="22"/>
              </w:rPr>
              <w:t>ē</w:t>
            </w:r>
            <w:r w:rsidRPr="006A1183">
              <w:rPr>
                <w:sz w:val="22"/>
                <w:szCs w:val="22"/>
              </w:rPr>
              <w:t xml:space="preserve">rtējuma un </w:t>
            </w:r>
            <w:r w:rsidR="007A683B" w:rsidRPr="006A1183">
              <w:rPr>
                <w:sz w:val="22"/>
                <w:szCs w:val="22"/>
              </w:rPr>
              <w:t>medicīnas darbinieka sniegtās informācijas.</w:t>
            </w:r>
            <w:r w:rsidRPr="006A1183">
              <w:rPr>
                <w:sz w:val="22"/>
                <w:szCs w:val="22"/>
              </w:rPr>
              <w:t xml:space="preserve"> </w:t>
            </w:r>
          </w:p>
          <w:p w14:paraId="0FE9AE73" w14:textId="77777777" w:rsidR="00DA5C0A" w:rsidRPr="006A1183" w:rsidRDefault="00DA5C0A" w:rsidP="00CF6C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6A1183">
              <w:rPr>
                <w:sz w:val="22"/>
                <w:szCs w:val="22"/>
              </w:rPr>
              <w:t>Saistošie noteikumi</w:t>
            </w:r>
            <w:r>
              <w:rPr>
                <w:sz w:val="22"/>
                <w:szCs w:val="22"/>
              </w:rPr>
              <w:t xml:space="preserve"> paredz vienreizējo pabalstu mācību līdzekļu iegādei un ēdināšanas izdevumu segšanai vispārizglītojošās skolās un pirmsskolas izglītības iestādēs. </w:t>
            </w:r>
          </w:p>
        </w:tc>
      </w:tr>
      <w:tr w:rsidR="00EA45A1" w14:paraId="0FE9AE79" w14:textId="77777777" w:rsidTr="00181E34">
        <w:trPr>
          <w:trHeight w:hRule="exact" w:val="15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9AE75" w14:textId="77777777" w:rsidR="00EA45A1" w:rsidRPr="006A1183" w:rsidRDefault="00EA45A1" w:rsidP="00787946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6A1183">
              <w:rPr>
                <w:spacing w:val="-3"/>
                <w:sz w:val="22"/>
                <w:szCs w:val="22"/>
              </w:rPr>
              <w:t xml:space="preserve">3. Informācija par plānoto projekta </w:t>
            </w:r>
            <w:r w:rsidRPr="006A1183">
              <w:rPr>
                <w:spacing w:val="-4"/>
                <w:sz w:val="22"/>
                <w:szCs w:val="22"/>
              </w:rPr>
              <w:t>ietekmi uz pašvaldības budžetu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9AE76" w14:textId="77777777" w:rsidR="00FE45D0" w:rsidRPr="006A1183" w:rsidRDefault="002A515A" w:rsidP="00FE45D0">
            <w:pPr>
              <w:shd w:val="clear" w:color="auto" w:fill="FFFFFF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3.1.</w:t>
            </w:r>
            <w:r w:rsidR="00FE45D0" w:rsidRPr="006A1183">
              <w:rPr>
                <w:sz w:val="22"/>
                <w:szCs w:val="22"/>
              </w:rPr>
              <w:t>Katram sociālajam pabalstam ir noteikts pabalsta apmērs, kas tik</w:t>
            </w:r>
            <w:r w:rsidR="00811CE1">
              <w:rPr>
                <w:sz w:val="22"/>
                <w:szCs w:val="22"/>
              </w:rPr>
              <w:t>s</w:t>
            </w:r>
            <w:r w:rsidR="00FE45D0" w:rsidRPr="006A1183">
              <w:rPr>
                <w:sz w:val="22"/>
                <w:szCs w:val="22"/>
              </w:rPr>
              <w:t xml:space="preserve"> paredzēts plānojot  201</w:t>
            </w:r>
            <w:r w:rsidR="00B93232" w:rsidRPr="006A1183">
              <w:rPr>
                <w:sz w:val="22"/>
                <w:szCs w:val="22"/>
              </w:rPr>
              <w:t>8</w:t>
            </w:r>
            <w:r w:rsidR="00FE45D0" w:rsidRPr="006A1183">
              <w:rPr>
                <w:sz w:val="22"/>
                <w:szCs w:val="22"/>
              </w:rPr>
              <w:t xml:space="preserve">. gada budžetu. </w:t>
            </w:r>
          </w:p>
          <w:p w14:paraId="0FE9AE77" w14:textId="77777777" w:rsidR="00B93232" w:rsidRPr="006A1183" w:rsidRDefault="00FE45D0" w:rsidP="00B93232">
            <w:pPr>
              <w:shd w:val="clear" w:color="auto" w:fill="FFFFFF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 xml:space="preserve">3.2. Papildus </w:t>
            </w:r>
            <w:r w:rsidR="00B93232" w:rsidRPr="006A1183">
              <w:rPr>
                <w:sz w:val="22"/>
                <w:szCs w:val="22"/>
              </w:rPr>
              <w:t xml:space="preserve">budžetā </w:t>
            </w:r>
            <w:r w:rsidRPr="006A1183">
              <w:rPr>
                <w:sz w:val="22"/>
                <w:szCs w:val="22"/>
              </w:rPr>
              <w:t>izdevumi</w:t>
            </w:r>
            <w:r w:rsidR="00B93232" w:rsidRPr="006A1183">
              <w:rPr>
                <w:sz w:val="22"/>
                <w:szCs w:val="22"/>
              </w:rPr>
              <w:t>em</w:t>
            </w:r>
            <w:r w:rsidRPr="006A1183">
              <w:rPr>
                <w:sz w:val="22"/>
                <w:szCs w:val="22"/>
              </w:rPr>
              <w:t xml:space="preserve"> </w:t>
            </w:r>
            <w:r w:rsidR="00B93232" w:rsidRPr="006A1183">
              <w:rPr>
                <w:sz w:val="22"/>
                <w:szCs w:val="22"/>
              </w:rPr>
              <w:t xml:space="preserve">dzīvokļa </w:t>
            </w:r>
            <w:r w:rsidRPr="006A1183">
              <w:rPr>
                <w:sz w:val="22"/>
                <w:szCs w:val="22"/>
              </w:rPr>
              <w:t xml:space="preserve"> pabalstam </w:t>
            </w:r>
            <w:r w:rsidR="00B93232" w:rsidRPr="006A1183">
              <w:rPr>
                <w:sz w:val="22"/>
                <w:szCs w:val="22"/>
              </w:rPr>
              <w:t xml:space="preserve">2018. gadam maznodrošinātām ģimenēm (personām) </w:t>
            </w:r>
            <w:r w:rsidRPr="006A1183">
              <w:rPr>
                <w:sz w:val="22"/>
                <w:szCs w:val="22"/>
              </w:rPr>
              <w:t xml:space="preserve"> </w:t>
            </w:r>
            <w:r w:rsidR="00B93232" w:rsidRPr="006A1183">
              <w:rPr>
                <w:sz w:val="22"/>
                <w:szCs w:val="22"/>
              </w:rPr>
              <w:t>nepieciešami 6300 eiro</w:t>
            </w:r>
            <w:r w:rsidR="00811CE1">
              <w:rPr>
                <w:sz w:val="22"/>
                <w:szCs w:val="22"/>
              </w:rPr>
              <w:t>.</w:t>
            </w:r>
            <w:r w:rsidR="00B93232" w:rsidRPr="006A1183">
              <w:rPr>
                <w:sz w:val="22"/>
                <w:szCs w:val="22"/>
              </w:rPr>
              <w:t xml:space="preserve"> </w:t>
            </w:r>
          </w:p>
          <w:p w14:paraId="0FE9AE78" w14:textId="77777777" w:rsidR="00EA45A1" w:rsidRPr="006A1183" w:rsidRDefault="00B93232" w:rsidP="003D4424">
            <w:pPr>
              <w:shd w:val="clear" w:color="auto" w:fill="FFFFFF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 xml:space="preserve">3.3. Papildus budžetā izdevumiem </w:t>
            </w:r>
            <w:r w:rsidR="003D4424" w:rsidRPr="006A1183">
              <w:rPr>
                <w:sz w:val="22"/>
                <w:szCs w:val="22"/>
              </w:rPr>
              <w:t>veselības aprūpes pakalpojuma apmaksai ne</w:t>
            </w:r>
            <w:r w:rsidRPr="006A1183">
              <w:rPr>
                <w:sz w:val="22"/>
                <w:szCs w:val="22"/>
              </w:rPr>
              <w:t xml:space="preserve">pieciešami </w:t>
            </w:r>
            <w:r w:rsidR="003D4424" w:rsidRPr="006A1183">
              <w:rPr>
                <w:sz w:val="22"/>
                <w:szCs w:val="22"/>
              </w:rPr>
              <w:t>5460</w:t>
            </w:r>
            <w:r w:rsidRPr="006A1183">
              <w:rPr>
                <w:sz w:val="22"/>
                <w:szCs w:val="22"/>
              </w:rPr>
              <w:t xml:space="preserve"> eiro</w:t>
            </w:r>
            <w:r w:rsidR="00811CE1">
              <w:rPr>
                <w:sz w:val="22"/>
                <w:szCs w:val="22"/>
              </w:rPr>
              <w:t>.</w:t>
            </w:r>
            <w:r w:rsidRPr="006A1183">
              <w:rPr>
                <w:sz w:val="22"/>
                <w:szCs w:val="22"/>
              </w:rPr>
              <w:t xml:space="preserve"> </w:t>
            </w:r>
          </w:p>
        </w:tc>
      </w:tr>
      <w:tr w:rsidR="00EA45A1" w14:paraId="0FE9AE7C" w14:textId="77777777" w:rsidTr="00EC1A46">
        <w:trPr>
          <w:trHeight w:hRule="exact" w:val="12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9AE7A" w14:textId="77777777" w:rsidR="00EA45A1" w:rsidRPr="006A1183" w:rsidRDefault="00EA45A1" w:rsidP="0078794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6A1183">
              <w:rPr>
                <w:spacing w:val="-3"/>
                <w:sz w:val="22"/>
                <w:szCs w:val="22"/>
              </w:rPr>
              <w:t xml:space="preserve">4. Informācija par plānoto projekta </w:t>
            </w:r>
            <w:r w:rsidRPr="006A1183">
              <w:rPr>
                <w:spacing w:val="-5"/>
                <w:sz w:val="22"/>
                <w:szCs w:val="22"/>
              </w:rPr>
              <w:t xml:space="preserve">ietekmi uz uzņēmējdarbības vidi </w:t>
            </w:r>
            <w:r w:rsidRPr="006A1183">
              <w:rPr>
                <w:spacing w:val="-3"/>
                <w:sz w:val="22"/>
                <w:szCs w:val="22"/>
              </w:rPr>
              <w:t>pašvaldības teritorijā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9AE7B" w14:textId="77777777" w:rsidR="009179B4" w:rsidRPr="006A1183" w:rsidRDefault="00FE45D0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Nav attiecināms</w:t>
            </w:r>
          </w:p>
        </w:tc>
      </w:tr>
      <w:tr w:rsidR="00EA45A1" w14:paraId="0FE9AE84" w14:textId="77777777" w:rsidTr="00EC1A46">
        <w:trPr>
          <w:trHeight w:hRule="exact" w:val="32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9AE7D" w14:textId="77777777" w:rsidR="00EA45A1" w:rsidRPr="006A1183" w:rsidRDefault="00EA45A1" w:rsidP="00787946">
            <w:pPr>
              <w:shd w:val="clear" w:color="auto" w:fill="FFFFFF"/>
              <w:ind w:right="211" w:firstLine="10"/>
              <w:rPr>
                <w:sz w:val="22"/>
                <w:szCs w:val="22"/>
              </w:rPr>
            </w:pPr>
            <w:r w:rsidRPr="006A1183">
              <w:rPr>
                <w:spacing w:val="-4"/>
                <w:sz w:val="22"/>
                <w:szCs w:val="22"/>
              </w:rPr>
              <w:lastRenderedPageBreak/>
              <w:t xml:space="preserve">5. Informācija par </w:t>
            </w:r>
            <w:r w:rsidRPr="006A1183">
              <w:rPr>
                <w:spacing w:val="-7"/>
                <w:sz w:val="22"/>
                <w:szCs w:val="22"/>
              </w:rPr>
              <w:t xml:space="preserve">administratīvajām </w:t>
            </w:r>
            <w:r w:rsidRPr="006A1183">
              <w:rPr>
                <w:spacing w:val="-4"/>
                <w:sz w:val="22"/>
                <w:szCs w:val="22"/>
              </w:rPr>
              <w:t>procedūrām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9AE7E" w14:textId="77777777" w:rsidR="00EA45A1" w:rsidRPr="006A1183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5.1.Salacgrīvas novada domes Sociālais dienests ir institūcija, kurā privātpersona var vērsties ar jautājumiem par saistošo noteikumu piemērošanu;</w:t>
            </w:r>
          </w:p>
          <w:p w14:paraId="0FE9AE7F" w14:textId="77777777" w:rsidR="009179B4" w:rsidRPr="006A1183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5.2.Administratīvās procedūras:</w:t>
            </w:r>
          </w:p>
          <w:p w14:paraId="0FE9AE80" w14:textId="77777777" w:rsidR="009179B4" w:rsidRPr="006A1183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5.2.1.Privātpersona Sociālajā dienestā iesniedz iesniegumu ar lūgumu piešķirt materiālo palīdzību;</w:t>
            </w:r>
          </w:p>
          <w:p w14:paraId="0FE9AE81" w14:textId="77777777" w:rsidR="009179B4" w:rsidRPr="006A1183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5.2.2.Sociālais dienests pieņem lēmumu par materiālās palīdzības piešķiršanu vai par atteikumu to piešķirt;</w:t>
            </w:r>
          </w:p>
          <w:p w14:paraId="0FE9AE82" w14:textId="77777777" w:rsidR="009179B4" w:rsidRPr="006A1183" w:rsidRDefault="009179B4" w:rsidP="007879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5.2.3.Sociālā dienesta pieņemto lēmumu var pārsūdzēt Salacgrīvas novada domē;</w:t>
            </w:r>
          </w:p>
          <w:p w14:paraId="0FE9AE83" w14:textId="77777777" w:rsidR="009179B4" w:rsidRPr="006A1183" w:rsidRDefault="009179B4" w:rsidP="0008280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1183">
              <w:rPr>
                <w:sz w:val="22"/>
                <w:szCs w:val="22"/>
              </w:rPr>
              <w:t>5.2.4.</w:t>
            </w:r>
            <w:r w:rsidR="00082802" w:rsidRPr="006A1183">
              <w:rPr>
                <w:sz w:val="22"/>
                <w:szCs w:val="22"/>
              </w:rPr>
              <w:t>S</w:t>
            </w:r>
            <w:r w:rsidRPr="006A1183">
              <w:rPr>
                <w:sz w:val="22"/>
                <w:szCs w:val="22"/>
              </w:rPr>
              <w:t>alacgrīvas novada domes pieņemto lēmumu var pārsūdzēt Administratīvajā rajona tiesā.</w:t>
            </w:r>
          </w:p>
        </w:tc>
      </w:tr>
      <w:tr w:rsidR="00EA45A1" w14:paraId="0FE9AE88" w14:textId="77777777" w:rsidTr="003F47CE">
        <w:trPr>
          <w:trHeight w:hRule="exact" w:val="8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9AE85" w14:textId="77777777" w:rsidR="00EA45A1" w:rsidRPr="006A1183" w:rsidRDefault="00EA45A1" w:rsidP="00787946">
            <w:pPr>
              <w:shd w:val="clear" w:color="auto" w:fill="FFFFFF"/>
              <w:ind w:right="211" w:firstLine="5"/>
              <w:rPr>
                <w:sz w:val="22"/>
                <w:szCs w:val="22"/>
              </w:rPr>
            </w:pPr>
            <w:r w:rsidRPr="006A1183">
              <w:rPr>
                <w:spacing w:val="-4"/>
                <w:sz w:val="22"/>
                <w:szCs w:val="22"/>
              </w:rPr>
              <w:t xml:space="preserve">6. Informācija par </w:t>
            </w:r>
            <w:r w:rsidRPr="006A1183">
              <w:rPr>
                <w:spacing w:val="-2"/>
                <w:sz w:val="22"/>
                <w:szCs w:val="22"/>
              </w:rPr>
              <w:t xml:space="preserve">konsultācijām ar </w:t>
            </w:r>
            <w:bookmarkStart w:id="0" w:name="_GoBack"/>
            <w:bookmarkEnd w:id="0"/>
            <w:r w:rsidRPr="006A1183">
              <w:rPr>
                <w:spacing w:val="-2"/>
                <w:sz w:val="22"/>
                <w:szCs w:val="22"/>
              </w:rPr>
              <w:t>privātpersonām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9AE86" w14:textId="77777777" w:rsidR="00EA45A1" w:rsidRPr="006A1183" w:rsidRDefault="00F6553D" w:rsidP="00082802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6A1183">
              <w:rPr>
                <w:spacing w:val="-2"/>
                <w:sz w:val="22"/>
                <w:szCs w:val="22"/>
              </w:rPr>
              <w:t>6.1.</w:t>
            </w:r>
            <w:r w:rsidR="00082802" w:rsidRPr="006A1183">
              <w:rPr>
                <w:spacing w:val="-2"/>
                <w:sz w:val="22"/>
                <w:szCs w:val="22"/>
              </w:rPr>
              <w:t>K</w:t>
            </w:r>
            <w:r w:rsidRPr="006A1183">
              <w:rPr>
                <w:spacing w:val="-2"/>
                <w:sz w:val="22"/>
                <w:szCs w:val="22"/>
              </w:rPr>
              <w:t xml:space="preserve">onsultācijas ar privātpersonām saistošo noteikumu projekta izstrādes procesā netika veiktas. </w:t>
            </w:r>
          </w:p>
          <w:p w14:paraId="0FE9AE87" w14:textId="77777777" w:rsidR="00082802" w:rsidRPr="006A1183" w:rsidRDefault="00082802" w:rsidP="00082802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14:paraId="0FE9AE89" w14:textId="77777777" w:rsidR="00CF6CF5" w:rsidRDefault="00CF6CF5" w:rsidP="00AE67A9">
      <w:pPr>
        <w:pStyle w:val="BodyText"/>
        <w:rPr>
          <w:szCs w:val="24"/>
        </w:rPr>
      </w:pPr>
    </w:p>
    <w:p w14:paraId="0FE9AE8A" w14:textId="77777777" w:rsidR="00CF6CF5" w:rsidRDefault="00CF6CF5" w:rsidP="00AE67A9">
      <w:pPr>
        <w:pStyle w:val="BodyText"/>
        <w:rPr>
          <w:szCs w:val="24"/>
        </w:rPr>
      </w:pPr>
    </w:p>
    <w:p w14:paraId="0FE9AE8B" w14:textId="77777777" w:rsidR="00CF6CF5" w:rsidRDefault="00CF6CF5" w:rsidP="00AE67A9">
      <w:pPr>
        <w:pStyle w:val="BodyText"/>
        <w:rPr>
          <w:szCs w:val="24"/>
        </w:rPr>
      </w:pPr>
    </w:p>
    <w:p w14:paraId="0FE9AE8C" w14:textId="77777777" w:rsidR="00C0690E" w:rsidRDefault="00EA45A1" w:rsidP="00AE67A9">
      <w:pPr>
        <w:pStyle w:val="BodyText"/>
        <w:rPr>
          <w:szCs w:val="24"/>
        </w:rPr>
      </w:pPr>
      <w:r>
        <w:rPr>
          <w:szCs w:val="24"/>
        </w:rPr>
        <w:t xml:space="preserve">Salacgrīvas novada </w:t>
      </w:r>
      <w:r w:rsidR="00AE67A9">
        <w:rPr>
          <w:szCs w:val="24"/>
        </w:rPr>
        <w:t>domes</w:t>
      </w:r>
    </w:p>
    <w:p w14:paraId="0FE9AE8D" w14:textId="77777777" w:rsidR="00AE67A9" w:rsidRDefault="00AE67A9" w:rsidP="00AE67A9">
      <w:pPr>
        <w:pStyle w:val="BodyText"/>
        <w:rPr>
          <w:szCs w:val="24"/>
        </w:rPr>
      </w:pPr>
      <w:r>
        <w:rPr>
          <w:szCs w:val="24"/>
        </w:rPr>
        <w:t>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0690E">
        <w:rPr>
          <w:szCs w:val="24"/>
        </w:rPr>
        <w:tab/>
      </w:r>
      <w:r w:rsidR="00C0690E">
        <w:rPr>
          <w:szCs w:val="24"/>
        </w:rPr>
        <w:tab/>
      </w:r>
      <w:r w:rsidR="00C0690E">
        <w:rPr>
          <w:szCs w:val="24"/>
        </w:rPr>
        <w:tab/>
      </w:r>
      <w:r w:rsidR="00C0690E">
        <w:rPr>
          <w:szCs w:val="24"/>
        </w:rPr>
        <w:tab/>
      </w:r>
      <w:r>
        <w:rPr>
          <w:szCs w:val="24"/>
        </w:rPr>
        <w:t>Dagnis Straubergs</w:t>
      </w:r>
    </w:p>
    <w:p w14:paraId="0FE9AE8E" w14:textId="77777777" w:rsidR="004F17AF" w:rsidRDefault="004F17AF" w:rsidP="00AE67A9"/>
    <w:p w14:paraId="0FE9AE8F" w14:textId="77777777" w:rsidR="006A1183" w:rsidRDefault="006A1183" w:rsidP="00AE67A9"/>
    <w:p w14:paraId="0FE9AE90" w14:textId="77777777" w:rsidR="006A1183" w:rsidRDefault="006A1183" w:rsidP="00AE67A9"/>
    <w:p w14:paraId="0FE9AE91" w14:textId="77777777" w:rsidR="00EA45A1" w:rsidRDefault="00EA45A1" w:rsidP="00EA45A1">
      <w:pPr>
        <w:shd w:val="clear" w:color="auto" w:fill="FFFFFF"/>
        <w:tabs>
          <w:tab w:val="left" w:leader="underscore" w:pos="5275"/>
        </w:tabs>
        <w:spacing w:before="403"/>
        <w:ind w:left="264" w:right="77"/>
        <w:jc w:val="both"/>
      </w:pPr>
    </w:p>
    <w:p w14:paraId="0FE9AE92" w14:textId="77777777" w:rsidR="005253D0" w:rsidRDefault="005253D0"/>
    <w:sectPr w:rsidR="005253D0" w:rsidSect="00EC1A46">
      <w:pgSz w:w="11906" w:h="16838"/>
      <w:pgMar w:top="851" w:right="709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45A1"/>
    <w:rsid w:val="0000677F"/>
    <w:rsid w:val="00020BDA"/>
    <w:rsid w:val="00077830"/>
    <w:rsid w:val="00082802"/>
    <w:rsid w:val="000A23BF"/>
    <w:rsid w:val="000B7A89"/>
    <w:rsid w:val="00181E34"/>
    <w:rsid w:val="00192EF7"/>
    <w:rsid w:val="00214D9D"/>
    <w:rsid w:val="002900B0"/>
    <w:rsid w:val="002A515A"/>
    <w:rsid w:val="0032064B"/>
    <w:rsid w:val="00356BA6"/>
    <w:rsid w:val="003D4424"/>
    <w:rsid w:val="003F47CE"/>
    <w:rsid w:val="003F5A5C"/>
    <w:rsid w:val="00470B54"/>
    <w:rsid w:val="00481096"/>
    <w:rsid w:val="004A10FF"/>
    <w:rsid w:val="004A59FA"/>
    <w:rsid w:val="004C5C92"/>
    <w:rsid w:val="004F17AF"/>
    <w:rsid w:val="005253D0"/>
    <w:rsid w:val="00630592"/>
    <w:rsid w:val="006A1183"/>
    <w:rsid w:val="006C0CD8"/>
    <w:rsid w:val="007874D0"/>
    <w:rsid w:val="00787946"/>
    <w:rsid w:val="007A683B"/>
    <w:rsid w:val="007F2FC3"/>
    <w:rsid w:val="00811CE1"/>
    <w:rsid w:val="0083375D"/>
    <w:rsid w:val="00870523"/>
    <w:rsid w:val="008A0C54"/>
    <w:rsid w:val="008C692E"/>
    <w:rsid w:val="008C7235"/>
    <w:rsid w:val="009179B4"/>
    <w:rsid w:val="00952384"/>
    <w:rsid w:val="009662AB"/>
    <w:rsid w:val="009C18A9"/>
    <w:rsid w:val="00AA0377"/>
    <w:rsid w:val="00AD2015"/>
    <w:rsid w:val="00AE67A9"/>
    <w:rsid w:val="00B01047"/>
    <w:rsid w:val="00B45732"/>
    <w:rsid w:val="00B74433"/>
    <w:rsid w:val="00B93232"/>
    <w:rsid w:val="00B97098"/>
    <w:rsid w:val="00BA44A6"/>
    <w:rsid w:val="00C03136"/>
    <w:rsid w:val="00C0690E"/>
    <w:rsid w:val="00C43B73"/>
    <w:rsid w:val="00C51B04"/>
    <w:rsid w:val="00CF6CF5"/>
    <w:rsid w:val="00D0086F"/>
    <w:rsid w:val="00D344A2"/>
    <w:rsid w:val="00D35C0F"/>
    <w:rsid w:val="00D733D2"/>
    <w:rsid w:val="00D772AA"/>
    <w:rsid w:val="00DA5C0A"/>
    <w:rsid w:val="00E2541C"/>
    <w:rsid w:val="00E806ED"/>
    <w:rsid w:val="00EA45A1"/>
    <w:rsid w:val="00EC1A46"/>
    <w:rsid w:val="00EC2B66"/>
    <w:rsid w:val="00EE515C"/>
    <w:rsid w:val="00EF784A"/>
    <w:rsid w:val="00F16C40"/>
    <w:rsid w:val="00F37B34"/>
    <w:rsid w:val="00F6553D"/>
    <w:rsid w:val="00F75985"/>
    <w:rsid w:val="00FA28E6"/>
    <w:rsid w:val="00FE45D0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FE9AE5B"/>
  <w15:docId w15:val="{B187BBDC-5FF4-4750-BA84-86294DE6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A45A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A45A1"/>
    <w:pPr>
      <w:widowControl/>
      <w:autoSpaceDE/>
      <w:autoSpaceDN/>
      <w:adjustRightInd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A45A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A1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73FEE-B933-465A-95AE-F9FD7E41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Inita Hartmane</cp:lastModifiedBy>
  <cp:revision>9</cp:revision>
  <cp:lastPrinted>2018-03-15T06:52:00Z</cp:lastPrinted>
  <dcterms:created xsi:type="dcterms:W3CDTF">2018-02-07T09:46:00Z</dcterms:created>
  <dcterms:modified xsi:type="dcterms:W3CDTF">2018-03-15T06:52:00Z</dcterms:modified>
</cp:coreProperties>
</file>