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58CFD" w14:textId="77777777" w:rsidR="00CD1647" w:rsidRDefault="00CD1647" w:rsidP="00CD1647">
      <w:pPr>
        <w:jc w:val="center"/>
        <w:rPr>
          <w:spacing w:val="10"/>
          <w:sz w:val="16"/>
          <w:szCs w:val="16"/>
        </w:rPr>
      </w:pPr>
    </w:p>
    <w:p w14:paraId="03FD5709" w14:textId="1B7A81AE" w:rsidR="0003567E" w:rsidRDefault="0003567E" w:rsidP="00CD1647">
      <w:pPr>
        <w:ind w:right="180"/>
        <w:jc w:val="center"/>
        <w:outlineLvl w:val="0"/>
        <w:rPr>
          <w:b/>
          <w:spacing w:val="10"/>
          <w:sz w:val="22"/>
          <w:szCs w:val="22"/>
        </w:rPr>
      </w:pPr>
      <w:r w:rsidRPr="0003567E">
        <w:rPr>
          <w:rFonts w:ascii="Calibri" w:hAnsi="Calibri"/>
          <w:noProof/>
          <w:sz w:val="22"/>
          <w:szCs w:val="22"/>
        </w:rPr>
        <w:drawing>
          <wp:inline distT="0" distB="0" distL="0" distR="0" wp14:anchorId="45CDA689" wp14:editId="7D7AA3B1">
            <wp:extent cx="635000" cy="723900"/>
            <wp:effectExtent l="0" t="0" r="0" b="0"/>
            <wp:docPr id="2" name="Picture 2" descr="novads v2 1"/>
            <wp:cNvGraphicFramePr/>
            <a:graphic xmlns:a="http://schemas.openxmlformats.org/drawingml/2006/main">
              <a:graphicData uri="http://schemas.openxmlformats.org/drawingml/2006/picture">
                <pic:pic xmlns:pic="http://schemas.openxmlformats.org/drawingml/2006/picture">
                  <pic:nvPicPr>
                    <pic:cNvPr id="1" name="Picture 1" descr="novads v2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23900"/>
                    </a:xfrm>
                    <a:prstGeom prst="rect">
                      <a:avLst/>
                    </a:prstGeom>
                    <a:noFill/>
                    <a:ln>
                      <a:noFill/>
                    </a:ln>
                  </pic:spPr>
                </pic:pic>
              </a:graphicData>
            </a:graphic>
          </wp:inline>
        </w:drawing>
      </w:r>
    </w:p>
    <w:p w14:paraId="0276D5D2" w14:textId="77777777" w:rsidR="0003567E" w:rsidRDefault="0003567E" w:rsidP="00CD1647">
      <w:pPr>
        <w:ind w:right="180"/>
        <w:jc w:val="center"/>
        <w:outlineLvl w:val="0"/>
        <w:rPr>
          <w:b/>
          <w:spacing w:val="10"/>
          <w:sz w:val="22"/>
          <w:szCs w:val="22"/>
        </w:rPr>
      </w:pPr>
    </w:p>
    <w:p w14:paraId="24B58CFE" w14:textId="77777777" w:rsidR="00CD1647" w:rsidRDefault="00CD1647" w:rsidP="00CD1647">
      <w:pPr>
        <w:ind w:right="180"/>
        <w:jc w:val="center"/>
        <w:outlineLvl w:val="0"/>
        <w:rPr>
          <w:b/>
          <w:spacing w:val="10"/>
          <w:sz w:val="22"/>
          <w:szCs w:val="22"/>
        </w:rPr>
      </w:pPr>
      <w:r>
        <w:rPr>
          <w:b/>
          <w:spacing w:val="10"/>
          <w:sz w:val="22"/>
          <w:szCs w:val="22"/>
        </w:rPr>
        <w:t>LATVIJAS  REPUBLIKA</w:t>
      </w:r>
    </w:p>
    <w:p w14:paraId="24B58CFF" w14:textId="77777777" w:rsidR="00CD1647" w:rsidRDefault="00CD1647" w:rsidP="00CD1647">
      <w:pPr>
        <w:pBdr>
          <w:bottom w:val="single" w:sz="12" w:space="1" w:color="auto"/>
        </w:pBdr>
        <w:jc w:val="center"/>
        <w:rPr>
          <w:b/>
          <w:sz w:val="32"/>
          <w:szCs w:val="32"/>
        </w:rPr>
      </w:pPr>
      <w:r>
        <w:rPr>
          <w:b/>
          <w:sz w:val="32"/>
          <w:szCs w:val="32"/>
        </w:rPr>
        <w:t>SALACGRĪVAS NOVADA DOME</w:t>
      </w:r>
    </w:p>
    <w:p w14:paraId="24B58D00" w14:textId="77777777" w:rsidR="00CD1647" w:rsidRDefault="00CD1647" w:rsidP="00CD1647">
      <w:pPr>
        <w:jc w:val="center"/>
      </w:pPr>
      <w:r>
        <w:t xml:space="preserve">Reģ.Nr.90000059796, Smilšu ielā 9, Salacgrīvā, Salacgrīvas novadā, LV – 4033, </w:t>
      </w:r>
    </w:p>
    <w:p w14:paraId="24B58D01" w14:textId="77777777" w:rsidR="00CD1647" w:rsidRDefault="00CD1647" w:rsidP="00CD1647">
      <w:pPr>
        <w:jc w:val="center"/>
        <w:rPr>
          <w:sz w:val="32"/>
          <w:szCs w:val="32"/>
        </w:rPr>
      </w:pPr>
      <w:r>
        <w:t xml:space="preserve">Tālrunis sekretārei: 64 071 973; fakss: 64 071 993; </w:t>
      </w:r>
      <w:r>
        <w:rPr>
          <w:i/>
        </w:rPr>
        <w:t>e</w:t>
      </w:r>
      <w:r>
        <w:t xml:space="preserve">-pasts: </w:t>
      </w:r>
      <w:hyperlink r:id="rId8" w:history="1">
        <w:r>
          <w:rPr>
            <w:rStyle w:val="Hyperlink"/>
          </w:rPr>
          <w:t>dome@salacgriva.lv</w:t>
        </w:r>
      </w:hyperlink>
    </w:p>
    <w:p w14:paraId="24B58D06" w14:textId="77777777" w:rsidR="005A3C6B" w:rsidRPr="00D80694" w:rsidRDefault="005A3C6B" w:rsidP="00F10134">
      <w:pPr>
        <w:shd w:val="clear" w:color="auto" w:fill="FFFFFF"/>
        <w:ind w:left="1531"/>
        <w:rPr>
          <w:spacing w:val="-1"/>
          <w:sz w:val="24"/>
          <w:szCs w:val="24"/>
        </w:rPr>
      </w:pPr>
    </w:p>
    <w:p w14:paraId="24B58D07" w14:textId="01B025C9" w:rsidR="00257A62" w:rsidRPr="00676B12" w:rsidRDefault="00F10134" w:rsidP="00063305">
      <w:pPr>
        <w:ind w:right="-81"/>
        <w:jc w:val="center"/>
        <w:rPr>
          <w:b/>
          <w:spacing w:val="-1"/>
          <w:sz w:val="24"/>
          <w:szCs w:val="24"/>
        </w:rPr>
      </w:pPr>
      <w:r w:rsidRPr="00676B12">
        <w:rPr>
          <w:b/>
          <w:spacing w:val="-1"/>
          <w:sz w:val="24"/>
          <w:szCs w:val="24"/>
        </w:rPr>
        <w:t>Saistošo noteikumu</w:t>
      </w:r>
      <w:r w:rsidR="00EA17C2">
        <w:rPr>
          <w:b/>
          <w:spacing w:val="-1"/>
          <w:sz w:val="24"/>
          <w:szCs w:val="24"/>
        </w:rPr>
        <w:t xml:space="preserve"> </w:t>
      </w:r>
      <w:r w:rsidR="00EA17C2" w:rsidRPr="0003567E">
        <w:rPr>
          <w:b/>
          <w:spacing w:val="-1"/>
          <w:sz w:val="24"/>
          <w:szCs w:val="24"/>
        </w:rPr>
        <w:t>Nr.</w:t>
      </w:r>
      <w:r w:rsidR="008A27B5">
        <w:rPr>
          <w:b/>
          <w:spacing w:val="-1"/>
          <w:sz w:val="24"/>
          <w:szCs w:val="24"/>
        </w:rPr>
        <w:t>14</w:t>
      </w:r>
    </w:p>
    <w:p w14:paraId="24B58D08" w14:textId="2854BDA7" w:rsidR="00063305" w:rsidRPr="00ED6B1C" w:rsidRDefault="00063305" w:rsidP="00063305">
      <w:pPr>
        <w:ind w:right="-81"/>
        <w:jc w:val="center"/>
        <w:rPr>
          <w:sz w:val="24"/>
          <w:szCs w:val="24"/>
        </w:rPr>
      </w:pPr>
      <w:r w:rsidRPr="00ED6B1C">
        <w:rPr>
          <w:b/>
          <w:sz w:val="24"/>
          <w:szCs w:val="24"/>
        </w:rPr>
        <w:t xml:space="preserve"> </w:t>
      </w:r>
      <w:r w:rsidR="0014599A" w:rsidRPr="00716166">
        <w:rPr>
          <w:b/>
          <w:bCs/>
          <w:kern w:val="36"/>
          <w:sz w:val="24"/>
          <w:szCs w:val="24"/>
        </w:rPr>
        <w:t>„Par neapbūvētu zemes gabalu nomas maksas aprēķināšanas kārtību Salacgrīvas novadā””</w:t>
      </w:r>
    </w:p>
    <w:p w14:paraId="24B58D09" w14:textId="77777777" w:rsidR="00F10134" w:rsidRPr="00676B12" w:rsidRDefault="00F10134" w:rsidP="00E65075">
      <w:pPr>
        <w:shd w:val="clear" w:color="auto" w:fill="FFFFFF"/>
        <w:jc w:val="center"/>
        <w:outlineLvl w:val="0"/>
        <w:rPr>
          <w:b/>
          <w:spacing w:val="-1"/>
          <w:sz w:val="24"/>
          <w:szCs w:val="24"/>
        </w:rPr>
      </w:pPr>
      <w:r w:rsidRPr="00676B12">
        <w:rPr>
          <w:b/>
          <w:spacing w:val="-1"/>
          <w:sz w:val="24"/>
          <w:szCs w:val="24"/>
        </w:rPr>
        <w:t xml:space="preserve"> paskaidrojuma raksts</w:t>
      </w:r>
    </w:p>
    <w:p w14:paraId="24B58D0A" w14:textId="77777777" w:rsidR="00D80694" w:rsidRPr="00D80694" w:rsidRDefault="00D80694" w:rsidP="005A3C6B">
      <w:pPr>
        <w:shd w:val="clear" w:color="auto" w:fill="FFFFFF"/>
        <w:jc w:val="center"/>
        <w:rPr>
          <w:b/>
          <w:sz w:val="24"/>
          <w:szCs w:val="24"/>
        </w:rPr>
      </w:pPr>
    </w:p>
    <w:tbl>
      <w:tblPr>
        <w:tblW w:w="9356" w:type="dxa"/>
        <w:tblInd w:w="40" w:type="dxa"/>
        <w:tblLayout w:type="fixed"/>
        <w:tblCellMar>
          <w:left w:w="40" w:type="dxa"/>
          <w:right w:w="40" w:type="dxa"/>
        </w:tblCellMar>
        <w:tblLook w:val="0000" w:firstRow="0" w:lastRow="0" w:firstColumn="0" w:lastColumn="0" w:noHBand="0" w:noVBand="0"/>
      </w:tblPr>
      <w:tblGrid>
        <w:gridCol w:w="2174"/>
        <w:gridCol w:w="7182"/>
      </w:tblGrid>
      <w:tr w:rsidR="00F10134" w:rsidRPr="00D80694" w14:paraId="24B58D0D" w14:textId="77777777" w:rsidTr="00D80694">
        <w:trPr>
          <w:trHeight w:hRule="exact" w:val="816"/>
        </w:trPr>
        <w:tc>
          <w:tcPr>
            <w:tcW w:w="2174" w:type="dxa"/>
            <w:tcBorders>
              <w:top w:val="single" w:sz="6" w:space="0" w:color="auto"/>
              <w:left w:val="single" w:sz="6" w:space="0" w:color="auto"/>
              <w:bottom w:val="single" w:sz="6" w:space="0" w:color="auto"/>
              <w:right w:val="single" w:sz="6" w:space="0" w:color="auto"/>
            </w:tcBorders>
            <w:shd w:val="clear" w:color="auto" w:fill="FFFFFF"/>
          </w:tcPr>
          <w:p w14:paraId="24B58D0B" w14:textId="77777777" w:rsidR="00F10134" w:rsidRPr="00D80694" w:rsidRDefault="00F10134" w:rsidP="00F10134">
            <w:pPr>
              <w:shd w:val="clear" w:color="auto" w:fill="FFFFFF"/>
              <w:ind w:left="154" w:right="168"/>
              <w:rPr>
                <w:sz w:val="24"/>
                <w:szCs w:val="24"/>
              </w:rPr>
            </w:pPr>
            <w:r w:rsidRPr="00D80694">
              <w:rPr>
                <w:b/>
                <w:bCs/>
                <w:spacing w:val="-4"/>
                <w:sz w:val="24"/>
                <w:szCs w:val="24"/>
              </w:rPr>
              <w:t xml:space="preserve">Paskaidrojuma </w:t>
            </w:r>
            <w:r w:rsidRPr="00D80694">
              <w:rPr>
                <w:b/>
                <w:bCs/>
                <w:spacing w:val="-3"/>
                <w:sz w:val="24"/>
                <w:szCs w:val="24"/>
              </w:rPr>
              <w:t>raksta sadaļas</w:t>
            </w:r>
          </w:p>
        </w:tc>
        <w:tc>
          <w:tcPr>
            <w:tcW w:w="7182" w:type="dxa"/>
            <w:tcBorders>
              <w:top w:val="single" w:sz="6" w:space="0" w:color="auto"/>
              <w:left w:val="single" w:sz="6" w:space="0" w:color="auto"/>
              <w:bottom w:val="single" w:sz="6" w:space="0" w:color="auto"/>
              <w:right w:val="single" w:sz="6" w:space="0" w:color="auto"/>
            </w:tcBorders>
            <w:shd w:val="clear" w:color="auto" w:fill="FFFFFF"/>
          </w:tcPr>
          <w:p w14:paraId="24B58D0C" w14:textId="77777777" w:rsidR="00F10134" w:rsidRPr="00D80694" w:rsidRDefault="00F10134" w:rsidP="00F10134">
            <w:pPr>
              <w:shd w:val="clear" w:color="auto" w:fill="FFFFFF"/>
              <w:ind w:left="1277"/>
              <w:rPr>
                <w:sz w:val="24"/>
                <w:szCs w:val="24"/>
              </w:rPr>
            </w:pPr>
            <w:r w:rsidRPr="00D80694">
              <w:rPr>
                <w:b/>
                <w:bCs/>
                <w:spacing w:val="-4"/>
                <w:sz w:val="24"/>
                <w:szCs w:val="24"/>
              </w:rPr>
              <w:t>Norādama informācija</w:t>
            </w:r>
          </w:p>
        </w:tc>
      </w:tr>
      <w:tr w:rsidR="00F10134" w:rsidRPr="00D80694" w14:paraId="24B58D10" w14:textId="77777777" w:rsidTr="000C05CB">
        <w:trPr>
          <w:trHeight w:hRule="exact" w:val="7706"/>
        </w:trPr>
        <w:tc>
          <w:tcPr>
            <w:tcW w:w="2174" w:type="dxa"/>
            <w:tcBorders>
              <w:top w:val="single" w:sz="6" w:space="0" w:color="auto"/>
              <w:left w:val="single" w:sz="6" w:space="0" w:color="auto"/>
              <w:bottom w:val="single" w:sz="6" w:space="0" w:color="auto"/>
              <w:right w:val="single" w:sz="6" w:space="0" w:color="auto"/>
            </w:tcBorders>
            <w:shd w:val="clear" w:color="auto" w:fill="FFFFFF"/>
          </w:tcPr>
          <w:p w14:paraId="24B58D0E" w14:textId="08B9C719" w:rsidR="00F10134" w:rsidRPr="00D80694" w:rsidRDefault="00F10134" w:rsidP="00F10134">
            <w:pPr>
              <w:shd w:val="clear" w:color="auto" w:fill="FFFFFF"/>
              <w:ind w:right="355" w:hanging="10"/>
              <w:rPr>
                <w:sz w:val="24"/>
                <w:szCs w:val="24"/>
              </w:rPr>
            </w:pPr>
            <w:r w:rsidRPr="00D80694">
              <w:rPr>
                <w:bCs/>
                <w:spacing w:val="-4"/>
                <w:sz w:val="24"/>
                <w:szCs w:val="24"/>
              </w:rPr>
              <w:t>1.</w:t>
            </w:r>
            <w:r w:rsidRPr="00D80694">
              <w:rPr>
                <w:b/>
                <w:bCs/>
                <w:spacing w:val="-4"/>
                <w:sz w:val="24"/>
                <w:szCs w:val="24"/>
              </w:rPr>
              <w:t xml:space="preserve"> </w:t>
            </w:r>
            <w:r w:rsidR="007B594B">
              <w:rPr>
                <w:spacing w:val="-3"/>
                <w:sz w:val="24"/>
                <w:szCs w:val="24"/>
              </w:rPr>
              <w:t>Ī</w:t>
            </w:r>
            <w:r w:rsidR="007B594B" w:rsidRPr="00D80694">
              <w:rPr>
                <w:spacing w:val="-3"/>
                <w:sz w:val="24"/>
                <w:szCs w:val="24"/>
              </w:rPr>
              <w:t xml:space="preserve">ss projekta satura </w:t>
            </w:r>
            <w:r w:rsidR="007B594B" w:rsidRPr="00D80694">
              <w:rPr>
                <w:spacing w:val="-4"/>
                <w:sz w:val="24"/>
                <w:szCs w:val="24"/>
              </w:rPr>
              <w:t>izklāsts</w:t>
            </w:r>
          </w:p>
        </w:tc>
        <w:tc>
          <w:tcPr>
            <w:tcW w:w="7182" w:type="dxa"/>
            <w:tcBorders>
              <w:top w:val="single" w:sz="6" w:space="0" w:color="auto"/>
              <w:left w:val="single" w:sz="6" w:space="0" w:color="auto"/>
              <w:bottom w:val="single" w:sz="6" w:space="0" w:color="auto"/>
              <w:right w:val="single" w:sz="6" w:space="0" w:color="auto"/>
            </w:tcBorders>
            <w:shd w:val="clear" w:color="auto" w:fill="FFFFFF"/>
          </w:tcPr>
          <w:p w14:paraId="3254D1C8" w14:textId="0F07F295" w:rsidR="00462119" w:rsidRDefault="0014599A" w:rsidP="006736AF">
            <w:pPr>
              <w:pStyle w:val="NormalWeb"/>
              <w:jc w:val="both"/>
              <w:rPr>
                <w:iCs/>
                <w:color w:val="FF0000"/>
              </w:rPr>
            </w:pPr>
            <w:r w:rsidRPr="0014599A">
              <w:rPr>
                <w:spacing w:val="3"/>
              </w:rPr>
              <w:t xml:space="preserve">Noteikumi izdoti saskaņā ar </w:t>
            </w:r>
            <w:r w:rsidRPr="0014599A">
              <w:rPr>
                <w:iCs/>
              </w:rPr>
              <w:t xml:space="preserve">likuma "Par pašvaldībām" 43.panta pirmās daļas 13.punktu un </w:t>
            </w:r>
            <w:r w:rsidR="006736AF" w:rsidRPr="0014599A">
              <w:t>2018.gada 1</w:t>
            </w:r>
            <w:r w:rsidR="006736AF">
              <w:t>9</w:t>
            </w:r>
            <w:r w:rsidR="006736AF" w:rsidRPr="0014599A">
              <w:t>.</w:t>
            </w:r>
            <w:r w:rsidR="006736AF">
              <w:t>jūnija</w:t>
            </w:r>
            <w:r w:rsidR="006736AF" w:rsidRPr="0014599A">
              <w:t xml:space="preserve"> </w:t>
            </w:r>
            <w:r w:rsidR="006736AF" w:rsidRPr="0014599A">
              <w:rPr>
                <w:iCs/>
              </w:rPr>
              <w:t>Ministru kabineta</w:t>
            </w:r>
            <w:r w:rsidR="006736AF">
              <w:rPr>
                <w:iCs/>
              </w:rPr>
              <w:t xml:space="preserve"> </w:t>
            </w:r>
            <w:r w:rsidR="006736AF" w:rsidRPr="0014599A">
              <w:t>noteikum</w:t>
            </w:r>
            <w:r w:rsidR="006736AF">
              <w:t>u</w:t>
            </w:r>
            <w:r w:rsidR="006736AF" w:rsidRPr="0014599A">
              <w:t xml:space="preserve"> </w:t>
            </w:r>
            <w:r w:rsidR="00462119">
              <w:t xml:space="preserve">                 </w:t>
            </w:r>
            <w:r w:rsidR="006736AF" w:rsidRPr="0014599A">
              <w:t>Nr. 350 “</w:t>
            </w:r>
            <w:r w:rsidR="006736AF" w:rsidRPr="0014599A">
              <w:rPr>
                <w:bCs/>
              </w:rPr>
              <w:t>Publiskas personas zemes nomas un apbūves tiesības noteikumi”</w:t>
            </w:r>
            <w:r w:rsidR="006736AF">
              <w:rPr>
                <w:iCs/>
              </w:rPr>
              <w:t xml:space="preserve"> 31.punktu, </w:t>
            </w:r>
            <w:r w:rsidR="006736AF" w:rsidRPr="0014599A">
              <w:rPr>
                <w:iCs/>
              </w:rPr>
              <w:t xml:space="preserve">lai noteiktu zemes nomas maksas aprēķināšanas kārtību iznomātajiem pašvaldības zemes gabaliem, sadalot tos pa lietošanas mērķiem </w:t>
            </w:r>
            <w:r w:rsidR="006736AF" w:rsidRPr="00C1617C">
              <w:rPr>
                <w:iCs/>
              </w:rPr>
              <w:t>(mazdārziņu teritorijas</w:t>
            </w:r>
            <w:r w:rsidR="00462119" w:rsidRPr="00C1617C">
              <w:rPr>
                <w:iCs/>
              </w:rPr>
              <w:t>;</w:t>
            </w:r>
            <w:r w:rsidR="006736AF" w:rsidRPr="00C1617C">
              <w:rPr>
                <w:iCs/>
              </w:rPr>
              <w:t xml:space="preserve"> </w:t>
            </w:r>
            <w:r w:rsidR="00462119" w:rsidRPr="00C1617C">
              <w:rPr>
                <w:iCs/>
              </w:rPr>
              <w:t xml:space="preserve">zemes gabali, kas tiek izmantoti </w:t>
            </w:r>
            <w:r w:rsidR="00462119" w:rsidRPr="00C1617C">
              <w:t>personisko palīgsaimniecību vajadzībām atbilstoši likuma "</w:t>
            </w:r>
            <w:hyperlink r:id="rId9" w:tgtFrame="_blank" w:history="1">
              <w:r w:rsidR="00462119" w:rsidRPr="00C1617C">
                <w:t>Par zemes reformu Latvijas Republikas lauku apvidos</w:t>
              </w:r>
            </w:hyperlink>
            <w:r w:rsidR="00462119" w:rsidRPr="00C1617C">
              <w:t xml:space="preserve">" </w:t>
            </w:r>
            <w:hyperlink r:id="rId10" w:anchor="p7" w:tgtFrame="_blank" w:history="1">
              <w:r w:rsidR="00462119" w:rsidRPr="00C1617C">
                <w:t>7. pantam</w:t>
              </w:r>
            </w:hyperlink>
            <w:r w:rsidR="00462119" w:rsidRPr="00C1617C">
              <w:t xml:space="preserve">; starpgabali vai neapbūvēti zemesgabali </w:t>
            </w:r>
            <w:r w:rsidR="00462119" w:rsidRPr="005D6BA4">
              <w:t>(tostarp zemesgabals ielu sarkanajās līnijās), kas nav iznomājams patstāvīgai izmantošanai un tiek iznomāts tikai piegulošā nekustamā īpašuma īpašniekam vai lietotājam</w:t>
            </w:r>
            <w:r w:rsidR="00462119">
              <w:t xml:space="preserve">; </w:t>
            </w:r>
            <w:r w:rsidR="00462119" w:rsidRPr="004A079D">
              <w:rPr>
                <w:rFonts w:eastAsia="Calibri"/>
                <w:iCs/>
                <w:color w:val="000000"/>
              </w:rPr>
              <w:t>zemesgabal</w:t>
            </w:r>
            <w:r w:rsidR="00462119">
              <w:rPr>
                <w:rFonts w:eastAsia="Calibri"/>
                <w:iCs/>
                <w:color w:val="000000"/>
              </w:rPr>
              <w:t>i</w:t>
            </w:r>
            <w:r w:rsidR="00462119" w:rsidRPr="004A079D">
              <w:rPr>
                <w:rFonts w:eastAsia="Calibri"/>
                <w:iCs/>
                <w:color w:val="000000"/>
              </w:rPr>
              <w:t xml:space="preserve">, </w:t>
            </w:r>
            <w:r w:rsidR="00462119" w:rsidRPr="004A079D">
              <w:t>kas tiek iznomāts biedrībām vai nodibinājumiem, kuru darbība sniedz nozīmīgu labumu sabiedrībai vai kādai tās daļai</w:t>
            </w:r>
            <w:r w:rsidR="00462119">
              <w:t>,</w:t>
            </w:r>
            <w:r w:rsidR="00462119" w:rsidRPr="0003072A">
              <w:t xml:space="preserve"> kā arī starptautiskajām organizācijām</w:t>
            </w:r>
            <w:r w:rsidR="00462119">
              <w:t>)</w:t>
            </w:r>
            <w:r w:rsidR="00C1617C">
              <w:t>,</w:t>
            </w:r>
            <w:r w:rsidR="00C1617C" w:rsidRPr="0014599A">
              <w:t xml:space="preserve"> lai uz minētajiem zemesgabaliem tiktu attiecināta saistošajos noteikumos  noteiktā kārtība, kādā Pašvaldība aprēķina zemes nomas maksu.</w:t>
            </w:r>
          </w:p>
          <w:p w14:paraId="24B58D0F" w14:textId="771F3461" w:rsidR="00F10134" w:rsidRPr="00D80694" w:rsidRDefault="001E2A5F" w:rsidP="008905F1">
            <w:pPr>
              <w:pStyle w:val="NormalWeb"/>
              <w:jc w:val="both"/>
            </w:pPr>
            <w:r w:rsidRPr="0014599A">
              <w:t>2018.gada 1</w:t>
            </w:r>
            <w:r>
              <w:t>9</w:t>
            </w:r>
            <w:r w:rsidRPr="0014599A">
              <w:t>.</w:t>
            </w:r>
            <w:r>
              <w:t>jūnija</w:t>
            </w:r>
            <w:r w:rsidRPr="0014599A">
              <w:t xml:space="preserve"> </w:t>
            </w:r>
            <w:r w:rsidRPr="0014599A">
              <w:rPr>
                <w:iCs/>
              </w:rPr>
              <w:t>Ministru kabineta</w:t>
            </w:r>
            <w:r>
              <w:rPr>
                <w:iCs/>
              </w:rPr>
              <w:t xml:space="preserve"> </w:t>
            </w:r>
            <w:r w:rsidRPr="0014599A">
              <w:t>noteikum</w:t>
            </w:r>
            <w:r>
              <w:t>u</w:t>
            </w:r>
            <w:r w:rsidRPr="0014599A">
              <w:t xml:space="preserve"> Nr. 350 “</w:t>
            </w:r>
            <w:r w:rsidRPr="0014599A">
              <w:rPr>
                <w:bCs/>
              </w:rPr>
              <w:t>Publiskas personas zemes nomas un apbūves tiesības noteikumi”</w:t>
            </w:r>
            <w:r>
              <w:rPr>
                <w:iCs/>
              </w:rPr>
              <w:t xml:space="preserve"> 30.punkts nosaka neapbūvētu zemes gabalu nomas maksu, zemesgabaliem, kuri iznomāti iepriekš minēto noteikumu 29.punktā minētajos gadījumos. Pašvaldībai savos saistošajos noteikumos ir tiesības noteikt lielāku nomas maksu par pašvaldības neapbūvētajiem zemesgabaliem, nekā minēts  </w:t>
            </w:r>
            <w:r w:rsidRPr="0014599A">
              <w:t>2018.gada 1</w:t>
            </w:r>
            <w:r>
              <w:t>9</w:t>
            </w:r>
            <w:r w:rsidRPr="0014599A">
              <w:t>.</w:t>
            </w:r>
            <w:r>
              <w:t>jūnija</w:t>
            </w:r>
            <w:r w:rsidRPr="0014599A">
              <w:t xml:space="preserve"> </w:t>
            </w:r>
            <w:r w:rsidRPr="0014599A">
              <w:rPr>
                <w:iCs/>
              </w:rPr>
              <w:t>Ministru kabineta</w:t>
            </w:r>
            <w:r>
              <w:rPr>
                <w:iCs/>
              </w:rPr>
              <w:t xml:space="preserve"> </w:t>
            </w:r>
            <w:r w:rsidRPr="0014599A">
              <w:t>noteikum</w:t>
            </w:r>
            <w:r>
              <w:t>u</w:t>
            </w:r>
            <w:r w:rsidRPr="0014599A">
              <w:t xml:space="preserve"> Nr. 350 “</w:t>
            </w:r>
            <w:r w:rsidRPr="0014599A">
              <w:rPr>
                <w:bCs/>
              </w:rPr>
              <w:t>Publiskas personas zemes nomas un apbūves tiesības noteikumi”</w:t>
            </w:r>
            <w:r>
              <w:rPr>
                <w:bCs/>
              </w:rPr>
              <w:t xml:space="preserve"> 30.1., 30.2., un 30.3.apakšpunktā. Saistošajos noteikumos ir noteikta lielāka zemesgabalu nomas maksa.</w:t>
            </w:r>
          </w:p>
        </w:tc>
      </w:tr>
      <w:tr w:rsidR="00F10134" w:rsidRPr="00D80694" w14:paraId="24B58D13" w14:textId="77777777" w:rsidTr="006736AF">
        <w:trPr>
          <w:trHeight w:hRule="exact" w:val="3426"/>
        </w:trPr>
        <w:tc>
          <w:tcPr>
            <w:tcW w:w="2174" w:type="dxa"/>
            <w:tcBorders>
              <w:top w:val="single" w:sz="6" w:space="0" w:color="auto"/>
              <w:left w:val="single" w:sz="6" w:space="0" w:color="auto"/>
              <w:bottom w:val="single" w:sz="6" w:space="0" w:color="auto"/>
              <w:right w:val="single" w:sz="6" w:space="0" w:color="auto"/>
            </w:tcBorders>
            <w:shd w:val="clear" w:color="auto" w:fill="FFFFFF"/>
          </w:tcPr>
          <w:p w14:paraId="24B58D11" w14:textId="38DF4171" w:rsidR="00F10134" w:rsidRPr="00D80694" w:rsidRDefault="00E74337" w:rsidP="00596E82">
            <w:pPr>
              <w:shd w:val="clear" w:color="auto" w:fill="FFFFFF"/>
              <w:ind w:right="38" w:hanging="14"/>
              <w:rPr>
                <w:sz w:val="24"/>
                <w:szCs w:val="24"/>
              </w:rPr>
            </w:pPr>
            <w:r>
              <w:rPr>
                <w:spacing w:val="-3"/>
                <w:sz w:val="24"/>
                <w:szCs w:val="24"/>
              </w:rPr>
              <w:lastRenderedPageBreak/>
              <w:t xml:space="preserve">2. </w:t>
            </w:r>
            <w:r w:rsidR="00596E82">
              <w:rPr>
                <w:spacing w:val="-3"/>
                <w:sz w:val="24"/>
                <w:szCs w:val="24"/>
              </w:rPr>
              <w:t>Saistošo noteikumu nepieciešamības pamatojums</w:t>
            </w:r>
          </w:p>
        </w:tc>
        <w:tc>
          <w:tcPr>
            <w:tcW w:w="7182" w:type="dxa"/>
            <w:tcBorders>
              <w:top w:val="single" w:sz="6" w:space="0" w:color="auto"/>
              <w:left w:val="single" w:sz="6" w:space="0" w:color="auto"/>
              <w:bottom w:val="single" w:sz="6" w:space="0" w:color="auto"/>
              <w:right w:val="single" w:sz="6" w:space="0" w:color="auto"/>
            </w:tcBorders>
            <w:shd w:val="clear" w:color="auto" w:fill="FFFFFF"/>
          </w:tcPr>
          <w:p w14:paraId="5CC02FE0" w14:textId="20AF10AB" w:rsidR="0014599A" w:rsidRDefault="0014599A" w:rsidP="00B272ED">
            <w:pPr>
              <w:pStyle w:val="NormalWeb"/>
              <w:jc w:val="both"/>
              <w:rPr>
                <w:spacing w:val="3"/>
              </w:rPr>
            </w:pPr>
            <w:r w:rsidRPr="0014599A">
              <w:t>2018.gada 1.jūlijā stājās spēkā Ministru kabineta noteikumi Nr. 350 “</w:t>
            </w:r>
            <w:r w:rsidRPr="0014599A">
              <w:rPr>
                <w:bCs/>
              </w:rPr>
              <w:t>Publiskas personas zemes nomas un apbūves tiesības noteikumi”, atbilstoši kuru Noslēguma jautājumu 139.punktam  p</w:t>
            </w:r>
            <w:r w:rsidRPr="0014599A">
              <w:t>ašvaldības izvērtē saskaņā ar Ministru kabineta 2007. gada 30. oktobra noteikumu Nr. 735 "</w:t>
            </w:r>
            <w:hyperlink r:id="rId11" w:tgtFrame="_blank" w:history="1">
              <w:r w:rsidRPr="0014599A">
                <w:t>Noteikumi par publiskas personas zemes nomu</w:t>
              </w:r>
            </w:hyperlink>
            <w:r w:rsidRPr="0014599A">
              <w:t xml:space="preserve">" </w:t>
            </w:r>
            <w:hyperlink r:id="rId12" w:anchor="p18" w:tgtFrame="_blank" w:history="1">
              <w:r w:rsidRPr="0014599A">
                <w:t>18. punktu</w:t>
              </w:r>
            </w:hyperlink>
            <w:r w:rsidRPr="0014599A">
              <w:t xml:space="preserve"> izdotos pašvaldību saistošos noteikumus un, ja nepieciešams, līdz 2019. gada                     1. janvārim izdod jaunus saistošos noteikumus. Saistošie noteikumi izdoti atbilstoši 2018.gada 1.jūlija Ministru kabineta noteikumu Nr. 350 “</w:t>
            </w:r>
            <w:r w:rsidRPr="0014599A">
              <w:rPr>
                <w:bCs/>
              </w:rPr>
              <w:t>Publiskas personas zemes nomas un apbūves tiesības noteikumi</w:t>
            </w:r>
            <w:r w:rsidRPr="0014599A">
              <w:t>” 31.punktā dotajam deleģējumam pašvaldībai ar saistošajiem noteikumiem noteikt nomas maksu par pašvaldības neapbūvētajiem zemes gabaliem.</w:t>
            </w:r>
          </w:p>
          <w:p w14:paraId="24B58D12" w14:textId="77777777" w:rsidR="00F10134" w:rsidRPr="002F37BD" w:rsidRDefault="00F10134" w:rsidP="006736AF">
            <w:pPr>
              <w:pStyle w:val="NormalWeb"/>
            </w:pPr>
          </w:p>
        </w:tc>
      </w:tr>
      <w:tr w:rsidR="00F10134" w:rsidRPr="00D80694" w14:paraId="24B58D16" w14:textId="77777777" w:rsidTr="00243FE6">
        <w:trPr>
          <w:trHeight w:hRule="exact" w:val="1137"/>
        </w:trPr>
        <w:tc>
          <w:tcPr>
            <w:tcW w:w="2174" w:type="dxa"/>
            <w:tcBorders>
              <w:top w:val="single" w:sz="6" w:space="0" w:color="auto"/>
              <w:left w:val="single" w:sz="6" w:space="0" w:color="auto"/>
              <w:bottom w:val="single" w:sz="6" w:space="0" w:color="auto"/>
              <w:right w:val="single" w:sz="6" w:space="0" w:color="auto"/>
            </w:tcBorders>
            <w:shd w:val="clear" w:color="auto" w:fill="FFFFFF"/>
          </w:tcPr>
          <w:p w14:paraId="24B58D14" w14:textId="77777777" w:rsidR="00F10134" w:rsidRPr="00D80694" w:rsidRDefault="00F10134" w:rsidP="00F10134">
            <w:pPr>
              <w:shd w:val="clear" w:color="auto" w:fill="FFFFFF"/>
              <w:ind w:right="72"/>
              <w:rPr>
                <w:sz w:val="24"/>
                <w:szCs w:val="24"/>
              </w:rPr>
            </w:pPr>
            <w:r w:rsidRPr="00D80694">
              <w:rPr>
                <w:spacing w:val="-3"/>
                <w:sz w:val="24"/>
                <w:szCs w:val="24"/>
              </w:rPr>
              <w:t xml:space="preserve">3. Informācija par plānoto projekta </w:t>
            </w:r>
            <w:r w:rsidRPr="00D80694">
              <w:rPr>
                <w:spacing w:val="-4"/>
                <w:sz w:val="24"/>
                <w:szCs w:val="24"/>
              </w:rPr>
              <w:t>ietekmi uz pašvaldības budžetu</w:t>
            </w:r>
          </w:p>
        </w:tc>
        <w:tc>
          <w:tcPr>
            <w:tcW w:w="7182" w:type="dxa"/>
            <w:tcBorders>
              <w:top w:val="single" w:sz="6" w:space="0" w:color="auto"/>
              <w:left w:val="single" w:sz="6" w:space="0" w:color="auto"/>
              <w:bottom w:val="single" w:sz="6" w:space="0" w:color="auto"/>
              <w:right w:val="single" w:sz="6" w:space="0" w:color="auto"/>
            </w:tcBorders>
            <w:shd w:val="clear" w:color="auto" w:fill="FFFFFF"/>
          </w:tcPr>
          <w:p w14:paraId="24B58D15" w14:textId="1A321CB6" w:rsidR="00F10134" w:rsidRPr="00D80694" w:rsidRDefault="00A77D14" w:rsidP="00F10134">
            <w:pPr>
              <w:shd w:val="clear" w:color="auto" w:fill="FFFFFF"/>
              <w:rPr>
                <w:sz w:val="24"/>
                <w:szCs w:val="24"/>
              </w:rPr>
            </w:pPr>
            <w:r>
              <w:rPr>
                <w:sz w:val="24"/>
                <w:szCs w:val="24"/>
              </w:rPr>
              <w:t>Plānotā ietekme uz pašvaldības budžetu – ieņēmumu palielinājums gadā 1</w:t>
            </w:r>
            <w:r w:rsidR="00361F04">
              <w:rPr>
                <w:sz w:val="24"/>
                <w:szCs w:val="24"/>
              </w:rPr>
              <w:t>435</w:t>
            </w:r>
            <w:r>
              <w:rPr>
                <w:sz w:val="24"/>
                <w:szCs w:val="24"/>
              </w:rPr>
              <w:t xml:space="preserve"> </w:t>
            </w:r>
            <w:r w:rsidRPr="00A77D14">
              <w:rPr>
                <w:i/>
                <w:sz w:val="24"/>
                <w:szCs w:val="24"/>
              </w:rPr>
              <w:t>euro</w:t>
            </w:r>
            <w:r>
              <w:rPr>
                <w:i/>
                <w:sz w:val="24"/>
                <w:szCs w:val="24"/>
              </w:rPr>
              <w:t xml:space="preserve">. </w:t>
            </w:r>
          </w:p>
        </w:tc>
      </w:tr>
      <w:tr w:rsidR="00F10134" w:rsidRPr="00D80694" w14:paraId="24B58D19" w14:textId="77777777" w:rsidTr="009E72F3">
        <w:trPr>
          <w:trHeight w:hRule="exact" w:val="1550"/>
        </w:trPr>
        <w:tc>
          <w:tcPr>
            <w:tcW w:w="2174" w:type="dxa"/>
            <w:tcBorders>
              <w:top w:val="single" w:sz="6" w:space="0" w:color="auto"/>
              <w:left w:val="single" w:sz="6" w:space="0" w:color="auto"/>
              <w:bottom w:val="single" w:sz="6" w:space="0" w:color="auto"/>
              <w:right w:val="single" w:sz="6" w:space="0" w:color="auto"/>
            </w:tcBorders>
            <w:shd w:val="clear" w:color="auto" w:fill="FFFFFF"/>
          </w:tcPr>
          <w:p w14:paraId="24B58D17" w14:textId="77777777" w:rsidR="00F10134" w:rsidRPr="00D80694" w:rsidRDefault="00F10134" w:rsidP="00F10134">
            <w:pPr>
              <w:shd w:val="clear" w:color="auto" w:fill="FFFFFF"/>
              <w:ind w:firstLine="5"/>
              <w:rPr>
                <w:sz w:val="24"/>
                <w:szCs w:val="24"/>
              </w:rPr>
            </w:pPr>
            <w:r w:rsidRPr="00D80694">
              <w:rPr>
                <w:spacing w:val="-3"/>
                <w:sz w:val="24"/>
                <w:szCs w:val="24"/>
              </w:rPr>
              <w:t xml:space="preserve">4. Informācija par plānoto projekta </w:t>
            </w:r>
            <w:r w:rsidRPr="00D80694">
              <w:rPr>
                <w:spacing w:val="-5"/>
                <w:sz w:val="24"/>
                <w:szCs w:val="24"/>
              </w:rPr>
              <w:t xml:space="preserve">ietekmi uz uzņēmējdarbības vidi </w:t>
            </w:r>
            <w:r w:rsidRPr="00D80694">
              <w:rPr>
                <w:spacing w:val="-3"/>
                <w:sz w:val="24"/>
                <w:szCs w:val="24"/>
              </w:rPr>
              <w:t>pašvaldības teritorijā</w:t>
            </w:r>
          </w:p>
        </w:tc>
        <w:tc>
          <w:tcPr>
            <w:tcW w:w="7182" w:type="dxa"/>
            <w:tcBorders>
              <w:top w:val="single" w:sz="6" w:space="0" w:color="auto"/>
              <w:left w:val="single" w:sz="6" w:space="0" w:color="auto"/>
              <w:bottom w:val="single" w:sz="6" w:space="0" w:color="auto"/>
              <w:right w:val="single" w:sz="6" w:space="0" w:color="auto"/>
            </w:tcBorders>
            <w:shd w:val="clear" w:color="auto" w:fill="FFFFFF"/>
          </w:tcPr>
          <w:p w14:paraId="24B58D18" w14:textId="059A0122" w:rsidR="00F10134" w:rsidRPr="00D80694" w:rsidRDefault="00D631C0" w:rsidP="000C05CB">
            <w:pPr>
              <w:shd w:val="clear" w:color="auto" w:fill="FFFFFF"/>
              <w:jc w:val="both"/>
              <w:rPr>
                <w:sz w:val="24"/>
                <w:szCs w:val="24"/>
              </w:rPr>
            </w:pPr>
            <w:r>
              <w:rPr>
                <w:spacing w:val="1"/>
                <w:sz w:val="24"/>
                <w:szCs w:val="24"/>
              </w:rPr>
              <w:t>Saistošie noteikumi tiešā veidā neietekmēs uzņēmējdarbību pašvaldības teritorijā. Mērķgrupa</w:t>
            </w:r>
            <w:r w:rsidR="003D2FB3">
              <w:rPr>
                <w:spacing w:val="1"/>
                <w:sz w:val="24"/>
                <w:szCs w:val="24"/>
              </w:rPr>
              <w:t>,</w:t>
            </w:r>
            <w:r>
              <w:rPr>
                <w:spacing w:val="1"/>
                <w:sz w:val="24"/>
                <w:szCs w:val="24"/>
              </w:rPr>
              <w:t xml:space="preserve"> uz kuru attiecināms saistošo noteikumu tiesiskais regulējums ir fiziskas un juridiskas personas, kuras vēlas nomā pašvaldības zemes gabalus</w:t>
            </w:r>
            <w:r w:rsidR="009E72F3">
              <w:rPr>
                <w:spacing w:val="1"/>
                <w:sz w:val="24"/>
                <w:szCs w:val="24"/>
              </w:rPr>
              <w:t xml:space="preserve"> un līdz ar to tiks radītas vienlīdzīgas tiesības visām mērķgrupām</w:t>
            </w:r>
            <w:r w:rsidR="006F2E65">
              <w:rPr>
                <w:spacing w:val="1"/>
                <w:sz w:val="24"/>
                <w:szCs w:val="24"/>
              </w:rPr>
              <w:t>, visā novada teritorijā</w:t>
            </w:r>
            <w:r w:rsidR="009E72F3">
              <w:rPr>
                <w:spacing w:val="1"/>
                <w:sz w:val="24"/>
                <w:szCs w:val="24"/>
              </w:rPr>
              <w:t>.</w:t>
            </w:r>
          </w:p>
        </w:tc>
      </w:tr>
      <w:tr w:rsidR="00F10134" w:rsidRPr="00D80694" w14:paraId="24B58D1C" w14:textId="77777777" w:rsidTr="001E2A5F">
        <w:trPr>
          <w:trHeight w:hRule="exact" w:val="1698"/>
        </w:trPr>
        <w:tc>
          <w:tcPr>
            <w:tcW w:w="2174" w:type="dxa"/>
            <w:tcBorders>
              <w:top w:val="single" w:sz="6" w:space="0" w:color="auto"/>
              <w:left w:val="single" w:sz="6" w:space="0" w:color="auto"/>
              <w:bottom w:val="single" w:sz="6" w:space="0" w:color="auto"/>
              <w:right w:val="single" w:sz="6" w:space="0" w:color="auto"/>
            </w:tcBorders>
            <w:shd w:val="clear" w:color="auto" w:fill="FFFFFF"/>
          </w:tcPr>
          <w:p w14:paraId="24B58D1A" w14:textId="77777777" w:rsidR="00F10134" w:rsidRPr="00D80694" w:rsidRDefault="00F10134" w:rsidP="00F10134">
            <w:pPr>
              <w:shd w:val="clear" w:color="auto" w:fill="FFFFFF"/>
              <w:ind w:right="211" w:firstLine="10"/>
              <w:rPr>
                <w:sz w:val="24"/>
                <w:szCs w:val="24"/>
              </w:rPr>
            </w:pPr>
            <w:r w:rsidRPr="00D80694">
              <w:rPr>
                <w:spacing w:val="-4"/>
                <w:sz w:val="24"/>
                <w:szCs w:val="24"/>
              </w:rPr>
              <w:t xml:space="preserve">5. Informācija par </w:t>
            </w:r>
            <w:r w:rsidR="00D80694">
              <w:rPr>
                <w:spacing w:val="-7"/>
                <w:sz w:val="24"/>
                <w:szCs w:val="24"/>
              </w:rPr>
              <w:t>administratīvaj</w:t>
            </w:r>
            <w:r w:rsidRPr="00D80694">
              <w:rPr>
                <w:spacing w:val="-7"/>
                <w:sz w:val="24"/>
                <w:szCs w:val="24"/>
              </w:rPr>
              <w:t xml:space="preserve">ām </w:t>
            </w:r>
            <w:r w:rsidRPr="00D80694">
              <w:rPr>
                <w:spacing w:val="-4"/>
                <w:sz w:val="24"/>
                <w:szCs w:val="24"/>
              </w:rPr>
              <w:t>procedūrām</w:t>
            </w:r>
          </w:p>
        </w:tc>
        <w:tc>
          <w:tcPr>
            <w:tcW w:w="7182" w:type="dxa"/>
            <w:tcBorders>
              <w:top w:val="single" w:sz="6" w:space="0" w:color="auto"/>
              <w:left w:val="single" w:sz="6" w:space="0" w:color="auto"/>
              <w:bottom w:val="single" w:sz="6" w:space="0" w:color="auto"/>
              <w:right w:val="single" w:sz="6" w:space="0" w:color="auto"/>
            </w:tcBorders>
            <w:shd w:val="clear" w:color="auto" w:fill="FFFFFF"/>
          </w:tcPr>
          <w:p w14:paraId="070AC74E" w14:textId="65E12A3F" w:rsidR="001E2A5F" w:rsidRPr="001E2A5F" w:rsidRDefault="009E72F3" w:rsidP="00720563">
            <w:pPr>
              <w:shd w:val="clear" w:color="auto" w:fill="FFFFFF"/>
              <w:jc w:val="both"/>
              <w:rPr>
                <w:spacing w:val="1"/>
                <w:sz w:val="24"/>
                <w:szCs w:val="24"/>
              </w:rPr>
            </w:pPr>
            <w:r>
              <w:rPr>
                <w:spacing w:val="1"/>
                <w:sz w:val="24"/>
                <w:szCs w:val="24"/>
              </w:rPr>
              <w:t xml:space="preserve">Personas, informāciju par pašvaldības valdījumā vai turējumā esošiem iznomājamiem zemesgabaliem var iegūt Salacgrīvas novada domes mājas lapā </w:t>
            </w:r>
            <w:hyperlink r:id="rId13" w:history="1">
              <w:r w:rsidRPr="00D40D2C">
                <w:rPr>
                  <w:rStyle w:val="Hyperlink"/>
                  <w:spacing w:val="1"/>
                  <w:sz w:val="24"/>
                  <w:szCs w:val="24"/>
                </w:rPr>
                <w:t>www.salacgriva.lv</w:t>
              </w:r>
            </w:hyperlink>
            <w:r>
              <w:rPr>
                <w:spacing w:val="1"/>
                <w:sz w:val="24"/>
                <w:szCs w:val="24"/>
              </w:rPr>
              <w:t xml:space="preserve">, un saskaņā ar </w:t>
            </w:r>
            <w:r w:rsidR="001E2A5F" w:rsidRPr="001E2A5F">
              <w:rPr>
                <w:sz w:val="24"/>
                <w:szCs w:val="24"/>
              </w:rPr>
              <w:t>2018.gada 1.jūlija Ministru kabineta noteikumu Nr. 350</w:t>
            </w:r>
            <w:r w:rsidR="001E2A5F">
              <w:rPr>
                <w:sz w:val="24"/>
                <w:szCs w:val="24"/>
              </w:rPr>
              <w:t xml:space="preserve"> 37.punktu iesniedz iesniegumu </w:t>
            </w:r>
            <w:r w:rsidR="001E2A5F">
              <w:rPr>
                <w:spacing w:val="1"/>
                <w:sz w:val="24"/>
                <w:szCs w:val="24"/>
              </w:rPr>
              <w:t>Salacgrīvas novada domē vai Ainažu un Liepupes pārvaldēs.</w:t>
            </w:r>
          </w:p>
          <w:p w14:paraId="087423B8" w14:textId="77777777" w:rsidR="001E2A5F" w:rsidRPr="001E2A5F" w:rsidRDefault="001E2A5F" w:rsidP="00720563">
            <w:pPr>
              <w:shd w:val="clear" w:color="auto" w:fill="FFFFFF"/>
              <w:jc w:val="both"/>
              <w:rPr>
                <w:i/>
                <w:spacing w:val="1"/>
                <w:sz w:val="24"/>
                <w:szCs w:val="24"/>
              </w:rPr>
            </w:pPr>
          </w:p>
          <w:p w14:paraId="24B58D1B" w14:textId="2CD554AA" w:rsidR="00F10134" w:rsidRPr="00D80694" w:rsidRDefault="00F10134" w:rsidP="00720563">
            <w:pPr>
              <w:shd w:val="clear" w:color="auto" w:fill="FFFFFF"/>
              <w:jc w:val="both"/>
              <w:rPr>
                <w:sz w:val="24"/>
                <w:szCs w:val="24"/>
              </w:rPr>
            </w:pPr>
          </w:p>
        </w:tc>
      </w:tr>
      <w:tr w:rsidR="00F10134" w:rsidRPr="00D80694" w14:paraId="24B58D1F" w14:textId="77777777" w:rsidTr="00D80694">
        <w:trPr>
          <w:trHeight w:hRule="exact" w:val="1415"/>
        </w:trPr>
        <w:tc>
          <w:tcPr>
            <w:tcW w:w="2174" w:type="dxa"/>
            <w:tcBorders>
              <w:top w:val="single" w:sz="6" w:space="0" w:color="auto"/>
              <w:left w:val="single" w:sz="6" w:space="0" w:color="auto"/>
              <w:bottom w:val="single" w:sz="6" w:space="0" w:color="auto"/>
              <w:right w:val="single" w:sz="6" w:space="0" w:color="auto"/>
            </w:tcBorders>
            <w:shd w:val="clear" w:color="auto" w:fill="FFFFFF"/>
          </w:tcPr>
          <w:p w14:paraId="24B58D1D" w14:textId="77777777" w:rsidR="00F10134" w:rsidRPr="00D80694" w:rsidRDefault="00F10134" w:rsidP="00F10134">
            <w:pPr>
              <w:shd w:val="clear" w:color="auto" w:fill="FFFFFF"/>
              <w:ind w:right="211" w:firstLine="5"/>
              <w:rPr>
                <w:sz w:val="24"/>
                <w:szCs w:val="24"/>
              </w:rPr>
            </w:pPr>
            <w:r w:rsidRPr="00D80694">
              <w:rPr>
                <w:spacing w:val="-4"/>
                <w:sz w:val="24"/>
                <w:szCs w:val="24"/>
              </w:rPr>
              <w:t xml:space="preserve">6. Informācija par </w:t>
            </w:r>
            <w:r w:rsidRPr="00D80694">
              <w:rPr>
                <w:spacing w:val="-2"/>
                <w:sz w:val="24"/>
                <w:szCs w:val="24"/>
              </w:rPr>
              <w:t>konsultācijām ar privātpersonām</w:t>
            </w:r>
          </w:p>
        </w:tc>
        <w:tc>
          <w:tcPr>
            <w:tcW w:w="7182" w:type="dxa"/>
            <w:tcBorders>
              <w:top w:val="single" w:sz="6" w:space="0" w:color="auto"/>
              <w:left w:val="single" w:sz="6" w:space="0" w:color="auto"/>
              <w:bottom w:val="single" w:sz="6" w:space="0" w:color="auto"/>
              <w:right w:val="single" w:sz="6" w:space="0" w:color="auto"/>
            </w:tcBorders>
            <w:shd w:val="clear" w:color="auto" w:fill="FFFFFF"/>
          </w:tcPr>
          <w:p w14:paraId="24B58D1E" w14:textId="45F8886B" w:rsidR="00151999" w:rsidRPr="00151999" w:rsidRDefault="00151999" w:rsidP="007B594B">
            <w:pPr>
              <w:shd w:val="clear" w:color="auto" w:fill="FFFFFF"/>
              <w:jc w:val="both"/>
              <w:rPr>
                <w:spacing w:val="-2"/>
                <w:sz w:val="24"/>
                <w:szCs w:val="24"/>
              </w:rPr>
            </w:pPr>
            <w:r>
              <w:rPr>
                <w:spacing w:val="-2"/>
                <w:sz w:val="24"/>
                <w:szCs w:val="24"/>
              </w:rPr>
              <w:t xml:space="preserve">Saistošo noteikumu projekts un projekta paskaidrojuma raksts ievietots </w:t>
            </w:r>
            <w:hyperlink r:id="rId14" w:history="1">
              <w:r w:rsidR="00FB4A6A" w:rsidRPr="00D40D2C">
                <w:rPr>
                  <w:rStyle w:val="Hyperlink"/>
                  <w:spacing w:val="-2"/>
                  <w:sz w:val="24"/>
                  <w:szCs w:val="24"/>
                </w:rPr>
                <w:t>www.salacgriva.lv</w:t>
              </w:r>
            </w:hyperlink>
            <w:r w:rsidR="00FB4A6A">
              <w:rPr>
                <w:spacing w:val="-2"/>
                <w:sz w:val="24"/>
                <w:szCs w:val="24"/>
              </w:rPr>
              <w:t>.</w:t>
            </w:r>
          </w:p>
        </w:tc>
      </w:tr>
    </w:tbl>
    <w:p w14:paraId="24B58D20" w14:textId="77777777" w:rsidR="00CD1647" w:rsidRDefault="00CD1647" w:rsidP="00CD1647">
      <w:pPr>
        <w:pStyle w:val="BodyText"/>
        <w:rPr>
          <w:szCs w:val="24"/>
        </w:rPr>
      </w:pPr>
    </w:p>
    <w:p w14:paraId="24B58D21" w14:textId="77777777" w:rsidR="00CD1647" w:rsidRDefault="00CD1647" w:rsidP="00CD1647">
      <w:pPr>
        <w:pStyle w:val="BodyText"/>
        <w:rPr>
          <w:szCs w:val="24"/>
        </w:rPr>
      </w:pPr>
    </w:p>
    <w:p w14:paraId="1FC4FE43" w14:textId="77777777" w:rsidR="001E02EA" w:rsidRPr="001E02EA" w:rsidRDefault="001E02EA" w:rsidP="001E02EA">
      <w:pPr>
        <w:widowControl/>
        <w:autoSpaceDE/>
        <w:autoSpaceDN/>
        <w:adjustRightInd/>
        <w:rPr>
          <w:sz w:val="24"/>
          <w:szCs w:val="24"/>
        </w:rPr>
      </w:pPr>
      <w:r w:rsidRPr="001E02EA">
        <w:rPr>
          <w:sz w:val="24"/>
          <w:szCs w:val="24"/>
        </w:rPr>
        <w:t>Salacgrīvas novada domes</w:t>
      </w:r>
    </w:p>
    <w:p w14:paraId="635B1652" w14:textId="77777777" w:rsidR="001E02EA" w:rsidRPr="001E02EA" w:rsidRDefault="001E02EA" w:rsidP="001E02EA">
      <w:pPr>
        <w:widowControl/>
        <w:autoSpaceDE/>
        <w:autoSpaceDN/>
        <w:adjustRightInd/>
        <w:rPr>
          <w:sz w:val="24"/>
          <w:szCs w:val="24"/>
        </w:rPr>
      </w:pPr>
      <w:r w:rsidRPr="001E02EA">
        <w:rPr>
          <w:sz w:val="24"/>
          <w:szCs w:val="24"/>
        </w:rPr>
        <w:t>priekšsēdētāja vietnieks</w:t>
      </w:r>
    </w:p>
    <w:p w14:paraId="38743AA8" w14:textId="1B6AB4D0" w:rsidR="001E02EA" w:rsidRPr="001E02EA" w:rsidRDefault="001E02EA" w:rsidP="001E02EA">
      <w:pPr>
        <w:widowControl/>
        <w:autoSpaceDE/>
        <w:autoSpaceDN/>
        <w:adjustRightInd/>
        <w:rPr>
          <w:sz w:val="24"/>
          <w:szCs w:val="24"/>
        </w:rPr>
      </w:pPr>
      <w:r w:rsidRPr="001E02EA">
        <w:rPr>
          <w:sz w:val="24"/>
          <w:szCs w:val="24"/>
        </w:rPr>
        <w:t>attīstības jautājumos</w:t>
      </w:r>
      <w:r w:rsidRPr="001E02EA">
        <w:rPr>
          <w:sz w:val="24"/>
          <w:szCs w:val="24"/>
        </w:rPr>
        <w:tab/>
        <w:t xml:space="preserve"> </w:t>
      </w:r>
      <w:r w:rsidRPr="001E02EA">
        <w:rPr>
          <w:sz w:val="24"/>
          <w:szCs w:val="24"/>
        </w:rPr>
        <w:tab/>
      </w:r>
      <w:r>
        <w:rPr>
          <w:sz w:val="24"/>
          <w:szCs w:val="24"/>
        </w:rPr>
        <w:tab/>
      </w:r>
      <w:r>
        <w:rPr>
          <w:sz w:val="24"/>
          <w:szCs w:val="24"/>
        </w:rPr>
        <w:tab/>
      </w:r>
      <w:r>
        <w:rPr>
          <w:sz w:val="24"/>
          <w:szCs w:val="24"/>
        </w:rPr>
        <w:tab/>
      </w:r>
      <w:r>
        <w:rPr>
          <w:sz w:val="24"/>
          <w:szCs w:val="24"/>
        </w:rPr>
        <w:tab/>
      </w:r>
      <w:bookmarkStart w:id="0" w:name="_GoBack"/>
      <w:bookmarkEnd w:id="0"/>
      <w:r w:rsidRPr="001E02EA">
        <w:rPr>
          <w:sz w:val="24"/>
          <w:szCs w:val="24"/>
        </w:rPr>
        <w:tab/>
        <w:t>Jānis Cīrulis</w:t>
      </w:r>
    </w:p>
    <w:p w14:paraId="24B58D22" w14:textId="77777777" w:rsidR="00CD1647" w:rsidRDefault="00CD1647" w:rsidP="00CD1647">
      <w:pPr>
        <w:pStyle w:val="BodyText"/>
        <w:rPr>
          <w:szCs w:val="24"/>
        </w:rPr>
      </w:pPr>
    </w:p>
    <w:sectPr w:rsidR="00CD1647" w:rsidSect="0003567E">
      <w:type w:val="continuous"/>
      <w:pgSz w:w="11909" w:h="16834"/>
      <w:pgMar w:top="426" w:right="427" w:bottom="567"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9435A" w14:textId="77777777" w:rsidR="00B83BF7" w:rsidRDefault="00B83BF7" w:rsidP="007B594B">
      <w:r>
        <w:separator/>
      </w:r>
    </w:p>
  </w:endnote>
  <w:endnote w:type="continuationSeparator" w:id="0">
    <w:p w14:paraId="654FD00A" w14:textId="77777777" w:rsidR="00B83BF7" w:rsidRDefault="00B83BF7" w:rsidP="007B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516FC" w14:textId="77777777" w:rsidR="00B83BF7" w:rsidRDefault="00B83BF7" w:rsidP="007B594B">
      <w:r>
        <w:separator/>
      </w:r>
    </w:p>
  </w:footnote>
  <w:footnote w:type="continuationSeparator" w:id="0">
    <w:p w14:paraId="665E5B1B" w14:textId="77777777" w:rsidR="00B83BF7" w:rsidRDefault="00B83BF7" w:rsidP="007B5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652"/>
    <w:rsid w:val="0003567E"/>
    <w:rsid w:val="00063305"/>
    <w:rsid w:val="00095447"/>
    <w:rsid w:val="000C05CB"/>
    <w:rsid w:val="000C7E86"/>
    <w:rsid w:val="0014599A"/>
    <w:rsid w:val="00151999"/>
    <w:rsid w:val="00170415"/>
    <w:rsid w:val="00183652"/>
    <w:rsid w:val="00193F6E"/>
    <w:rsid w:val="001E02EA"/>
    <w:rsid w:val="001E2A5F"/>
    <w:rsid w:val="0024329A"/>
    <w:rsid w:val="00243FE6"/>
    <w:rsid w:val="00257A62"/>
    <w:rsid w:val="00286DC5"/>
    <w:rsid w:val="002A7C8C"/>
    <w:rsid w:val="002E1B66"/>
    <w:rsid w:val="002F225F"/>
    <w:rsid w:val="002F37BD"/>
    <w:rsid w:val="0031738E"/>
    <w:rsid w:val="00361F04"/>
    <w:rsid w:val="00367FF3"/>
    <w:rsid w:val="003A7054"/>
    <w:rsid w:val="003D2FB3"/>
    <w:rsid w:val="00415D46"/>
    <w:rsid w:val="00462119"/>
    <w:rsid w:val="004806B3"/>
    <w:rsid w:val="004A7981"/>
    <w:rsid w:val="0051019F"/>
    <w:rsid w:val="005425B4"/>
    <w:rsid w:val="00545FD0"/>
    <w:rsid w:val="00590787"/>
    <w:rsid w:val="00596E82"/>
    <w:rsid w:val="005A3C6B"/>
    <w:rsid w:val="0065526B"/>
    <w:rsid w:val="006736AF"/>
    <w:rsid w:val="00676B12"/>
    <w:rsid w:val="006A5973"/>
    <w:rsid w:val="006B2804"/>
    <w:rsid w:val="006C20FB"/>
    <w:rsid w:val="006F0E19"/>
    <w:rsid w:val="006F2E65"/>
    <w:rsid w:val="00720563"/>
    <w:rsid w:val="00784AF8"/>
    <w:rsid w:val="007B594B"/>
    <w:rsid w:val="00822216"/>
    <w:rsid w:val="00877425"/>
    <w:rsid w:val="008905F1"/>
    <w:rsid w:val="008A27B5"/>
    <w:rsid w:val="008E3572"/>
    <w:rsid w:val="0099454C"/>
    <w:rsid w:val="009A4F87"/>
    <w:rsid w:val="009D5928"/>
    <w:rsid w:val="009E72F3"/>
    <w:rsid w:val="00A13A01"/>
    <w:rsid w:val="00A77D14"/>
    <w:rsid w:val="00AA5C59"/>
    <w:rsid w:val="00AD3366"/>
    <w:rsid w:val="00AF7676"/>
    <w:rsid w:val="00B272ED"/>
    <w:rsid w:val="00B52943"/>
    <w:rsid w:val="00B83BF7"/>
    <w:rsid w:val="00BD3B58"/>
    <w:rsid w:val="00BF0C2F"/>
    <w:rsid w:val="00C1617C"/>
    <w:rsid w:val="00C236F9"/>
    <w:rsid w:val="00C360DF"/>
    <w:rsid w:val="00C51B06"/>
    <w:rsid w:val="00CA41DC"/>
    <w:rsid w:val="00CD1647"/>
    <w:rsid w:val="00D431ED"/>
    <w:rsid w:val="00D631C0"/>
    <w:rsid w:val="00D80694"/>
    <w:rsid w:val="00DC2194"/>
    <w:rsid w:val="00DC2B97"/>
    <w:rsid w:val="00E512FD"/>
    <w:rsid w:val="00E65075"/>
    <w:rsid w:val="00E74337"/>
    <w:rsid w:val="00E81415"/>
    <w:rsid w:val="00EA17C2"/>
    <w:rsid w:val="00ED6B1C"/>
    <w:rsid w:val="00F07481"/>
    <w:rsid w:val="00F10134"/>
    <w:rsid w:val="00F2285F"/>
    <w:rsid w:val="00F253C9"/>
    <w:rsid w:val="00FA24DC"/>
    <w:rsid w:val="00FB4A6A"/>
    <w:rsid w:val="00FC24D5"/>
    <w:rsid w:val="00FC73F7"/>
    <w:rsid w:val="00FF08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58CFC"/>
  <w15:docId w15:val="{2C779A8C-0E1D-4765-889A-E258EFA4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paragraph" w:styleId="Heading2">
    <w:name w:val="heading 2"/>
    <w:basedOn w:val="Normal"/>
    <w:next w:val="Normal"/>
    <w:qFormat/>
    <w:rsid w:val="00AF7676"/>
    <w:pPr>
      <w:keepNext/>
      <w:widowControl/>
      <w:autoSpaceDE/>
      <w:autoSpaceDN/>
      <w:adjustRightInd/>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65075"/>
    <w:pPr>
      <w:shd w:val="clear" w:color="auto" w:fill="000080"/>
    </w:pPr>
    <w:rPr>
      <w:rFonts w:ascii="Tahoma" w:hAnsi="Tahoma" w:cs="Tahoma"/>
    </w:rPr>
  </w:style>
  <w:style w:type="character" w:styleId="Hyperlink">
    <w:name w:val="Hyperlink"/>
    <w:basedOn w:val="DefaultParagraphFont"/>
    <w:rsid w:val="009E72F3"/>
    <w:rPr>
      <w:color w:val="0000FF"/>
      <w:u w:val="single"/>
    </w:rPr>
  </w:style>
  <w:style w:type="paragraph" w:styleId="BodyText">
    <w:name w:val="Body Text"/>
    <w:basedOn w:val="Normal"/>
    <w:rsid w:val="00CD1647"/>
    <w:pPr>
      <w:widowControl/>
      <w:autoSpaceDE/>
      <w:autoSpaceDN/>
      <w:adjustRightInd/>
      <w:jc w:val="both"/>
    </w:pPr>
    <w:rPr>
      <w:sz w:val="24"/>
    </w:rPr>
  </w:style>
  <w:style w:type="paragraph" w:styleId="BalloonText">
    <w:name w:val="Balloon Text"/>
    <w:basedOn w:val="Normal"/>
    <w:link w:val="BalloonTextChar"/>
    <w:rsid w:val="00B52943"/>
    <w:rPr>
      <w:rFonts w:ascii="Tahoma" w:hAnsi="Tahoma" w:cs="Tahoma"/>
      <w:sz w:val="16"/>
      <w:szCs w:val="16"/>
    </w:rPr>
  </w:style>
  <w:style w:type="character" w:customStyle="1" w:styleId="BalloonTextChar">
    <w:name w:val="Balloon Text Char"/>
    <w:basedOn w:val="DefaultParagraphFont"/>
    <w:link w:val="BalloonText"/>
    <w:rsid w:val="00B52943"/>
    <w:rPr>
      <w:rFonts w:ascii="Tahoma" w:hAnsi="Tahoma" w:cs="Tahoma"/>
      <w:sz w:val="16"/>
      <w:szCs w:val="16"/>
    </w:rPr>
  </w:style>
  <w:style w:type="paragraph" w:styleId="NormalWeb">
    <w:name w:val="Normal (Web)"/>
    <w:basedOn w:val="Normal"/>
    <w:uiPriority w:val="99"/>
    <w:unhideWhenUsed/>
    <w:rsid w:val="00B272ED"/>
    <w:pPr>
      <w:widowControl/>
      <w:autoSpaceDE/>
      <w:autoSpaceDN/>
      <w:adjustRightInd/>
      <w:spacing w:before="100" w:beforeAutospacing="1" w:after="100" w:afterAutospacing="1"/>
    </w:pPr>
    <w:rPr>
      <w:sz w:val="24"/>
      <w:szCs w:val="24"/>
    </w:rPr>
  </w:style>
  <w:style w:type="paragraph" w:styleId="Header">
    <w:name w:val="header"/>
    <w:basedOn w:val="Normal"/>
    <w:link w:val="HeaderChar"/>
    <w:rsid w:val="007B594B"/>
    <w:pPr>
      <w:tabs>
        <w:tab w:val="center" w:pos="4153"/>
        <w:tab w:val="right" w:pos="8306"/>
      </w:tabs>
    </w:pPr>
  </w:style>
  <w:style w:type="character" w:customStyle="1" w:styleId="HeaderChar">
    <w:name w:val="Header Char"/>
    <w:basedOn w:val="DefaultParagraphFont"/>
    <w:link w:val="Header"/>
    <w:rsid w:val="007B594B"/>
  </w:style>
  <w:style w:type="paragraph" w:styleId="Footer">
    <w:name w:val="footer"/>
    <w:basedOn w:val="Normal"/>
    <w:link w:val="FooterChar"/>
    <w:rsid w:val="007B594B"/>
    <w:pPr>
      <w:tabs>
        <w:tab w:val="center" w:pos="4153"/>
        <w:tab w:val="right" w:pos="8306"/>
      </w:tabs>
    </w:pPr>
  </w:style>
  <w:style w:type="character" w:customStyle="1" w:styleId="FooterChar">
    <w:name w:val="Footer Char"/>
    <w:basedOn w:val="DefaultParagraphFont"/>
    <w:link w:val="Footer"/>
    <w:rsid w:val="007B5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30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salacgriva.lv" TargetMode="External"/><Relationship Id="rId13" Type="http://schemas.openxmlformats.org/officeDocument/2006/relationships/hyperlink" Target="http://www.salacgriv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165950-noteikumi-par-publiskas-personas-zemes-nom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kumi.lv/ta/id/165950-noteikumi-par-publiskas-personas-zemes-nom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72849-par-zemes-reformu-latvijas-republikas-lauku-apvidos" TargetMode="External"/><Relationship Id="rId4" Type="http://schemas.openxmlformats.org/officeDocument/2006/relationships/webSettings" Target="webSettings.xml"/><Relationship Id="rId9" Type="http://schemas.openxmlformats.org/officeDocument/2006/relationships/hyperlink" Target="https://likumi.lv/ta/id/72849-par-zemes-reformu-latvijas-republikas-lauku-apvidos" TargetMode="External"/><Relationship Id="rId14" Type="http://schemas.openxmlformats.org/officeDocument/2006/relationships/hyperlink" Target="http://www.salacgri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EB035-858B-46B6-80C6-8AB94CE97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486</Words>
  <Characters>4174</Characters>
  <Application>Microsoft Office Word</Application>
  <DocSecurity>0</DocSecurity>
  <Lines>34</Lines>
  <Paragraphs>9</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4</vt:i4>
      </vt:variant>
    </vt:vector>
  </HeadingPairs>
  <TitlesOfParts>
    <vt:vector size="6" baseType="lpstr">
      <vt:lpstr>Saistošo noteikumu paskaidrojuma raksts1</vt:lpstr>
      <vt:lpstr>Saistošo noteikumu paskaidrojuma raksts1</vt:lpstr>
      <vt:lpstr>/</vt:lpstr>
      <vt:lpstr/>
      <vt:lpstr>LATVIJAS  REPUBLIKA</vt:lpstr>
      <vt:lpstr>paskaidrojuma raksts</vt:lpstr>
    </vt:vector>
  </TitlesOfParts>
  <Company/>
  <LinksUpToDate>false</LinksUpToDate>
  <CharactersWithSpaces>4651</CharactersWithSpaces>
  <SharedDoc>false</SharedDoc>
  <HLinks>
    <vt:vector size="18" baseType="variant">
      <vt:variant>
        <vt:i4>720979</vt:i4>
      </vt:variant>
      <vt:variant>
        <vt:i4>6</vt:i4>
      </vt:variant>
      <vt:variant>
        <vt:i4>0</vt:i4>
      </vt:variant>
      <vt:variant>
        <vt:i4>5</vt:i4>
      </vt:variant>
      <vt:variant>
        <vt:lpwstr>http://www.salacgriva.lv/</vt:lpwstr>
      </vt:variant>
      <vt:variant>
        <vt:lpwstr/>
      </vt:variant>
      <vt:variant>
        <vt:i4>720979</vt:i4>
      </vt:variant>
      <vt:variant>
        <vt:i4>3</vt:i4>
      </vt:variant>
      <vt:variant>
        <vt:i4>0</vt:i4>
      </vt:variant>
      <vt:variant>
        <vt:i4>5</vt:i4>
      </vt:variant>
      <vt:variant>
        <vt:lpwstr>http://www.salacgriva.lv/</vt:lpwstr>
      </vt:variant>
      <vt:variant>
        <vt:lpwstr/>
      </vt:variant>
      <vt:variant>
        <vt:i4>2621462</vt:i4>
      </vt:variant>
      <vt:variant>
        <vt:i4>0</vt:i4>
      </vt:variant>
      <vt:variant>
        <vt:i4>0</vt:i4>
      </vt:variant>
      <vt:variant>
        <vt:i4>5</vt:i4>
      </vt:variant>
      <vt:variant>
        <vt:lpwstr>mailto:dome@salacgriva.lv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Saistošo noteikumu paskaidrojuma raksts1</dc:title>
  <dc:creator>User</dc:creator>
  <cp:lastModifiedBy>Inita Hartmane</cp:lastModifiedBy>
  <cp:revision>9</cp:revision>
  <cp:lastPrinted>2018-10-04T13:37:00Z</cp:lastPrinted>
  <dcterms:created xsi:type="dcterms:W3CDTF">2018-10-03T08:25:00Z</dcterms:created>
  <dcterms:modified xsi:type="dcterms:W3CDTF">2018-10-11T05:40:00Z</dcterms:modified>
</cp:coreProperties>
</file>