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AB" w:rsidRDefault="00AD48AB" w:rsidP="003D52AF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lv-LV"/>
        </w:rPr>
        <w:drawing>
          <wp:inline distT="0" distB="0" distL="0" distR="0">
            <wp:extent cx="5238750" cy="1743075"/>
            <wp:effectExtent l="0" t="0" r="0" b="9525"/>
            <wp:docPr id="1" name="Picture 1" descr="C:\Users\user22\AppData\Local\Microsoft\Windows\INetCache\Content.Word\txt_20_39476_interreg_estonia_lat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2\AppData\Local\Microsoft\Windows\INetCache\Content.Word\txt_20_39476_interreg_estonia_latv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AF" w:rsidRDefault="00F14964" w:rsidP="003D52AF">
      <w:pPr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INTERREG Igaunijas - Latvijas pārrobežu sadarbības programmas, prioritātes "Aktīva un pievilcīga uzņēmējdarbības vide" </w:t>
      </w:r>
      <w:r w:rsidRPr="0038498D">
        <w:rPr>
          <w:rFonts w:ascii="Times New Roman" w:hAnsi="Times New Roman" w:cs="Times New Roman"/>
          <w:b/>
          <w:color w:val="222222"/>
          <w:sz w:val="24"/>
          <w:szCs w:val="24"/>
        </w:rPr>
        <w:t>projekta "Igaunijas un Latvijas uzņēmēju sadarbības platforma"</w:t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38498D" w:rsidRPr="0038498D">
        <w:rPr>
          <w:rFonts w:ascii="Times New Roman" w:hAnsi="Times New Roman" w:cs="Times New Roman"/>
          <w:b/>
          <w:color w:val="222222"/>
          <w:sz w:val="24"/>
          <w:szCs w:val="24"/>
        </w:rPr>
        <w:t>Nr. 48</w:t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mērķis ir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veicināt abu valstu mazo uzņēmēju sadarbību, 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>nodrošināt pārrobežu komunikācij</w:t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t>u, un atrast veidus, kā mazie uzņēmumi un jaunieši, kas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v</w:t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t>ēlas mācīties uzņēmējdarbību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ārpus skolas izglītības </w:t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t>programmas var iegūt informāciju par sadarbību ar kaimiņvalstīm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C90DC0" w:rsidRPr="00F14964" w:rsidRDefault="00F14964" w:rsidP="003D52A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1496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t>Projekta v</w:t>
      </w:r>
      <w:r w:rsidR="00C27F44">
        <w:rPr>
          <w:rFonts w:ascii="Times New Roman" w:hAnsi="Times New Roman" w:cs="Times New Roman"/>
          <w:color w:val="222222"/>
          <w:sz w:val="24"/>
          <w:szCs w:val="24"/>
        </w:rPr>
        <w:t>adošais partneris ir nevalstiskā</w:t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t xml:space="preserve"> organizācija 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Mulgimaa </w:t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t>attīstības centrs, P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>rojekta partneri</w:t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t>Salacgrīvas novada dome, publisko un privāto partnerattiecību biedrība “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>Sernikon</w:t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t>”.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D52AF">
        <w:rPr>
          <w:rFonts w:ascii="Times New Roman" w:hAnsi="Times New Roman" w:cs="Times New Roman"/>
          <w:color w:val="222222"/>
          <w:sz w:val="24"/>
          <w:szCs w:val="24"/>
        </w:rPr>
        <w:br/>
        <w:t xml:space="preserve">Projekta īstenošanas periods: </w:t>
      </w:r>
      <w:r w:rsidR="00C27F44">
        <w:rPr>
          <w:rFonts w:ascii="Times New Roman" w:hAnsi="Times New Roman" w:cs="Times New Roman"/>
          <w:color w:val="222222"/>
          <w:sz w:val="24"/>
          <w:szCs w:val="24"/>
        </w:rPr>
        <w:t>01.05.2017.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27F44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27F44">
        <w:rPr>
          <w:rFonts w:ascii="Times New Roman" w:hAnsi="Times New Roman" w:cs="Times New Roman"/>
          <w:color w:val="222222"/>
          <w:sz w:val="24"/>
          <w:szCs w:val="24"/>
        </w:rPr>
        <w:t>30.10.2018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>Projekta kopējais budžets ir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99 401,53</w:t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 xml:space="preserve"> eiro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>, no kuriem Igaunijas-Latvija</w:t>
      </w:r>
      <w:r w:rsidR="00C27F44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atbalsta programma</w:t>
      </w:r>
      <w:r w:rsidR="00C27F44">
        <w:rPr>
          <w:rFonts w:ascii="Times New Roman" w:hAnsi="Times New Roman" w:cs="Times New Roman"/>
          <w:color w:val="222222"/>
          <w:sz w:val="24"/>
          <w:szCs w:val="24"/>
        </w:rPr>
        <w:t>s finansējums ir 84 491,29 eiro un projekta partneru finansējums 14 910,24 eiro.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>Salacgrīvas novada domes budžets projekta aktivitātēm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ir </w:t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>29 792.90 eiro, tai skaitā Igaunijas –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Latvij</w:t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 xml:space="preserve">as pārrobežu sadarbības 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programmas </w:t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>finansējums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>25 324,05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 xml:space="preserve"> eiro</w:t>
      </w:r>
      <w:r w:rsidR="0038498D">
        <w:rPr>
          <w:rFonts w:ascii="Times New Roman" w:hAnsi="Times New Roman" w:cs="Times New Roman"/>
          <w:color w:val="222222"/>
          <w:sz w:val="24"/>
          <w:szCs w:val="24"/>
        </w:rPr>
        <w:t xml:space="preserve"> un Salacgrīvas novada domes līdzfinansējums 4468.85 eiro</w:t>
      </w:r>
      <w:r w:rsidRPr="00F14964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sectPr w:rsidR="00C90DC0" w:rsidRPr="00F149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64"/>
    <w:rsid w:val="0038498D"/>
    <w:rsid w:val="003D52AF"/>
    <w:rsid w:val="00721D2D"/>
    <w:rsid w:val="00AD48AB"/>
    <w:rsid w:val="00C27F44"/>
    <w:rsid w:val="00C90DC0"/>
    <w:rsid w:val="00F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3488-4D2D-486D-927A-D83582D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Kukanovska</dc:creator>
  <cp:keywords/>
  <dc:description/>
  <cp:lastModifiedBy>KASPARS</cp:lastModifiedBy>
  <cp:revision>4</cp:revision>
  <dcterms:created xsi:type="dcterms:W3CDTF">2017-07-20T09:47:00Z</dcterms:created>
  <dcterms:modified xsi:type="dcterms:W3CDTF">2017-08-03T12:16:00Z</dcterms:modified>
</cp:coreProperties>
</file>