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52" w:rsidRPr="00296D3D" w:rsidRDefault="00F56C52" w:rsidP="00F56C52">
      <w:pPr>
        <w:pStyle w:val="Header"/>
        <w:rPr>
          <w:rFonts w:ascii="Arial" w:hAnsi="Arial" w:cs="Arial"/>
          <w:sz w:val="16"/>
          <w:szCs w:val="16"/>
        </w:rPr>
      </w:pPr>
    </w:p>
    <w:p w:rsidR="00F56C52" w:rsidRPr="00296D3D" w:rsidRDefault="009E5629" w:rsidP="009E5629">
      <w:pPr>
        <w:pStyle w:val="Punkts"/>
        <w:numPr>
          <w:ilvl w:val="0"/>
          <w:numId w:val="0"/>
        </w:numPr>
        <w:spacing w:line="360" w:lineRule="auto"/>
        <w:rPr>
          <w:rFonts w:ascii="Times New Roman" w:hAnsi="Times New Roman"/>
          <w:sz w:val="24"/>
        </w:rPr>
      </w:pPr>
      <w:r>
        <w:rPr>
          <w:rFonts w:ascii="Times New Roman" w:hAnsi="Times New Roman"/>
          <w:sz w:val="24"/>
        </w:rPr>
        <w:t xml:space="preserve">               </w:t>
      </w:r>
      <w:r w:rsidR="00986460" w:rsidRPr="00296D3D">
        <w:rPr>
          <w:rFonts w:ascii="Times New Roman" w:hAnsi="Times New Roman"/>
          <w:sz w:val="24"/>
        </w:rPr>
        <w:t>Nolikuma</w:t>
      </w:r>
      <w:r w:rsidR="00296D3D" w:rsidRPr="00296D3D">
        <w:rPr>
          <w:rFonts w:ascii="Times New Roman" w:hAnsi="Times New Roman"/>
          <w:sz w:val="24"/>
        </w:rPr>
        <w:t xml:space="preserve"> </w:t>
      </w:r>
      <w:r w:rsidR="007A3925" w:rsidRPr="00296D3D">
        <w:rPr>
          <w:rFonts w:ascii="Times New Roman" w:hAnsi="Times New Roman"/>
          <w:sz w:val="24"/>
        </w:rPr>
        <w:t>C pielikums: Iepirkuma līguma projekts</w:t>
      </w:r>
      <w:r w:rsidR="00296D3D" w:rsidRPr="00296D3D">
        <w:rPr>
          <w:rFonts w:ascii="Times New Roman" w:hAnsi="Times New Roman"/>
          <w:sz w:val="24"/>
        </w:rPr>
        <w:t xml:space="preserve"> </w:t>
      </w:r>
    </w:p>
    <w:p w:rsidR="007A3925" w:rsidRPr="00296D3D" w:rsidRDefault="007A3925" w:rsidP="00617585">
      <w:pPr>
        <w:pStyle w:val="Punkts"/>
        <w:numPr>
          <w:ilvl w:val="0"/>
          <w:numId w:val="0"/>
        </w:numPr>
        <w:spacing w:line="360" w:lineRule="auto"/>
        <w:ind w:left="851"/>
        <w:rPr>
          <w:rFonts w:ascii="Times New Roman" w:hAnsi="Times New Roman"/>
          <w:sz w:val="24"/>
        </w:rPr>
      </w:pPr>
    </w:p>
    <w:p w:rsidR="007A3925" w:rsidRPr="00296D3D" w:rsidRDefault="007A3925" w:rsidP="00617585">
      <w:pPr>
        <w:pStyle w:val="Rindkopa"/>
        <w:spacing w:line="360" w:lineRule="auto"/>
        <w:ind w:left="0"/>
        <w:rPr>
          <w:rFonts w:ascii="Times New Roman" w:hAnsi="Times New Roman"/>
          <w:sz w:val="24"/>
        </w:rPr>
      </w:pPr>
      <w:r w:rsidRPr="00296D3D">
        <w:rPr>
          <w:rFonts w:ascii="Times New Roman" w:hAnsi="Times New Roman"/>
          <w:sz w:val="24"/>
        </w:rPr>
        <w:t>SIA „</w:t>
      </w:r>
      <w:r w:rsidR="00E85E5C" w:rsidRPr="00296D3D">
        <w:rPr>
          <w:rFonts w:ascii="Times New Roman" w:hAnsi="Times New Roman"/>
          <w:sz w:val="24"/>
        </w:rPr>
        <w:t>Salacgrīvas ūdens</w:t>
      </w:r>
      <w:r w:rsidRPr="00296D3D">
        <w:rPr>
          <w:rFonts w:ascii="Times New Roman" w:hAnsi="Times New Roman"/>
          <w:sz w:val="24"/>
        </w:rPr>
        <w:t>”, reģ.Nr.</w:t>
      </w:r>
      <w:r w:rsidR="00E85E5C" w:rsidRPr="00296D3D">
        <w:rPr>
          <w:rFonts w:ascii="Times New Roman" w:hAnsi="Times New Roman"/>
          <w:sz w:val="24"/>
        </w:rPr>
        <w:t>54103072471</w:t>
      </w:r>
      <w:r w:rsidRPr="00296D3D">
        <w:rPr>
          <w:rFonts w:ascii="Times New Roman" w:hAnsi="Times New Roman"/>
          <w:sz w:val="24"/>
        </w:rPr>
        <w:t xml:space="preserve">, </w:t>
      </w:r>
      <w:r w:rsidR="00E85E5C" w:rsidRPr="00296D3D">
        <w:rPr>
          <w:rFonts w:ascii="Times New Roman" w:hAnsi="Times New Roman"/>
          <w:sz w:val="24"/>
        </w:rPr>
        <w:t>Ganību iela 4a, Salacgrīva, Salacgrīvas novads, LV 4033</w:t>
      </w:r>
      <w:r w:rsidRPr="00296D3D">
        <w:rPr>
          <w:rFonts w:ascii="Times New Roman" w:hAnsi="Times New Roman"/>
          <w:sz w:val="24"/>
        </w:rPr>
        <w:t xml:space="preserve">, valdes locekļa </w:t>
      </w:r>
      <w:r w:rsidR="00E85E5C" w:rsidRPr="00296D3D">
        <w:rPr>
          <w:rFonts w:ascii="Times New Roman" w:hAnsi="Times New Roman"/>
          <w:sz w:val="24"/>
        </w:rPr>
        <w:t>Kaspara Krūmiņa</w:t>
      </w:r>
      <w:r w:rsidRPr="00296D3D">
        <w:rPr>
          <w:rFonts w:ascii="Times New Roman" w:hAnsi="Times New Roman"/>
          <w:sz w:val="24"/>
        </w:rPr>
        <w:t xml:space="preserve"> personā, kas rīkojas pamatojoties uz Statūtiem (turpmāk - Pasūtītājs), no vienas puses, </w:t>
      </w:r>
    </w:p>
    <w:p w:rsidR="007A3925" w:rsidRPr="00296D3D" w:rsidRDefault="007A3925" w:rsidP="00617585">
      <w:pPr>
        <w:pStyle w:val="Rindkopa"/>
        <w:spacing w:line="360" w:lineRule="auto"/>
        <w:ind w:left="0"/>
        <w:rPr>
          <w:rFonts w:ascii="Times New Roman" w:hAnsi="Times New Roman"/>
          <w:sz w:val="24"/>
        </w:rPr>
      </w:pPr>
      <w:r w:rsidRPr="00296D3D">
        <w:rPr>
          <w:rFonts w:ascii="Times New Roman" w:hAnsi="Times New Roman"/>
          <w:sz w:val="24"/>
        </w:rPr>
        <w:t>un</w:t>
      </w:r>
    </w:p>
    <w:p w:rsidR="007A3925" w:rsidRPr="00296D3D" w:rsidRDefault="007A3925" w:rsidP="00617585">
      <w:pPr>
        <w:pStyle w:val="Rindkopa"/>
        <w:spacing w:line="360" w:lineRule="auto"/>
        <w:ind w:left="0"/>
        <w:rPr>
          <w:rFonts w:ascii="Times New Roman" w:hAnsi="Times New Roman"/>
          <w:sz w:val="24"/>
        </w:rPr>
      </w:pPr>
      <w:r w:rsidRPr="00296D3D">
        <w:rPr>
          <w:rFonts w:ascii="Times New Roman" w:hAnsi="Times New Roman"/>
          <w:sz w:val="24"/>
          <w:highlight w:val="lightGray"/>
        </w:rPr>
        <w:t>&lt;Izpildītāja nosaukums&gt;</w:t>
      </w:r>
      <w:r w:rsidRPr="00296D3D">
        <w:rPr>
          <w:rStyle w:val="FootnoteReference"/>
          <w:rFonts w:ascii="Times New Roman" w:hAnsi="Times New Roman"/>
          <w:sz w:val="24"/>
        </w:rPr>
        <w:footnoteReference w:id="1"/>
      </w:r>
      <w:r w:rsidRPr="00296D3D">
        <w:rPr>
          <w:rFonts w:ascii="Times New Roman" w:hAnsi="Times New Roman"/>
          <w:sz w:val="24"/>
        </w:rPr>
        <w:t>, reģ.Nr.</w:t>
      </w:r>
      <w:r w:rsidRPr="00296D3D">
        <w:rPr>
          <w:rFonts w:ascii="Times New Roman" w:hAnsi="Times New Roman"/>
          <w:sz w:val="24"/>
          <w:highlight w:val="lightGray"/>
        </w:rPr>
        <w:t>&lt;reģistrācijas numurs&gt;</w:t>
      </w:r>
      <w:r w:rsidRPr="00296D3D">
        <w:rPr>
          <w:rFonts w:ascii="Times New Roman" w:hAnsi="Times New Roman"/>
          <w:sz w:val="24"/>
        </w:rPr>
        <w:t xml:space="preserve">, </w:t>
      </w:r>
      <w:r w:rsidRPr="00296D3D">
        <w:rPr>
          <w:rFonts w:ascii="Times New Roman" w:hAnsi="Times New Roman"/>
          <w:sz w:val="24"/>
          <w:highlight w:val="lightGray"/>
        </w:rPr>
        <w:t>&lt;adrese&gt;</w:t>
      </w:r>
      <w:r w:rsidRPr="00296D3D">
        <w:rPr>
          <w:rFonts w:ascii="Times New Roman" w:hAnsi="Times New Roman"/>
          <w:sz w:val="24"/>
        </w:rPr>
        <w:t xml:space="preserve">, </w:t>
      </w:r>
      <w:r w:rsidRPr="00296D3D">
        <w:rPr>
          <w:rFonts w:ascii="Times New Roman" w:hAnsi="Times New Roman"/>
          <w:sz w:val="24"/>
          <w:highlight w:val="lightGray"/>
        </w:rPr>
        <w:t>&lt;paraksta tiesīgās personas amats, vārds un uzvārds&gt;</w:t>
      </w:r>
      <w:r w:rsidRPr="00296D3D">
        <w:rPr>
          <w:rFonts w:ascii="Times New Roman" w:hAnsi="Times New Roman"/>
          <w:sz w:val="24"/>
        </w:rPr>
        <w:t xml:space="preserve"> personā[, kas rīkojas pamatojoties uz </w:t>
      </w:r>
      <w:r w:rsidRPr="00296D3D">
        <w:rPr>
          <w:rFonts w:ascii="Times New Roman" w:hAnsi="Times New Roman"/>
          <w:sz w:val="24"/>
          <w:highlight w:val="lightGray"/>
        </w:rPr>
        <w:t>&lt;atsauce uz dokumentu, kas apliecina paraksta tiesīgās personas tiesības parakstīt Līgumu&gt;</w:t>
      </w:r>
      <w:r w:rsidRPr="00296D3D">
        <w:rPr>
          <w:rFonts w:ascii="Times New Roman" w:hAnsi="Times New Roman"/>
          <w:sz w:val="24"/>
        </w:rPr>
        <w:t>] (turpmāk - Izpildītājs), no otras puses,</w:t>
      </w:r>
    </w:p>
    <w:p w:rsidR="007A3925" w:rsidRPr="00296D3D" w:rsidRDefault="007A3925" w:rsidP="00617585">
      <w:pPr>
        <w:pStyle w:val="Rindkopa"/>
        <w:spacing w:line="360" w:lineRule="auto"/>
        <w:ind w:left="0"/>
        <w:rPr>
          <w:rFonts w:ascii="Times New Roman" w:hAnsi="Times New Roman"/>
          <w:sz w:val="24"/>
        </w:rPr>
      </w:pPr>
    </w:p>
    <w:p w:rsidR="007A3925" w:rsidRPr="00296D3D" w:rsidRDefault="007A3925" w:rsidP="00617585">
      <w:pPr>
        <w:pStyle w:val="Rindkopa"/>
        <w:spacing w:line="360" w:lineRule="auto"/>
        <w:ind w:left="0"/>
        <w:rPr>
          <w:rFonts w:ascii="Times New Roman" w:hAnsi="Times New Roman"/>
          <w:sz w:val="24"/>
        </w:rPr>
      </w:pPr>
      <w:r w:rsidRPr="00296D3D">
        <w:rPr>
          <w:rFonts w:ascii="Times New Roman" w:hAnsi="Times New Roman"/>
          <w:sz w:val="24"/>
        </w:rPr>
        <w:t xml:space="preserve">pamatojoties uz Pasūtītāja [rīkotā]/[rīkotās] </w:t>
      </w:r>
      <w:r w:rsidRPr="00296D3D">
        <w:rPr>
          <w:rFonts w:ascii="Times New Roman" w:hAnsi="Times New Roman"/>
          <w:sz w:val="24"/>
          <w:highlight w:val="lightGray"/>
        </w:rPr>
        <w:t>&lt;iepirkuma procedūras veids&gt;</w:t>
      </w:r>
      <w:r w:rsidRPr="00296D3D">
        <w:rPr>
          <w:rFonts w:ascii="Times New Roman" w:hAnsi="Times New Roman"/>
          <w:sz w:val="24"/>
        </w:rPr>
        <w:t xml:space="preserve"> „</w:t>
      </w:r>
      <w:r w:rsidRPr="00296D3D">
        <w:rPr>
          <w:rFonts w:ascii="Times New Roman" w:hAnsi="Times New Roman"/>
          <w:sz w:val="24"/>
          <w:highlight w:val="lightGray"/>
        </w:rPr>
        <w:t>&lt;Iepirkuma procedūras nosaukums&gt;</w:t>
      </w:r>
      <w:r w:rsidRPr="00296D3D">
        <w:rPr>
          <w:rFonts w:ascii="Times New Roman" w:hAnsi="Times New Roman"/>
          <w:sz w:val="24"/>
        </w:rPr>
        <w:t>” (identifikācijas Nr.</w:t>
      </w:r>
      <w:r w:rsidRPr="00296D3D">
        <w:rPr>
          <w:rFonts w:ascii="Times New Roman" w:hAnsi="Times New Roman"/>
          <w:sz w:val="24"/>
          <w:highlight w:val="lightGray"/>
        </w:rPr>
        <w:t>&lt;identifikācijas numurs&gt;</w:t>
      </w:r>
      <w:r w:rsidRPr="00296D3D">
        <w:rPr>
          <w:rFonts w:ascii="Times New Roman" w:hAnsi="Times New Roman"/>
          <w:sz w:val="24"/>
        </w:rPr>
        <w:t xml:space="preserve">; turpmāk - Iepirkums) rezultātiem un Izpildītāja iesniegto piedāvājumu (turpmāk – Piedāvājums) noslēdz šādu līgumu (turpmāk – Līgums): </w:t>
      </w:r>
    </w:p>
    <w:p w:rsidR="007A3925" w:rsidRPr="00296D3D" w:rsidRDefault="007A3925" w:rsidP="00617585">
      <w:pPr>
        <w:widowControl w:val="0"/>
        <w:tabs>
          <w:tab w:val="left" w:pos="3090"/>
        </w:tabs>
        <w:autoSpaceDE w:val="0"/>
        <w:autoSpaceDN w:val="0"/>
        <w:spacing w:line="360" w:lineRule="auto"/>
        <w:jc w:val="both"/>
      </w:pPr>
    </w:p>
    <w:p w:rsidR="007A3925" w:rsidRPr="00296D3D" w:rsidRDefault="007A3925" w:rsidP="00617585">
      <w:pPr>
        <w:spacing w:line="360" w:lineRule="auto"/>
        <w:jc w:val="center"/>
        <w:rPr>
          <w:b/>
          <w:iCs/>
        </w:rPr>
      </w:pPr>
      <w:r w:rsidRPr="00296D3D">
        <w:rPr>
          <w:b/>
          <w:iCs/>
        </w:rPr>
        <w:t>1.Līgumā lietotie termini</w:t>
      </w:r>
    </w:p>
    <w:p w:rsidR="007A3925" w:rsidRPr="00296D3D" w:rsidRDefault="007A3925" w:rsidP="00617585">
      <w:pPr>
        <w:numPr>
          <w:ilvl w:val="1"/>
          <w:numId w:val="5"/>
        </w:numPr>
        <w:tabs>
          <w:tab w:val="clear" w:pos="420"/>
          <w:tab w:val="num" w:pos="540"/>
        </w:tabs>
        <w:spacing w:line="360" w:lineRule="auto"/>
        <w:ind w:left="540" w:firstLine="0"/>
        <w:jc w:val="both"/>
      </w:pPr>
      <w:r w:rsidRPr="00296D3D">
        <w:rPr>
          <w:b/>
        </w:rPr>
        <w:t xml:space="preserve">Būvuzraugs </w:t>
      </w:r>
      <w:r w:rsidRPr="00296D3D">
        <w:t>–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rsidR="007A3925" w:rsidRPr="00296D3D" w:rsidRDefault="007A3925" w:rsidP="00617585">
      <w:pPr>
        <w:numPr>
          <w:ilvl w:val="1"/>
          <w:numId w:val="5"/>
        </w:numPr>
        <w:tabs>
          <w:tab w:val="clear" w:pos="420"/>
          <w:tab w:val="num" w:pos="540"/>
        </w:tabs>
        <w:spacing w:line="360" w:lineRule="auto"/>
        <w:ind w:left="540" w:firstLine="0"/>
        <w:jc w:val="both"/>
      </w:pPr>
      <w:r w:rsidRPr="00296D3D">
        <w:rPr>
          <w:b/>
        </w:rPr>
        <w:t>Būvdarbu vadītājs</w:t>
      </w:r>
      <w:r w:rsidRPr="00296D3D">
        <w:t xml:space="preserve"> – </w:t>
      </w:r>
      <w:r w:rsidR="00296D3D" w:rsidRPr="00296D3D">
        <w:t>Pasūtītāja –</w:t>
      </w:r>
      <w:r w:rsidRPr="00296D3D">
        <w:t xml:space="preserve"> apstiprināts Izpildītāja pārstāvis, kurš kā sertificēts atbildīgais būvdarbu vadītājs nodrošina būvdarbu izpildi atbilstoši Latvijas Republikas normatīvajiem tiesību aktiem, Būvprojektam un Līgumam, un kurš pārstāv Izpildītāju attiecībās ar Pasūtītāju.</w:t>
      </w:r>
    </w:p>
    <w:p w:rsidR="007A3925" w:rsidRPr="00296D3D" w:rsidRDefault="007A3925" w:rsidP="00617585">
      <w:pPr>
        <w:numPr>
          <w:ilvl w:val="1"/>
          <w:numId w:val="5"/>
        </w:numPr>
        <w:tabs>
          <w:tab w:val="clear" w:pos="420"/>
          <w:tab w:val="num" w:pos="540"/>
        </w:tabs>
        <w:spacing w:line="360" w:lineRule="auto"/>
        <w:ind w:left="540" w:firstLine="0"/>
        <w:jc w:val="both"/>
      </w:pPr>
      <w:r w:rsidRPr="00296D3D">
        <w:rPr>
          <w:b/>
        </w:rPr>
        <w:t>Būvobjekts</w:t>
      </w:r>
      <w:r w:rsidRPr="00296D3D">
        <w:t xml:space="preserve"> – visi Tehniskajā specifikācijā minētie būvējamie objekti (būves) ar tiem piegulošo teritoriju, palīgbūvēm un būviekārtām.</w:t>
      </w:r>
      <w:bookmarkStart w:id="0" w:name="bkm37"/>
    </w:p>
    <w:p w:rsidR="007A3925" w:rsidRPr="00296D3D" w:rsidRDefault="007A3925" w:rsidP="00617585">
      <w:pPr>
        <w:numPr>
          <w:ilvl w:val="1"/>
          <w:numId w:val="5"/>
        </w:numPr>
        <w:tabs>
          <w:tab w:val="clear" w:pos="420"/>
          <w:tab w:val="num" w:pos="540"/>
        </w:tabs>
        <w:spacing w:line="360" w:lineRule="auto"/>
        <w:ind w:left="540" w:firstLine="0"/>
        <w:jc w:val="both"/>
      </w:pPr>
      <w:r w:rsidRPr="00296D3D">
        <w:rPr>
          <w:b/>
          <w:bCs/>
        </w:rPr>
        <w:t>Būvprojekts</w:t>
      </w:r>
      <w:r w:rsidRPr="00296D3D">
        <w:t xml:space="preserve"> - būvniecības ieceres īstenošanai nepieciešamo dokumentu, rasējumu un teksta materiālu kopums.</w:t>
      </w:r>
    </w:p>
    <w:bookmarkEnd w:id="0"/>
    <w:p w:rsidR="007A3925" w:rsidRPr="00296D3D" w:rsidRDefault="007A3925" w:rsidP="00617585">
      <w:pPr>
        <w:numPr>
          <w:ilvl w:val="1"/>
          <w:numId w:val="5"/>
        </w:numPr>
        <w:tabs>
          <w:tab w:val="clear" w:pos="420"/>
          <w:tab w:val="num" w:pos="540"/>
        </w:tabs>
        <w:spacing w:line="360" w:lineRule="auto"/>
        <w:ind w:left="540" w:firstLine="0"/>
        <w:jc w:val="both"/>
      </w:pPr>
      <w:r w:rsidRPr="00296D3D">
        <w:rPr>
          <w:b/>
          <w:bCs/>
          <w:iCs/>
        </w:rPr>
        <w:lastRenderedPageBreak/>
        <w:t>Tāme</w:t>
      </w:r>
      <w:r w:rsidRPr="00296D3D">
        <w:t xml:space="preserve"> – Līgumam pievienotais Izpildītāja sagatavotais izmaksu aprēķins atbilstoši Būvprojektam un Piedāvājumam.</w:t>
      </w:r>
    </w:p>
    <w:p w:rsidR="007A3925" w:rsidRPr="00296D3D" w:rsidRDefault="007A3925" w:rsidP="00617585">
      <w:pPr>
        <w:numPr>
          <w:ilvl w:val="1"/>
          <w:numId w:val="5"/>
        </w:numPr>
        <w:tabs>
          <w:tab w:val="clear" w:pos="420"/>
          <w:tab w:val="num" w:pos="540"/>
        </w:tabs>
        <w:spacing w:line="360" w:lineRule="auto"/>
        <w:ind w:left="540" w:firstLine="0"/>
        <w:jc w:val="both"/>
        <w:rPr>
          <w:i/>
        </w:rPr>
      </w:pPr>
      <w:r w:rsidRPr="00296D3D">
        <w:rPr>
          <w:b/>
          <w:bCs/>
          <w:iCs/>
        </w:rPr>
        <w:t xml:space="preserve">Līgumcena </w:t>
      </w:r>
      <w:r w:rsidRPr="00296D3D">
        <w:t xml:space="preserve">– kopēja cena par kādu tiks veikti Būvdarbi </w:t>
      </w:r>
      <w:r w:rsidRPr="00296D3D">
        <w:rPr>
          <w:i/>
        </w:rPr>
        <w:t>(Būvdarbu kopējā cena).</w:t>
      </w:r>
    </w:p>
    <w:p w:rsidR="007A3925" w:rsidRPr="00296D3D" w:rsidRDefault="007A3925" w:rsidP="00617585">
      <w:pPr>
        <w:numPr>
          <w:ilvl w:val="1"/>
          <w:numId w:val="5"/>
        </w:numPr>
        <w:tabs>
          <w:tab w:val="clear" w:pos="420"/>
          <w:tab w:val="num" w:pos="540"/>
        </w:tabs>
        <w:spacing w:line="360" w:lineRule="auto"/>
        <w:ind w:left="142" w:firstLine="0"/>
        <w:jc w:val="both"/>
      </w:pPr>
      <w:r w:rsidRPr="00296D3D">
        <w:rPr>
          <w:b/>
          <w:bCs/>
          <w:iCs/>
        </w:rPr>
        <w:t xml:space="preserve"> Līguma summa</w:t>
      </w:r>
      <w:r w:rsidR="00296D3D" w:rsidRPr="00296D3D">
        <w:rPr>
          <w:b/>
          <w:bCs/>
          <w:iCs/>
        </w:rPr>
        <w:t xml:space="preserve"> </w:t>
      </w:r>
      <w:r w:rsidRPr="00296D3D">
        <w:t>(</w:t>
      </w:r>
      <w:r w:rsidRPr="00296D3D">
        <w:rPr>
          <w:i/>
        </w:rPr>
        <w:t>iepirkuma līguma summa</w:t>
      </w:r>
      <w:r w:rsidRPr="00296D3D">
        <w:t xml:space="preserve">) būvdarbu kopējā </w:t>
      </w:r>
      <w:r w:rsidRPr="00296D3D">
        <w:rPr>
          <w:b/>
        </w:rPr>
        <w:t>cena</w:t>
      </w:r>
      <w:r w:rsidRPr="00296D3D">
        <w:t xml:space="preserve"> ar pievienotās vērtības</w:t>
      </w:r>
      <w:r w:rsidR="00296D3D" w:rsidRPr="00296D3D">
        <w:t xml:space="preserve"> </w:t>
      </w:r>
      <w:r w:rsidRPr="00296D3D">
        <w:t xml:space="preserve">(PVN) nodokli.   </w:t>
      </w:r>
    </w:p>
    <w:p w:rsidR="007A3925" w:rsidRPr="00296D3D" w:rsidRDefault="007A3925" w:rsidP="00617585">
      <w:pPr>
        <w:numPr>
          <w:ilvl w:val="0"/>
          <w:numId w:val="5"/>
        </w:numPr>
        <w:spacing w:line="360" w:lineRule="auto"/>
        <w:ind w:firstLine="0"/>
        <w:jc w:val="center"/>
        <w:rPr>
          <w:b/>
        </w:rPr>
      </w:pPr>
      <w:r w:rsidRPr="00296D3D">
        <w:rPr>
          <w:b/>
        </w:rPr>
        <w:t>Līguma priekšmets</w:t>
      </w:r>
    </w:p>
    <w:p w:rsidR="007A3925" w:rsidRPr="00296D3D" w:rsidRDefault="007A3925" w:rsidP="00617585">
      <w:pPr>
        <w:spacing w:line="360" w:lineRule="auto"/>
        <w:jc w:val="both"/>
      </w:pPr>
    </w:p>
    <w:p w:rsidR="007A3925" w:rsidRPr="008805CF" w:rsidRDefault="007A3925" w:rsidP="00617585">
      <w:pPr>
        <w:tabs>
          <w:tab w:val="num" w:pos="720"/>
        </w:tabs>
        <w:spacing w:after="120" w:line="360" w:lineRule="auto"/>
        <w:ind w:left="540"/>
        <w:jc w:val="both"/>
      </w:pPr>
      <w:r w:rsidRPr="00296D3D">
        <w:t xml:space="preserve">Ar šo Līgumu Pasūtītājs uzdod un Izpildītājs apņemas pienācīgā kārtā veikt </w:t>
      </w:r>
      <w:r w:rsidRPr="00296D3D">
        <w:rPr>
          <w:b/>
        </w:rPr>
        <w:t>būvdarbus</w:t>
      </w:r>
      <w:r w:rsidR="00296D3D" w:rsidRPr="00296D3D">
        <w:rPr>
          <w:b/>
        </w:rPr>
        <w:t xml:space="preserve"> </w:t>
      </w:r>
      <w:r w:rsidRPr="00296D3D">
        <w:rPr>
          <w:b/>
        </w:rPr>
        <w:t>projekta „</w:t>
      </w:r>
      <w:r w:rsidR="00E85E5C" w:rsidRPr="00296D3D">
        <w:rPr>
          <w:b/>
        </w:rPr>
        <w:t>Ūdenssaimniecības infrastruktūras attīstība Salacgrīvas pilsētā, 3. kārta</w:t>
      </w:r>
      <w:r w:rsidRPr="00296D3D">
        <w:rPr>
          <w:b/>
        </w:rPr>
        <w:t>”</w:t>
      </w:r>
      <w:r w:rsidR="00296D3D" w:rsidRPr="00296D3D">
        <w:rPr>
          <w:b/>
        </w:rPr>
        <w:t xml:space="preserve"> </w:t>
      </w:r>
      <w:r w:rsidRPr="00296D3D">
        <w:rPr>
          <w:b/>
        </w:rPr>
        <w:t>ietvaros”</w:t>
      </w:r>
      <w:r w:rsidRPr="00296D3D">
        <w:rPr>
          <w:b/>
          <w:color w:val="C00000"/>
        </w:rPr>
        <w:t xml:space="preserve"> </w:t>
      </w:r>
      <w:r w:rsidRPr="00296D3D">
        <w:rPr>
          <w:b/>
        </w:rPr>
        <w:t>(turpmāk - Būvobjekts)</w:t>
      </w:r>
      <w:r w:rsidRPr="00296D3D">
        <w:t xml:space="preserve"> atbilstoši Tehniskās specifikācijas un citām Līguma prasībām, Būvprojektam, Piedāvājumam, Laika grafikam un Latvijas </w:t>
      </w:r>
      <w:r w:rsidRPr="008805CF">
        <w:t>Republikas būvnormatīvu un citu Latvijas Republikas normatīvo tiesību aktu p</w:t>
      </w:r>
      <w:r w:rsidR="00E85E5C" w:rsidRPr="008805CF">
        <w:t xml:space="preserve">rasībām (turpmāk – Būvdarbi). </w:t>
      </w:r>
      <w:r w:rsidRPr="008805CF">
        <w:rPr>
          <w:u w:val="single"/>
        </w:rPr>
        <w:t>Objekts jāizbūvē un jānodod ekspluatācijā</w:t>
      </w:r>
      <w:r w:rsidR="00296D3D" w:rsidRPr="008805CF">
        <w:rPr>
          <w:u w:val="single"/>
        </w:rPr>
        <w:t xml:space="preserve"> </w:t>
      </w:r>
      <w:r w:rsidRPr="008805CF">
        <w:rPr>
          <w:u w:val="single"/>
        </w:rPr>
        <w:t>12 (divpad</w:t>
      </w:r>
      <w:r w:rsidR="00682912" w:rsidRPr="008805CF">
        <w:rPr>
          <w:u w:val="single"/>
        </w:rPr>
        <w:t>s</w:t>
      </w:r>
      <w:r w:rsidRPr="008805CF">
        <w:rPr>
          <w:u w:val="single"/>
        </w:rPr>
        <w:t>mit)</w:t>
      </w:r>
      <w:r w:rsidR="00296D3D" w:rsidRPr="008805CF">
        <w:rPr>
          <w:u w:val="single"/>
        </w:rPr>
        <w:t xml:space="preserve"> </w:t>
      </w:r>
      <w:r w:rsidRPr="008805CF">
        <w:rPr>
          <w:u w:val="single"/>
        </w:rPr>
        <w:t xml:space="preserve">kalendāro mēnešu laikā no līguma noslēgšanas dienas.  </w:t>
      </w:r>
      <w:r w:rsidRPr="008805CF">
        <w:rPr>
          <w:i/>
          <w:u w:val="single"/>
        </w:rPr>
        <w:t xml:space="preserve">( faktiskais datums) </w:t>
      </w:r>
    </w:p>
    <w:p w:rsidR="007A3925" w:rsidRPr="008805CF" w:rsidRDefault="007A3925" w:rsidP="00617585">
      <w:pPr>
        <w:numPr>
          <w:ilvl w:val="0"/>
          <w:numId w:val="5"/>
        </w:numPr>
        <w:spacing w:line="360" w:lineRule="auto"/>
        <w:ind w:firstLine="0"/>
        <w:jc w:val="center"/>
        <w:rPr>
          <w:b/>
        </w:rPr>
      </w:pPr>
      <w:bookmarkStart w:id="1" w:name="_Toc48377882"/>
      <w:bookmarkStart w:id="2" w:name="_Toc89853614"/>
      <w:bookmarkStart w:id="3" w:name="_Toc90174191"/>
      <w:r w:rsidRPr="008805CF">
        <w:rPr>
          <w:b/>
        </w:rPr>
        <w:t>Būvdarbu veikšana</w:t>
      </w:r>
      <w:bookmarkEnd w:id="1"/>
      <w:bookmarkEnd w:id="2"/>
      <w:bookmarkEnd w:id="3"/>
    </w:p>
    <w:p w:rsidR="007A3925" w:rsidRPr="008805CF" w:rsidRDefault="007A3925" w:rsidP="00617585">
      <w:pPr>
        <w:numPr>
          <w:ilvl w:val="1"/>
          <w:numId w:val="5"/>
        </w:numPr>
        <w:tabs>
          <w:tab w:val="clear" w:pos="420"/>
          <w:tab w:val="num" w:pos="540"/>
        </w:tabs>
        <w:spacing w:line="360" w:lineRule="auto"/>
        <w:ind w:left="540" w:firstLine="0"/>
        <w:jc w:val="both"/>
        <w:rPr>
          <w:b/>
          <w:color w:val="C00000"/>
        </w:rPr>
      </w:pPr>
      <w:r w:rsidRPr="008805CF">
        <w:t>Izpildītājs nodrošina savlaicīgu un kvalitatīvu Būvdarbu veikšanu. Izpildītājs Būvdarbus pilnībā veic un nodod Būvobjektu Pasūtītājam līdz &lt;datums&gt;.   Maksimālais izpildes termiņš – 12</w:t>
      </w:r>
      <w:r w:rsidRPr="008805CF">
        <w:rPr>
          <w:iCs/>
        </w:rPr>
        <w:t xml:space="preserve"> (divpadsmit</w:t>
      </w:r>
      <w:r w:rsidR="00296D3D" w:rsidRPr="008805CF">
        <w:rPr>
          <w:iCs/>
        </w:rPr>
        <w:t>)</w:t>
      </w:r>
      <w:r w:rsidRPr="008805CF">
        <w:rPr>
          <w:iCs/>
        </w:rPr>
        <w:t xml:space="preserve"> kalendārie </w:t>
      </w:r>
      <w:r w:rsidRPr="008805CF">
        <w:t>mēneši no Būvdarbu līguma noslēgšanas datuma (t.sk. tehnoloģiskā procesa pārtraukums).</w:t>
      </w:r>
      <w:r w:rsidRPr="008805CF">
        <w:rPr>
          <w:b/>
          <w:color w:val="C00000"/>
        </w:rPr>
        <w:t xml:space="preserve">  </w:t>
      </w:r>
    </w:p>
    <w:p w:rsidR="007A3925" w:rsidRDefault="007A3925" w:rsidP="00617585">
      <w:pPr>
        <w:numPr>
          <w:ilvl w:val="1"/>
          <w:numId w:val="5"/>
        </w:numPr>
        <w:tabs>
          <w:tab w:val="clear" w:pos="420"/>
          <w:tab w:val="num" w:pos="540"/>
        </w:tabs>
        <w:spacing w:line="360" w:lineRule="auto"/>
        <w:ind w:left="540" w:firstLine="0"/>
        <w:jc w:val="both"/>
      </w:pPr>
      <w:r w:rsidRPr="008805CF">
        <w:t>Izpildītājs Būvdarbus veic Laika grafikā noteiktajos</w:t>
      </w:r>
      <w:r w:rsidRPr="00296D3D">
        <w:t xml:space="preserve"> termiņos.</w:t>
      </w:r>
    </w:p>
    <w:p w:rsidR="00A44930" w:rsidRPr="00296D3D" w:rsidRDefault="00A44930" w:rsidP="00A44930">
      <w:pPr>
        <w:numPr>
          <w:ilvl w:val="1"/>
          <w:numId w:val="5"/>
        </w:numPr>
        <w:tabs>
          <w:tab w:val="clear" w:pos="420"/>
          <w:tab w:val="num" w:pos="540"/>
        </w:tabs>
        <w:spacing w:line="360" w:lineRule="auto"/>
        <w:ind w:left="540" w:firstLine="0"/>
      </w:pPr>
    </w:p>
    <w:p w:rsidR="007A3925" w:rsidRPr="00296D3D" w:rsidRDefault="007A3925" w:rsidP="00A44930">
      <w:pPr>
        <w:tabs>
          <w:tab w:val="num" w:pos="540"/>
        </w:tabs>
        <w:spacing w:line="360" w:lineRule="auto"/>
        <w:ind w:left="540"/>
      </w:pPr>
      <w:r w:rsidRPr="00A44930">
        <w:rPr>
          <w:highlight w:val="yellow"/>
        </w:rPr>
        <w:t xml:space="preserve">Izpildītājs 3 (trīs) darba dienu laikā </w:t>
      </w:r>
      <w:r w:rsidR="00A44930" w:rsidRPr="00A44930">
        <w:rPr>
          <w:highlight w:val="yellow"/>
        </w:rPr>
        <w:t>pēc līguma parakstīšanas un Pasūtītāja pilnvarojuma  saņemšanas , iesniedz Būvvaldē visus normatīvajos aktos noteiktos būvatļaujai nepieciešamos dokumentus</w:t>
      </w:r>
      <w:r w:rsidRPr="00A44930">
        <w:rPr>
          <w:highlight w:val="yellow"/>
        </w:rPr>
        <w:t>.</w:t>
      </w:r>
    </w:p>
    <w:p w:rsidR="007A3925" w:rsidRPr="00296D3D" w:rsidRDefault="007A3925" w:rsidP="00617585">
      <w:pPr>
        <w:numPr>
          <w:ilvl w:val="1"/>
          <w:numId w:val="5"/>
        </w:numPr>
        <w:tabs>
          <w:tab w:val="clear" w:pos="420"/>
          <w:tab w:val="num" w:pos="540"/>
        </w:tabs>
        <w:spacing w:line="360" w:lineRule="auto"/>
        <w:ind w:left="540" w:firstLine="0"/>
        <w:jc w:val="both"/>
      </w:pPr>
      <w:r w:rsidRPr="00296D3D">
        <w:t>Pasūtītājs ne vēlāk kā</w:t>
      </w:r>
      <w:r w:rsidR="00296D3D" w:rsidRPr="00296D3D">
        <w:t xml:space="preserve"> </w:t>
      </w:r>
      <w:r w:rsidRPr="00296D3D">
        <w:rPr>
          <w:b/>
        </w:rPr>
        <w:t>3 (trīs)</w:t>
      </w:r>
      <w:r w:rsidR="00296D3D" w:rsidRPr="00296D3D">
        <w:t xml:space="preserve"> </w:t>
      </w:r>
      <w:r w:rsidRPr="00296D3D">
        <w:t xml:space="preserve">darbdienu laikā no līguma noslēgšanas dienas (ja Puses nav vienojušās par citu termiņu) nodod un Izpildītājs pārņem Būvdarbu veikšanas vietas </w:t>
      </w:r>
      <w:r w:rsidR="00E85E5C" w:rsidRPr="00296D3D">
        <w:t>Salacgrīvas novadā –</w:t>
      </w:r>
      <w:r w:rsidR="009E5629">
        <w:t xml:space="preserve"> Salacgrīvas pilsētā.</w:t>
      </w:r>
    </w:p>
    <w:p w:rsidR="007A3925" w:rsidRPr="00296D3D" w:rsidRDefault="007A3925" w:rsidP="00617585">
      <w:pPr>
        <w:numPr>
          <w:ilvl w:val="1"/>
          <w:numId w:val="5"/>
        </w:numPr>
        <w:tabs>
          <w:tab w:val="clear" w:pos="420"/>
          <w:tab w:val="num" w:pos="540"/>
        </w:tabs>
        <w:spacing w:line="360" w:lineRule="auto"/>
        <w:ind w:left="540" w:firstLine="0"/>
        <w:jc w:val="both"/>
      </w:pPr>
      <w:r w:rsidRPr="00296D3D">
        <w:t xml:space="preserve"> Izpildītājs veic nepieciešamās darbības Būvdarbu sagatavošanai.</w:t>
      </w:r>
    </w:p>
    <w:p w:rsidR="009E5629" w:rsidRDefault="007A3925" w:rsidP="00617585">
      <w:pPr>
        <w:numPr>
          <w:ilvl w:val="1"/>
          <w:numId w:val="5"/>
        </w:numPr>
        <w:tabs>
          <w:tab w:val="clear" w:pos="420"/>
          <w:tab w:val="num" w:pos="540"/>
        </w:tabs>
        <w:spacing w:line="360" w:lineRule="auto"/>
        <w:ind w:left="540" w:firstLine="0"/>
        <w:jc w:val="both"/>
      </w:pPr>
      <w:r w:rsidRPr="00296D3D">
        <w:t xml:space="preserve">Izpildītājs veic Būvdarbus saskaņā ar Būvprojektu. </w:t>
      </w:r>
    </w:p>
    <w:p w:rsidR="007A3925" w:rsidRPr="00296D3D" w:rsidRDefault="007A3925" w:rsidP="00617585">
      <w:pPr>
        <w:numPr>
          <w:ilvl w:val="1"/>
          <w:numId w:val="5"/>
        </w:numPr>
        <w:tabs>
          <w:tab w:val="clear" w:pos="420"/>
          <w:tab w:val="num" w:pos="540"/>
        </w:tabs>
        <w:spacing w:line="360" w:lineRule="auto"/>
        <w:ind w:left="540" w:firstLine="0"/>
        <w:jc w:val="both"/>
      </w:pPr>
      <w:r w:rsidRPr="00296D3D">
        <w:t>Izpildītājs Būvdarbos izmanto Būvprojektam un Tehniskās specifikācijas un citām Līguma prasībām atbilstošus Piedāvājumā norādītos būvizstrādājumus un iekārtas.</w:t>
      </w:r>
      <w:r w:rsidRPr="009E5629">
        <w:rPr>
          <w:b/>
        </w:rPr>
        <w:t xml:space="preserve"> </w:t>
      </w:r>
    </w:p>
    <w:p w:rsidR="007A3925" w:rsidRPr="00296D3D" w:rsidRDefault="007A3925" w:rsidP="00617585">
      <w:pPr>
        <w:numPr>
          <w:ilvl w:val="1"/>
          <w:numId w:val="5"/>
        </w:numPr>
        <w:tabs>
          <w:tab w:val="clear" w:pos="420"/>
          <w:tab w:val="num" w:pos="540"/>
        </w:tabs>
        <w:spacing w:line="360" w:lineRule="auto"/>
        <w:ind w:left="540" w:firstLine="0"/>
        <w:jc w:val="both"/>
      </w:pPr>
      <w:r w:rsidRPr="00296D3D">
        <w:lastRenderedPageBreak/>
        <w:t>Izpildītājs Būvdarbu veikšanai nodrošina Piedāvājumā norādītos apakšuzņēmējus un speciālistus. Izpildītājs nodrošina atbildīgā būvdarbu vadītāja atrašanos objektā vismaz</w:t>
      </w:r>
      <w:r w:rsidR="00296D3D" w:rsidRPr="00296D3D">
        <w:t xml:space="preserve"> </w:t>
      </w:r>
      <w:r w:rsidRPr="00296D3D">
        <w:t>5 (piecas) reizes nedēļā.</w:t>
      </w:r>
    </w:p>
    <w:p w:rsidR="007A3925" w:rsidRPr="00296D3D" w:rsidRDefault="007A3925" w:rsidP="00617585">
      <w:pPr>
        <w:numPr>
          <w:ilvl w:val="1"/>
          <w:numId w:val="5"/>
        </w:numPr>
        <w:tabs>
          <w:tab w:val="clear" w:pos="420"/>
          <w:tab w:val="num" w:pos="540"/>
        </w:tabs>
        <w:spacing w:line="360" w:lineRule="auto"/>
        <w:ind w:left="540" w:firstLine="0"/>
        <w:jc w:val="both"/>
        <w:rPr>
          <w:u w:val="single"/>
        </w:rPr>
      </w:pPr>
      <w:r w:rsidRPr="00296D3D">
        <w:t xml:space="preserve">Izpildītāja speciālistus, kurus tas iesaistījis Līguma izpildē, par kuriem sniedzis informāciju Pasūtītājam un kuru kvalifikācijas atbilstību izvirzītajām prasībām Pasūtītājs ir vērtējis, kā arī apakšuzņēmējus, uz kuru iespējām Iepirkumā Izpildītājs balstījies, lai apliecinātu savas kvalifikācijas atbilstību Iepirkuma nolikumā noteiktajām prasībām, drīkst nomainīt tikai ar </w:t>
      </w:r>
      <w:r w:rsidRPr="00296D3D">
        <w:rPr>
          <w:u w:val="single"/>
        </w:rPr>
        <w:t>Pasūtītāja rakstisku</w:t>
      </w:r>
      <w:r w:rsidR="00296D3D" w:rsidRPr="00296D3D">
        <w:rPr>
          <w:u w:val="single"/>
        </w:rPr>
        <w:t xml:space="preserve"> </w:t>
      </w:r>
      <w:r w:rsidRPr="00296D3D">
        <w:rPr>
          <w:u w:val="single"/>
        </w:rPr>
        <w:t xml:space="preserve">piekrišanu. </w:t>
      </w:r>
    </w:p>
    <w:p w:rsidR="007A3925" w:rsidRPr="00296D3D" w:rsidRDefault="007A3925" w:rsidP="00617585">
      <w:pPr>
        <w:numPr>
          <w:ilvl w:val="1"/>
          <w:numId w:val="5"/>
        </w:numPr>
        <w:tabs>
          <w:tab w:val="clear" w:pos="420"/>
          <w:tab w:val="num" w:pos="540"/>
        </w:tabs>
        <w:spacing w:line="360" w:lineRule="auto"/>
        <w:ind w:left="540" w:firstLine="0"/>
        <w:jc w:val="both"/>
      </w:pPr>
      <w:r w:rsidRPr="00296D3D">
        <w:t>Izpildītāja speciālistu var nomainīt, ja Izpildītāja piedāvātais speciālists atbilst tām Iepirkuma nolikumā noteiktajām prasībām, kas attiecas uz attiecīgo speciālistu.</w:t>
      </w:r>
    </w:p>
    <w:p w:rsidR="007A3925" w:rsidRPr="00296D3D" w:rsidRDefault="007A3925" w:rsidP="00617585">
      <w:pPr>
        <w:numPr>
          <w:ilvl w:val="1"/>
          <w:numId w:val="5"/>
        </w:numPr>
        <w:tabs>
          <w:tab w:val="clear" w:pos="420"/>
          <w:tab w:val="num" w:pos="540"/>
        </w:tabs>
        <w:spacing w:line="360" w:lineRule="auto"/>
        <w:ind w:left="540" w:firstLine="0"/>
        <w:jc w:val="both"/>
      </w:pPr>
      <w:r w:rsidRPr="00296D3D">
        <w:t>Pasūtītājs lēmumu par piekrišanu apakšuzņēmēja vai speciālista nomaiņai vai apakšuzņēmēja iesaistīšanai Līguma izpildē pieņem ne vēlāk kā 5 (piecu) darbdienu</w:t>
      </w:r>
      <w:r w:rsidR="00296D3D" w:rsidRPr="00296D3D">
        <w:t xml:space="preserve"> </w:t>
      </w:r>
      <w:r w:rsidRPr="00296D3D">
        <w:t>laikā pēc tam, kad saņēmis visu informāciju un dokumentus, kas nepieciešami lēmuma pieņemšanai.</w:t>
      </w:r>
    </w:p>
    <w:p w:rsidR="007A3925" w:rsidRPr="00296D3D" w:rsidRDefault="007A3925" w:rsidP="00617585">
      <w:pPr>
        <w:numPr>
          <w:ilvl w:val="1"/>
          <w:numId w:val="5"/>
        </w:numPr>
        <w:tabs>
          <w:tab w:val="clear" w:pos="420"/>
          <w:tab w:val="num" w:pos="540"/>
        </w:tabs>
        <w:spacing w:line="360" w:lineRule="auto"/>
        <w:ind w:left="540" w:firstLine="0"/>
        <w:jc w:val="both"/>
      </w:pPr>
      <w:r w:rsidRPr="00296D3D">
        <w:t>Ja Pasūtītājs uzskata, ka Izpildītāja apakšuzņēmēja vai speciālista darbība vai veikto Būvdarbu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šādu Pasūtītāja pieprasījumu izpildīt. Izpildītājam nav tiesību pieprasīt jebkādu papildu izmaksu segšanu, kas saistīta ar apakšuzņēmēju vai speciālistu aizstāšanu.</w:t>
      </w:r>
    </w:p>
    <w:p w:rsidR="007A3925" w:rsidRPr="00296D3D" w:rsidRDefault="007A3925" w:rsidP="00617585">
      <w:pPr>
        <w:numPr>
          <w:ilvl w:val="1"/>
          <w:numId w:val="5"/>
        </w:numPr>
        <w:tabs>
          <w:tab w:val="clear" w:pos="420"/>
          <w:tab w:val="num" w:pos="540"/>
        </w:tabs>
        <w:spacing w:line="360" w:lineRule="auto"/>
        <w:ind w:left="540" w:firstLine="0"/>
        <w:jc w:val="both"/>
      </w:pPr>
      <w:r w:rsidRPr="00296D3D">
        <w:t>Izpildītājs nodrošina visas Būvdarbu izpildes procesā nepieciešamās dokumentācijas sagatavošanu un iesniegšanu Pasūtītājam.</w:t>
      </w:r>
    </w:p>
    <w:p w:rsidR="007A3925" w:rsidRPr="00296D3D" w:rsidRDefault="007A3925" w:rsidP="00617585">
      <w:pPr>
        <w:numPr>
          <w:ilvl w:val="1"/>
          <w:numId w:val="5"/>
        </w:numPr>
        <w:tabs>
          <w:tab w:val="clear" w:pos="420"/>
          <w:tab w:val="num" w:pos="540"/>
        </w:tabs>
        <w:spacing w:line="360" w:lineRule="auto"/>
        <w:ind w:left="540" w:firstLine="0"/>
        <w:jc w:val="both"/>
      </w:pPr>
      <w:r w:rsidRPr="00296D3D">
        <w:t>Pasūtītājs un Izpildītājs Līguma izpildes gaitā rīko sanāksmes. Sanāksmēs Pasūtītāju pārstāv Būvuzraugs, Izpildītāju pārstāv atbildīgais Būvdarbu vadītājs. Sanāksmēs piedalās arī citas personas pēc Pasūtītāja un Izpildītāja ieskatiem. Sanāksmes tiek protokolētas.</w:t>
      </w:r>
    </w:p>
    <w:p w:rsidR="007A3925" w:rsidRPr="00296D3D" w:rsidRDefault="007A3925" w:rsidP="00617585">
      <w:pPr>
        <w:numPr>
          <w:ilvl w:val="1"/>
          <w:numId w:val="5"/>
        </w:numPr>
        <w:tabs>
          <w:tab w:val="clear" w:pos="420"/>
          <w:tab w:val="num" w:pos="540"/>
        </w:tabs>
        <w:spacing w:line="360" w:lineRule="auto"/>
        <w:ind w:left="540" w:firstLine="0"/>
        <w:jc w:val="both"/>
      </w:pPr>
      <w:r w:rsidRPr="00296D3D">
        <w:t xml:space="preserve">Izpildītājs reizi mēnesī līdz </w:t>
      </w:r>
      <w:r w:rsidR="009A6BE8" w:rsidRPr="00296D3D">
        <w:rPr>
          <w:u w:val="single"/>
        </w:rPr>
        <w:t>5.</w:t>
      </w:r>
      <w:r w:rsidRPr="00296D3D">
        <w:rPr>
          <w:u w:val="single"/>
        </w:rPr>
        <w:t xml:space="preserve"> datumam</w:t>
      </w:r>
      <w:r w:rsidRPr="00296D3D">
        <w:t xml:space="preserve"> </w:t>
      </w:r>
      <w:r w:rsidR="009A6BE8" w:rsidRPr="00296D3D">
        <w:t xml:space="preserve">(ar būvuzrauga </w:t>
      </w:r>
      <w:r w:rsidR="00296D3D" w:rsidRPr="00296D3D">
        <w:t>akceptu)</w:t>
      </w:r>
      <w:r w:rsidR="00296D3D">
        <w:t xml:space="preserve"> </w:t>
      </w:r>
      <w:r w:rsidR="00296D3D" w:rsidRPr="00296D3D">
        <w:t>iesniedz</w:t>
      </w:r>
      <w:r w:rsidRPr="00296D3D">
        <w:t xml:space="preserve"> Pasūtītājam pārskatu un</w:t>
      </w:r>
      <w:r w:rsidR="00296D3D" w:rsidRPr="00296D3D">
        <w:t xml:space="preserve"> </w:t>
      </w:r>
      <w:r w:rsidRPr="00296D3D">
        <w:t>būvdarbu</w:t>
      </w:r>
      <w:r w:rsidR="00296D3D" w:rsidRPr="00296D3D">
        <w:t xml:space="preserve"> </w:t>
      </w:r>
      <w:r w:rsidRPr="00296D3D">
        <w:t>izpildes aktu (formas Nr.2)</w:t>
      </w:r>
      <w:r w:rsidRPr="00296D3D">
        <w:rPr>
          <w:b/>
          <w:color w:val="C00000"/>
        </w:rPr>
        <w:t xml:space="preserve"> </w:t>
      </w:r>
      <w:r w:rsidRPr="00296D3D">
        <w:t xml:space="preserve">par iepriekšējā mēnesī faktiski veiktajiem Būvdarbiem (turpmāk – Būvdarbu nodošanas-pieņemšanas akts). Pasūtītājs 5(piecu) darbdienu laikā no Būvdarbu nodošanas-pieņemšanas akta saņemšanas dienas to paraksta vai arī nosūta Izpildītājam motivētu atteikumu pieņemt </w:t>
      </w:r>
      <w:r w:rsidRPr="00296D3D">
        <w:lastRenderedPageBreak/>
        <w:t xml:space="preserve">Būvdarbus. Būvdarbu nodošanas-pieņemšanas akts ir pamats ikmēneša maksājumu izdarīšanai saskaņā ar Līgumu, taču tas neierobežo Pasūtītāja tiesības noraidīt ar </w:t>
      </w:r>
      <w:r w:rsidRPr="008805CF">
        <w:t>ikmēneša aktu pieņemtos Būvdarbus, veicot Būvobjekta pieņemšanu.</w:t>
      </w:r>
      <w:r w:rsidR="00A85DDA" w:rsidRPr="008805CF">
        <w:t xml:space="preserve"> Minimālā starpmaksājuma summa</w:t>
      </w:r>
      <w:r w:rsidR="00296D3D" w:rsidRPr="008805CF">
        <w:t xml:space="preserve"> </w:t>
      </w:r>
      <w:r w:rsidR="00A85DDA" w:rsidRPr="008805CF">
        <w:t>par</w:t>
      </w:r>
      <w:r w:rsidR="00296D3D" w:rsidRPr="008805CF">
        <w:t xml:space="preserve"> </w:t>
      </w:r>
      <w:r w:rsidR="00A85DDA" w:rsidRPr="008805CF">
        <w:t>izpildītiem darbiem</w:t>
      </w:r>
      <w:r w:rsidR="00296D3D" w:rsidRPr="008805CF">
        <w:t xml:space="preserve"> </w:t>
      </w:r>
      <w:r w:rsidR="009E5629" w:rsidRPr="008805CF">
        <w:t xml:space="preserve">ir ne </w:t>
      </w:r>
      <w:r w:rsidR="00A85DDA" w:rsidRPr="008805CF">
        <w:t>mazāk</w:t>
      </w:r>
      <w:r w:rsidR="009E5629" w:rsidRPr="008805CF">
        <w:t>a</w:t>
      </w:r>
      <w:r w:rsidR="00A85DDA" w:rsidRPr="008805CF">
        <w:t xml:space="preserve"> kā 70 000,00 EUR ( mēnesī)</w:t>
      </w:r>
      <w:r w:rsidR="00296D3D" w:rsidRPr="008805CF">
        <w:t xml:space="preserve">, un, </w:t>
      </w:r>
      <w:r w:rsidR="00A85DDA" w:rsidRPr="008805CF">
        <w:t>ja darbu izpilde ir mazāka,</w:t>
      </w:r>
      <w:r w:rsidR="00296D3D" w:rsidRPr="008805CF">
        <w:t xml:space="preserve"> </w:t>
      </w:r>
      <w:r w:rsidR="00A85DDA" w:rsidRPr="008805CF">
        <w:t>tad</w:t>
      </w:r>
      <w:r w:rsidR="00296D3D" w:rsidRPr="008805CF">
        <w:t xml:space="preserve"> </w:t>
      </w:r>
      <w:r w:rsidR="00A85DDA" w:rsidRPr="008805CF">
        <w:t>apmaksa tiek veikta</w:t>
      </w:r>
      <w:r w:rsidR="00296D3D" w:rsidRPr="008805CF">
        <w:t>, summējot divus laika periodus</w:t>
      </w:r>
      <w:r w:rsidR="00A85DDA" w:rsidRPr="00296D3D">
        <w:t xml:space="preserve">. </w:t>
      </w:r>
      <w:r w:rsidRPr="00296D3D">
        <w:rPr>
          <w:bCs/>
        </w:rPr>
        <w:t>Ja Būvdarbu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Būvdarbu izpildes termiņa pagarinājumu, kas atbilst radušos šķēršļu vai apstākļu darbības ilgumam.</w:t>
      </w:r>
    </w:p>
    <w:p w:rsidR="007A3925" w:rsidRPr="00296D3D" w:rsidRDefault="007A3925" w:rsidP="00617585">
      <w:pPr>
        <w:numPr>
          <w:ilvl w:val="1"/>
          <w:numId w:val="5"/>
        </w:numPr>
        <w:tabs>
          <w:tab w:val="clear" w:pos="420"/>
          <w:tab w:val="num" w:pos="540"/>
        </w:tabs>
        <w:spacing w:line="360" w:lineRule="auto"/>
        <w:ind w:left="540" w:firstLine="0"/>
        <w:jc w:val="both"/>
      </w:pPr>
      <w:r w:rsidRPr="00296D3D">
        <w:t xml:space="preserve">Pēc Būvdarbu pabeigšanas, kad Būvobjekts ir gatavs pieņemšanai ekspluatācijā, Izpildītājs par to rakstiski paziņo Pasūtītājam. Pasūtītājs 5 (piecu) darbdienu laikā veic Būvobjekta iepriekšēju apskati. Ja iepriekšējās apskates laikā Pasūtītājs konstatē Izpildītāja veikto Būvdarbu neatbilstību Līgumā vai Latvijas Republikas normatīvajos tiesību aktos noteiktajām prasībām, konstatē, ka Būvdarbi nav pilnībā pabeigti, vai konstatē citus trūkumus, Izpildītājs uz sava rēķina Pasūtītāja noteiktajā termiņā novērš Pasūtītāja konstatētos trūkumus vai pilnībā pabeidz Būvdarbus. Ja iepriekšējās pārbaudes laikā trūkumi netiek konstatēti, tiek veikta Būvobjekta pieņemšana ekspluatācijā Latvijas Republikas normatīvajos aktos noteiktajā kārtībā. </w:t>
      </w:r>
    </w:p>
    <w:p w:rsidR="007A3925" w:rsidRPr="00296D3D" w:rsidRDefault="007A3925" w:rsidP="00617585">
      <w:pPr>
        <w:numPr>
          <w:ilvl w:val="1"/>
          <w:numId w:val="5"/>
        </w:numPr>
        <w:tabs>
          <w:tab w:val="clear" w:pos="420"/>
          <w:tab w:val="num" w:pos="540"/>
        </w:tabs>
        <w:spacing w:line="360" w:lineRule="auto"/>
        <w:ind w:left="540" w:firstLine="0"/>
        <w:jc w:val="both"/>
      </w:pPr>
      <w:r w:rsidRPr="00296D3D">
        <w:t xml:space="preserve">Pirms Būvobjekta pieņemšanas ekspluatācijā vai Būvdarbu pieņemšanas Izpildītājs nodod Pasūtītājam tehnisko izpildes </w:t>
      </w:r>
      <w:r w:rsidR="00296D3D" w:rsidRPr="00296D3D">
        <w:t>dokumentāciju</w:t>
      </w:r>
      <w:r w:rsidR="00296D3D">
        <w:t xml:space="preserve"> </w:t>
      </w:r>
      <w:r w:rsidR="00296D3D" w:rsidRPr="00296D3D">
        <w:t>(</w:t>
      </w:r>
      <w:r w:rsidR="00296D3D" w:rsidRPr="00296D3D">
        <w:rPr>
          <w:i/>
        </w:rPr>
        <w:t>t</w:t>
      </w:r>
      <w:r w:rsidR="00296D3D">
        <w:rPr>
          <w:i/>
        </w:rPr>
        <w:t>.s</w:t>
      </w:r>
      <w:r w:rsidR="00296D3D" w:rsidRPr="00296D3D">
        <w:rPr>
          <w:i/>
        </w:rPr>
        <w:t>k.</w:t>
      </w:r>
      <w:r w:rsidR="00296D3D">
        <w:rPr>
          <w:i/>
        </w:rPr>
        <w:t xml:space="preserve"> </w:t>
      </w:r>
      <w:r w:rsidR="00296D3D" w:rsidRPr="00296D3D">
        <w:rPr>
          <w:i/>
        </w:rPr>
        <w:t>izpildshēmas</w:t>
      </w:r>
      <w:r w:rsidR="009A6BE8" w:rsidRPr="00296D3D">
        <w:rPr>
          <w:i/>
        </w:rPr>
        <w:t>)</w:t>
      </w:r>
      <w:r w:rsidRPr="00296D3D">
        <w:rPr>
          <w:i/>
        </w:rPr>
        <w:t>.</w:t>
      </w:r>
    </w:p>
    <w:p w:rsidR="007A3925" w:rsidRPr="00296D3D" w:rsidRDefault="007A3925" w:rsidP="00617585">
      <w:pPr>
        <w:numPr>
          <w:ilvl w:val="1"/>
          <w:numId w:val="5"/>
        </w:numPr>
        <w:tabs>
          <w:tab w:val="clear" w:pos="420"/>
          <w:tab w:val="num" w:pos="540"/>
        </w:tabs>
        <w:spacing w:line="360" w:lineRule="auto"/>
        <w:ind w:left="540" w:firstLine="0"/>
        <w:jc w:val="both"/>
      </w:pPr>
      <w:r w:rsidRPr="00296D3D">
        <w:t xml:space="preserve">Izpildītājs </w:t>
      </w:r>
      <w:r w:rsidRPr="00296D3D">
        <w:rPr>
          <w:u w:val="single"/>
        </w:rPr>
        <w:t xml:space="preserve">pēc Pasūtītāja pilnvarojuma </w:t>
      </w:r>
      <w:r w:rsidRPr="00296D3D">
        <w:t>veic darbības atzinumu par Būvobjekta gatavību pieņemšanai ekspluatācijā saņemšanai.</w:t>
      </w:r>
    </w:p>
    <w:p w:rsidR="007A3925" w:rsidRPr="00296D3D" w:rsidRDefault="00296D3D" w:rsidP="00617585">
      <w:pPr>
        <w:numPr>
          <w:ilvl w:val="1"/>
          <w:numId w:val="5"/>
        </w:numPr>
        <w:tabs>
          <w:tab w:val="clear" w:pos="420"/>
          <w:tab w:val="num" w:pos="540"/>
        </w:tabs>
        <w:spacing w:line="360" w:lineRule="auto"/>
        <w:ind w:left="540" w:firstLine="0"/>
        <w:jc w:val="both"/>
      </w:pPr>
      <w:r w:rsidRPr="00296D3D">
        <w:t>Ja Būvobjekta pieņemšanas ekspluatācija komisija</w:t>
      </w:r>
      <w:r>
        <w:t xml:space="preserve"> </w:t>
      </w:r>
      <w:r w:rsidRPr="00296D3D">
        <w:t xml:space="preserve">(būvvalde) konstatē Izpildītāja veikto Būvdarbu neatbilstību Līgumā vai Latvijas Republikas normatīvajos tiesību aktos noteiktajām prasībām vai konstatē citus trūkumus, Izpildītājs uz sava rēķina Pasūtītāja noteiktajā termiņā novērš Būvobjekta pieņemšanas ekspluatācijā valsts komisijas konstatētos trūkumus. </w:t>
      </w:r>
      <w:r w:rsidR="007A3925" w:rsidRPr="00296D3D">
        <w:t>Pēc tam tiek veikta atkārtota Būves pieņemšana ekspluatācijā. Būvobjekta pieņemšanu ekspluatācijā apliecina Latvijas Republikas normatīvajos aktos noteiktā kārtībā sastādīts un parakstīts akts par būves pieņemšanu ekspluatācijā.</w:t>
      </w:r>
    </w:p>
    <w:p w:rsidR="007A3925" w:rsidRPr="00296D3D" w:rsidRDefault="007A3925" w:rsidP="00617585">
      <w:pPr>
        <w:numPr>
          <w:ilvl w:val="1"/>
          <w:numId w:val="5"/>
        </w:numPr>
        <w:tabs>
          <w:tab w:val="clear" w:pos="420"/>
          <w:tab w:val="num" w:pos="540"/>
        </w:tabs>
        <w:spacing w:line="360" w:lineRule="auto"/>
        <w:ind w:left="540" w:firstLine="0"/>
        <w:jc w:val="both"/>
      </w:pPr>
      <w:r w:rsidRPr="00296D3D">
        <w:lastRenderedPageBreak/>
        <w:t xml:space="preserve">Pēc Būvobjekta pieņemšanas ekspluatācijā Pasūtītājs pieņem Būvobjektu, Pasūtītājam un Izpildītājam parakstot Būvobjekta nodošanas - pieņemšanas aktu. </w:t>
      </w:r>
    </w:p>
    <w:p w:rsidR="007A3925" w:rsidRPr="00296D3D" w:rsidRDefault="007A3925" w:rsidP="00617585">
      <w:pPr>
        <w:numPr>
          <w:ilvl w:val="1"/>
          <w:numId w:val="5"/>
        </w:numPr>
        <w:tabs>
          <w:tab w:val="clear" w:pos="420"/>
          <w:tab w:val="num" w:pos="540"/>
        </w:tabs>
        <w:spacing w:line="360" w:lineRule="auto"/>
        <w:ind w:left="540" w:firstLine="0"/>
        <w:jc w:val="both"/>
      </w:pPr>
      <w:r w:rsidRPr="00296D3D">
        <w:t>Izpildītājs pirms Būvobjekta nodošanas-pieņemšanas akta parakstīšanas atbrīvo Būvobjektu un būvlaukumu, tostarp izved būvgružus.</w:t>
      </w:r>
    </w:p>
    <w:p w:rsidR="007A3925" w:rsidRDefault="007A3925" w:rsidP="00617585">
      <w:pPr>
        <w:numPr>
          <w:ilvl w:val="1"/>
          <w:numId w:val="5"/>
        </w:numPr>
        <w:tabs>
          <w:tab w:val="clear" w:pos="420"/>
          <w:tab w:val="num" w:pos="540"/>
        </w:tabs>
        <w:spacing w:line="360" w:lineRule="auto"/>
        <w:ind w:left="540" w:firstLine="0"/>
        <w:jc w:val="both"/>
      </w:pPr>
      <w:r w:rsidRPr="00296D3D">
        <w:t>Akta parakstīšana par Būvobjekta pieņemšanu ekspluatācijā, kā arī Būvobjekta pieņemšana neatbrīvo Izpildītāju no atbildības par Būvobjekta defektiem, kuri atklājas pēc Būvobjekta pieņemšanas.</w:t>
      </w:r>
    </w:p>
    <w:p w:rsidR="009E5629" w:rsidRPr="00296D3D" w:rsidRDefault="009E5629" w:rsidP="009E5629">
      <w:pPr>
        <w:spacing w:line="360" w:lineRule="auto"/>
        <w:ind w:left="540"/>
        <w:jc w:val="both"/>
      </w:pPr>
    </w:p>
    <w:p w:rsidR="007A3925" w:rsidRPr="00296D3D" w:rsidRDefault="007A3925" w:rsidP="00617585">
      <w:pPr>
        <w:spacing w:line="360" w:lineRule="auto"/>
        <w:jc w:val="center"/>
        <w:rPr>
          <w:b/>
        </w:rPr>
      </w:pPr>
      <w:bookmarkStart w:id="4" w:name="_Toc48377884"/>
      <w:bookmarkStart w:id="5" w:name="_Toc89853616"/>
      <w:bookmarkStart w:id="6" w:name="_Toc90174193"/>
      <w:r w:rsidRPr="00296D3D">
        <w:rPr>
          <w:b/>
        </w:rPr>
        <w:t>4.Līgumcena,</w:t>
      </w:r>
      <w:r w:rsidR="00296D3D" w:rsidRPr="00296D3D">
        <w:rPr>
          <w:b/>
        </w:rPr>
        <w:t xml:space="preserve"> </w:t>
      </w:r>
      <w:r w:rsidRPr="00296D3D">
        <w:rPr>
          <w:b/>
        </w:rPr>
        <w:t>līguma summa un norēķinu kārtība</w:t>
      </w:r>
    </w:p>
    <w:p w:rsidR="00617585" w:rsidRPr="00296D3D" w:rsidRDefault="007A3925" w:rsidP="00CB1635">
      <w:pPr>
        <w:spacing w:line="360" w:lineRule="auto"/>
        <w:ind w:left="567"/>
        <w:jc w:val="both"/>
      </w:pPr>
      <w:r w:rsidRPr="00296D3D">
        <w:t>4.1.</w:t>
      </w:r>
      <w:bookmarkEnd w:id="4"/>
      <w:bookmarkEnd w:id="5"/>
      <w:bookmarkEnd w:id="6"/>
      <w:r w:rsidR="00296D3D" w:rsidRPr="00296D3D">
        <w:rPr>
          <w:b/>
        </w:rPr>
        <w:t xml:space="preserve"> </w:t>
      </w:r>
      <w:r w:rsidRPr="00296D3D">
        <w:rPr>
          <w:b/>
        </w:rPr>
        <w:t>Līgumcena</w:t>
      </w:r>
      <w:r w:rsidRPr="00296D3D">
        <w:t xml:space="preserve"> par būvdarbu pienācīgu izpildi, kas saskaņā ar Būvuzņēmēja iesniegto finanšu piedāvājumu tiek noteikta EUR</w:t>
      </w:r>
      <w:r w:rsidR="00296D3D" w:rsidRPr="00296D3D">
        <w:t xml:space="preserve"> </w:t>
      </w:r>
      <w:r w:rsidRPr="00296D3D">
        <w:rPr>
          <w:highlight w:val="lightGray"/>
        </w:rPr>
        <w:t>&lt;summa ar cipariem&gt;</w:t>
      </w:r>
      <w:r w:rsidRPr="00296D3D">
        <w:t xml:space="preserve"> (</w:t>
      </w:r>
      <w:r w:rsidRPr="00296D3D">
        <w:rPr>
          <w:highlight w:val="lightGray"/>
        </w:rPr>
        <w:t>&lt;summa ar vārdiem&gt;</w:t>
      </w:r>
      <w:r w:rsidRPr="00296D3D">
        <w:t xml:space="preserve">) apmērā </w:t>
      </w:r>
      <w:r w:rsidRPr="00296D3D">
        <w:rPr>
          <w:u w:val="single"/>
        </w:rPr>
        <w:t>bez pievienotas vērtības nodokļa</w:t>
      </w:r>
      <w:r w:rsidR="00296D3D" w:rsidRPr="00296D3D">
        <w:t>.</w:t>
      </w:r>
    </w:p>
    <w:p w:rsidR="00617585" w:rsidRPr="00296D3D" w:rsidRDefault="00617585" w:rsidP="00CB1635">
      <w:pPr>
        <w:spacing w:line="360" w:lineRule="auto"/>
        <w:ind w:left="567"/>
        <w:jc w:val="both"/>
      </w:pPr>
      <w:r w:rsidRPr="00296D3D">
        <w:t>Pievienotās vērtības nodoklis ( turpmāk PVN)</w:t>
      </w:r>
      <w:r w:rsidR="00296D3D" w:rsidRPr="00296D3D">
        <w:t xml:space="preserve"> </w:t>
      </w:r>
      <w:r w:rsidR="007A3925" w:rsidRPr="00296D3D">
        <w:rPr>
          <w:highlight w:val="lightGray"/>
        </w:rPr>
        <w:t>&lt;procentu likme&gt;</w:t>
      </w:r>
      <w:r w:rsidR="007A3925" w:rsidRPr="00296D3D">
        <w:t>% EUR</w:t>
      </w:r>
      <w:r w:rsidR="00296D3D" w:rsidRPr="00296D3D">
        <w:t xml:space="preserve"> </w:t>
      </w:r>
      <w:r w:rsidR="007A3925" w:rsidRPr="00296D3D">
        <w:rPr>
          <w:highlight w:val="lightGray"/>
        </w:rPr>
        <w:t>&lt;summa ar cipariem&gt;</w:t>
      </w:r>
      <w:r w:rsidR="007A3925" w:rsidRPr="00296D3D">
        <w:t xml:space="preserve"> (</w:t>
      </w:r>
      <w:r w:rsidR="007A3925" w:rsidRPr="00296D3D">
        <w:rPr>
          <w:highlight w:val="lightGray"/>
        </w:rPr>
        <w:t>&lt;summa ar vārdiem&gt;</w:t>
      </w:r>
      <w:r w:rsidR="007A3925" w:rsidRPr="00296D3D">
        <w:t xml:space="preserve">).    </w:t>
      </w:r>
    </w:p>
    <w:p w:rsidR="00CB1635" w:rsidRPr="00296D3D" w:rsidRDefault="007A3925" w:rsidP="00CB1635">
      <w:pPr>
        <w:spacing w:line="360" w:lineRule="auto"/>
        <w:ind w:left="567"/>
        <w:jc w:val="both"/>
      </w:pPr>
      <w:r w:rsidRPr="00296D3D">
        <w:t xml:space="preserve"> Līguma summa</w:t>
      </w:r>
      <w:r w:rsidR="00296D3D" w:rsidRPr="00296D3D">
        <w:t xml:space="preserve"> </w:t>
      </w:r>
      <w:r w:rsidRPr="00296D3D">
        <w:t>ar PVN EUR</w:t>
      </w:r>
      <w:r w:rsidR="00296D3D" w:rsidRPr="00296D3D">
        <w:t xml:space="preserve"> </w:t>
      </w:r>
      <w:r w:rsidRPr="00296D3D">
        <w:rPr>
          <w:highlight w:val="lightGray"/>
        </w:rPr>
        <w:t>&lt;summa ar cipariem&gt;</w:t>
      </w:r>
      <w:r w:rsidRPr="00296D3D">
        <w:t xml:space="preserve"> (</w:t>
      </w:r>
      <w:r w:rsidRPr="00296D3D">
        <w:rPr>
          <w:highlight w:val="lightGray"/>
        </w:rPr>
        <w:t>&lt;summa ar vārdiem&gt;</w:t>
      </w:r>
      <w:r w:rsidR="00CB1635" w:rsidRPr="00296D3D">
        <w:t>)</w:t>
      </w:r>
    </w:p>
    <w:p w:rsidR="007A3925" w:rsidRPr="00296D3D" w:rsidRDefault="007A3925" w:rsidP="00CB1635">
      <w:pPr>
        <w:spacing w:line="360" w:lineRule="auto"/>
        <w:ind w:left="567"/>
        <w:jc w:val="both"/>
        <w:rPr>
          <w:i/>
          <w:u w:val="single"/>
        </w:rPr>
      </w:pPr>
      <w:r w:rsidRPr="00296D3D">
        <w:rPr>
          <w:i/>
          <w:u w:val="single"/>
        </w:rPr>
        <w:t>Atbilstoši „Pievienotās vērtības nodokļa likuma 142.panta nosacījumiem tik piemērota PVN nodokļa apgriezta maksāšana”.</w:t>
      </w:r>
    </w:p>
    <w:p w:rsidR="007A3925" w:rsidRPr="00296D3D" w:rsidRDefault="007A3925" w:rsidP="00CB1635">
      <w:pPr>
        <w:spacing w:line="360" w:lineRule="auto"/>
        <w:ind w:left="567"/>
        <w:jc w:val="both"/>
      </w:pPr>
      <w:r w:rsidRPr="00296D3D">
        <w:t>4.2.</w:t>
      </w:r>
      <w:r w:rsidR="00296D3D" w:rsidRPr="00296D3D">
        <w:t xml:space="preserve"> </w:t>
      </w:r>
      <w:r w:rsidRPr="00296D3D">
        <w:t xml:space="preserve">Līguma summa atbilst </w:t>
      </w:r>
      <w:r w:rsidR="00617585" w:rsidRPr="00296D3D">
        <w:t>t</w:t>
      </w:r>
      <w:r w:rsidRPr="00296D3D">
        <w:t xml:space="preserve">āmei un tajā ietilpst visas ar Būvdarbiem un Līgumā noteikto prasību izpildi saistītās izmaksas.  </w:t>
      </w:r>
    </w:p>
    <w:p w:rsidR="007A3925" w:rsidRPr="00296D3D" w:rsidRDefault="007A3925" w:rsidP="00CB1635">
      <w:pPr>
        <w:spacing w:line="360" w:lineRule="auto"/>
        <w:ind w:left="567"/>
        <w:jc w:val="both"/>
      </w:pPr>
      <w:r w:rsidRPr="00296D3D">
        <w:t>4.3. Tāmē noteiktās vienību cenas netiek mainītas. Līguma kopējā summa tiek koriģēta atbilstoši Būvdarbiem piemērojamo nodokļu izmaiņām.</w:t>
      </w:r>
    </w:p>
    <w:p w:rsidR="007A3925" w:rsidRPr="00296D3D" w:rsidRDefault="007A3925" w:rsidP="00CB1635">
      <w:pPr>
        <w:spacing w:line="360" w:lineRule="auto"/>
        <w:ind w:left="567"/>
        <w:jc w:val="both"/>
      </w:pPr>
      <w:r w:rsidRPr="00296D3D">
        <w:t>4.4.Pasūtītājs veic samaksu, pārskaitot attiecīgo naudas summu uz Izpildītāja norādīto bankas kontu, šādā kārtībā:</w:t>
      </w:r>
    </w:p>
    <w:p w:rsidR="007A3925" w:rsidRPr="00296D3D" w:rsidRDefault="007A3925" w:rsidP="00CB1635">
      <w:pPr>
        <w:tabs>
          <w:tab w:val="num" w:pos="1260"/>
          <w:tab w:val="num" w:pos="3011"/>
        </w:tabs>
        <w:spacing w:line="360" w:lineRule="auto"/>
        <w:ind w:left="567"/>
        <w:jc w:val="both"/>
        <w:rPr>
          <w:u w:val="single"/>
        </w:rPr>
      </w:pPr>
      <w:r w:rsidRPr="00296D3D">
        <w:t>4.4.1.Pasūtītājs veic maksājumus Izpildītājam tikai pēc Līguma izpildes garantijas saņemšanas;</w:t>
      </w:r>
    </w:p>
    <w:p w:rsidR="007A3925" w:rsidRPr="00296D3D" w:rsidRDefault="007A3925" w:rsidP="00CB1635">
      <w:pPr>
        <w:tabs>
          <w:tab w:val="num" w:pos="1260"/>
          <w:tab w:val="num" w:pos="3011"/>
        </w:tabs>
        <w:spacing w:line="360" w:lineRule="auto"/>
        <w:ind w:left="567"/>
        <w:jc w:val="both"/>
      </w:pPr>
      <w:r w:rsidRPr="00296D3D">
        <w:t>4.4.2. avansa maksā</w:t>
      </w:r>
      <w:r w:rsidR="009E5629">
        <w:t>jums nav paredzēts.</w:t>
      </w:r>
    </w:p>
    <w:p w:rsidR="007A3925" w:rsidRPr="00296D3D" w:rsidRDefault="007A3925" w:rsidP="00CB1635">
      <w:pPr>
        <w:tabs>
          <w:tab w:val="num" w:pos="1260"/>
          <w:tab w:val="num" w:pos="3011"/>
        </w:tabs>
        <w:spacing w:line="360" w:lineRule="auto"/>
        <w:ind w:left="709" w:hanging="142"/>
        <w:jc w:val="both"/>
        <w:rPr>
          <w:rStyle w:val="apple-style-span"/>
          <w:b/>
          <w:i/>
          <w:color w:val="C00000"/>
        </w:rPr>
      </w:pPr>
      <w:r w:rsidRPr="00296D3D">
        <w:t>4.4.3. ikmēneša maksājums par kārtējā mēnesī faktiski veiktajiem Būvdarbiem – 15 (piecpadsmit) darbdienu laikā no atbilstoša maksājuma pieprasījuma (rēķina) saņemšanas dienas, pamatojoties uz Izpildītāja, Būvuzrauga un Pasūtītāja</w:t>
      </w:r>
      <w:r w:rsidR="00296D3D" w:rsidRPr="00296D3D">
        <w:t xml:space="preserve"> </w:t>
      </w:r>
      <w:r w:rsidRPr="00296D3D">
        <w:t xml:space="preserve">akceptētiem būvdarbu izpildes aktiem </w:t>
      </w:r>
      <w:r w:rsidRPr="00296D3D">
        <w:rPr>
          <w:i/>
        </w:rPr>
        <w:t>(Formas Nr.2.</w:t>
      </w:r>
      <w:r w:rsidR="00296D3D" w:rsidRPr="00296D3D">
        <w:rPr>
          <w:i/>
        </w:rPr>
        <w:t>)</w:t>
      </w:r>
      <w:r w:rsidRPr="00296D3D">
        <w:t>par attiecīgo laika periodu.</w:t>
      </w:r>
      <w:r w:rsidR="009E5629">
        <w:t xml:space="preserve"> No katra ikmēneša maksājuma tiek ieturēti 10% no darbu izpildes summmas kas tiek izmaksāti </w:t>
      </w:r>
      <w:r w:rsidR="00FB03E6">
        <w:t>kā Gala maksājums.</w:t>
      </w:r>
      <w:r w:rsidR="009E5629">
        <w:t xml:space="preserve"> (sk. </w:t>
      </w:r>
      <w:r w:rsidR="009E5629" w:rsidRPr="009E5629">
        <w:rPr>
          <w:i/>
        </w:rPr>
        <w:t>Gala maksājums</w:t>
      </w:r>
      <w:r w:rsidR="009E5629">
        <w:t xml:space="preserve"> </w:t>
      </w:r>
      <w:r w:rsidR="00FB03E6">
        <w:t>4.4.4.</w:t>
      </w:r>
      <w:r w:rsidR="009E5629">
        <w:t>).</w:t>
      </w:r>
      <w:r w:rsidRPr="00296D3D">
        <w:rPr>
          <w:b/>
          <w:i/>
          <w:color w:val="C00000"/>
        </w:rPr>
        <w:t xml:space="preserve"> </w:t>
      </w:r>
      <w:r w:rsidRPr="00296D3D">
        <w:rPr>
          <w:rStyle w:val="apple-style-span"/>
          <w:b/>
          <w:i/>
          <w:color w:val="C00000"/>
        </w:rPr>
        <w:t xml:space="preserve">  </w:t>
      </w:r>
    </w:p>
    <w:p w:rsidR="007A3925" w:rsidRPr="00296D3D" w:rsidRDefault="007A3925" w:rsidP="00CB1635">
      <w:pPr>
        <w:tabs>
          <w:tab w:val="num" w:pos="1260"/>
          <w:tab w:val="num" w:pos="3011"/>
        </w:tabs>
        <w:spacing w:line="360" w:lineRule="auto"/>
        <w:ind w:left="709" w:hanging="142"/>
        <w:jc w:val="both"/>
      </w:pPr>
      <w:r w:rsidRPr="00296D3D">
        <w:lastRenderedPageBreak/>
        <w:t>4.4.5. Gala</w:t>
      </w:r>
      <w:r w:rsidR="00296D3D" w:rsidRPr="00296D3D">
        <w:t xml:space="preserve"> </w:t>
      </w:r>
      <w:r w:rsidRPr="00296D3D">
        <w:t xml:space="preserve">maksājumu </w:t>
      </w:r>
      <w:r w:rsidR="009E5629">
        <w:t xml:space="preserve">10% apmērā no kopējās Līgumcenas </w:t>
      </w:r>
      <w:r w:rsidRPr="00296D3D">
        <w:t>Pasūtītājs</w:t>
      </w:r>
      <w:r w:rsidR="00296D3D" w:rsidRPr="00296D3D">
        <w:t xml:space="preserve"> </w:t>
      </w:r>
      <w:r w:rsidRPr="00296D3D">
        <w:t>veic</w:t>
      </w:r>
      <w:r w:rsidR="009E5629">
        <w:t xml:space="preserve"> pēc projekta “Ūdenssaimniecības infrastruktūras attīstība Salacgrīvas pilsētā 3.kārta”</w:t>
      </w:r>
      <w:r w:rsidR="00296D3D" w:rsidRPr="00296D3D">
        <w:t xml:space="preserve"> </w:t>
      </w:r>
      <w:r w:rsidR="009E5629">
        <w:t xml:space="preserve">mērķu sasniegšanas </w:t>
      </w:r>
      <w:r w:rsidR="00FB03E6">
        <w:t xml:space="preserve">, bet ne vēlāk kā 6 (sešu) mēnešu laikā pēc objekta nodošanas ekspluatācijā </w:t>
      </w:r>
      <w:r w:rsidRPr="00296D3D">
        <w:t>un</w:t>
      </w:r>
      <w:r w:rsidR="00296D3D" w:rsidRPr="00296D3D">
        <w:t xml:space="preserve"> </w:t>
      </w:r>
      <w:r w:rsidRPr="00296D3D">
        <w:t>atbilstoša maksājuma pieprasījuma</w:t>
      </w:r>
      <w:r w:rsidRPr="00296D3D">
        <w:rPr>
          <w:i/>
        </w:rPr>
        <w:t>( rēķina)</w:t>
      </w:r>
      <w:r w:rsidR="00296D3D" w:rsidRPr="00296D3D">
        <w:t xml:space="preserve"> </w:t>
      </w:r>
      <w:r w:rsidRPr="00296D3D">
        <w:t>saņemšanas no Izpildītāja.</w:t>
      </w:r>
    </w:p>
    <w:p w:rsidR="007A3925" w:rsidRPr="00296D3D" w:rsidRDefault="007A3925" w:rsidP="00617585">
      <w:pPr>
        <w:spacing w:line="360" w:lineRule="auto"/>
        <w:jc w:val="center"/>
        <w:rPr>
          <w:b/>
        </w:rPr>
      </w:pPr>
      <w:r w:rsidRPr="00296D3D">
        <w:rPr>
          <w:b/>
        </w:rPr>
        <w:t>5. Līguma izpildes garantija</w:t>
      </w:r>
    </w:p>
    <w:p w:rsidR="007A3925" w:rsidRPr="00296D3D" w:rsidRDefault="007A3925" w:rsidP="00617585">
      <w:pPr>
        <w:pStyle w:val="Rindkopa"/>
        <w:tabs>
          <w:tab w:val="num" w:pos="1844"/>
        </w:tabs>
        <w:spacing w:line="360" w:lineRule="auto"/>
        <w:ind w:left="142"/>
        <w:rPr>
          <w:rFonts w:ascii="Times New Roman" w:hAnsi="Times New Roman"/>
          <w:b/>
          <w:i/>
          <w:sz w:val="24"/>
        </w:rPr>
      </w:pPr>
      <w:r w:rsidRPr="00296D3D">
        <w:rPr>
          <w:rFonts w:ascii="Times New Roman" w:hAnsi="Times New Roman"/>
          <w:sz w:val="24"/>
        </w:rPr>
        <w:t>5.1.</w:t>
      </w:r>
      <w:r w:rsidRPr="00296D3D">
        <w:rPr>
          <w:rFonts w:ascii="Times New Roman" w:hAnsi="Times New Roman"/>
          <w:b/>
          <w:sz w:val="24"/>
        </w:rPr>
        <w:t xml:space="preserve"> </w:t>
      </w:r>
      <w:r w:rsidRPr="00296D3D">
        <w:rPr>
          <w:rFonts w:ascii="Times New Roman" w:hAnsi="Times New Roman"/>
          <w:sz w:val="24"/>
        </w:rPr>
        <w:t>14</w:t>
      </w:r>
      <w:r w:rsidR="00296D3D" w:rsidRPr="00296D3D">
        <w:rPr>
          <w:rFonts w:ascii="Times New Roman" w:hAnsi="Times New Roman"/>
          <w:sz w:val="24"/>
        </w:rPr>
        <w:t xml:space="preserve"> </w:t>
      </w:r>
      <w:r w:rsidRPr="00296D3D">
        <w:rPr>
          <w:rFonts w:ascii="Times New Roman" w:hAnsi="Times New Roman"/>
          <w:sz w:val="24"/>
        </w:rPr>
        <w:t xml:space="preserve">(četrpadsmit) dienu laikā no Līguma spēkā stāšanās dienas Izpildītājs iesniedz </w:t>
      </w:r>
      <w:r w:rsidRPr="008805CF">
        <w:rPr>
          <w:rFonts w:ascii="Times New Roman" w:hAnsi="Times New Roman"/>
          <w:sz w:val="24"/>
        </w:rPr>
        <w:t>Pasūtītājam Līguma izpildes garantiju</w:t>
      </w:r>
      <w:r w:rsidR="005F53DD" w:rsidRPr="008805CF">
        <w:rPr>
          <w:rFonts w:ascii="Times New Roman" w:hAnsi="Times New Roman"/>
          <w:sz w:val="24"/>
        </w:rPr>
        <w:t xml:space="preserve"> 10 % apmērā no</w:t>
      </w:r>
      <w:r w:rsidR="005F53DD">
        <w:rPr>
          <w:rFonts w:ascii="Times New Roman" w:hAnsi="Times New Roman"/>
          <w:sz w:val="24"/>
        </w:rPr>
        <w:t xml:space="preserve"> Līgum</w:t>
      </w:r>
      <w:r w:rsidRPr="00296D3D">
        <w:rPr>
          <w:rFonts w:ascii="Times New Roman" w:hAnsi="Times New Roman"/>
          <w:sz w:val="24"/>
        </w:rPr>
        <w:t>cenas</w:t>
      </w:r>
      <w:r w:rsidR="000249C8" w:rsidRPr="00296D3D">
        <w:rPr>
          <w:rFonts w:ascii="Times New Roman" w:hAnsi="Times New Roman"/>
          <w:sz w:val="24"/>
        </w:rPr>
        <w:t xml:space="preserve"> </w:t>
      </w:r>
      <w:r w:rsidRPr="00296D3D">
        <w:rPr>
          <w:rFonts w:ascii="Times New Roman" w:hAnsi="Times New Roman"/>
          <w:sz w:val="24"/>
        </w:rPr>
        <w:t>(bez PVN).</w:t>
      </w:r>
      <w:r w:rsidRPr="00296D3D">
        <w:rPr>
          <w:rFonts w:ascii="Times New Roman" w:hAnsi="Times New Roman"/>
          <w:b/>
          <w:sz w:val="24"/>
        </w:rPr>
        <w:t xml:space="preserve"> </w:t>
      </w:r>
      <w:r w:rsidRPr="00296D3D">
        <w:rPr>
          <w:rFonts w:ascii="Times New Roman" w:hAnsi="Times New Roman"/>
          <w:sz w:val="24"/>
        </w:rPr>
        <w:t>Līguma izpildes garantiju izsniedz Latvijas Republikā vai citā Eiropas Savienības vai Eiropas Ekonomiskās zonas dalībvalstī reģistrēta banka</w:t>
      </w:r>
      <w:r w:rsidR="00A44930">
        <w:rPr>
          <w:rFonts w:ascii="Times New Roman" w:hAnsi="Times New Roman"/>
          <w:sz w:val="24"/>
        </w:rPr>
        <w:t xml:space="preserve"> </w:t>
      </w:r>
      <w:r w:rsidR="00A44930" w:rsidRPr="00A44930">
        <w:rPr>
          <w:rFonts w:ascii="Times New Roman" w:hAnsi="Times New Roman"/>
          <w:sz w:val="24"/>
          <w:highlight w:val="yellow"/>
        </w:rPr>
        <w:t>vai apdrošināšanas sabiedrība</w:t>
      </w:r>
      <w:r w:rsidRPr="00296D3D">
        <w:rPr>
          <w:rFonts w:ascii="Times New Roman" w:hAnsi="Times New Roman"/>
          <w:sz w:val="24"/>
        </w:rPr>
        <w:t>, kas Latvijas Republikas normatīvajos tiesību aktos noteiktajā kārtībā ir uzsākusi pakalpojumu sniegšanu Latvijas Republikas teritorijā</w:t>
      </w:r>
      <w:r w:rsidRPr="00296D3D">
        <w:rPr>
          <w:rStyle w:val="FootnoteReference"/>
          <w:rFonts w:ascii="Times New Roman" w:hAnsi="Times New Roman"/>
          <w:sz w:val="24"/>
        </w:rPr>
        <w:footnoteReference w:id="2"/>
      </w:r>
      <w:r w:rsidRPr="00296D3D">
        <w:rPr>
          <w:rFonts w:ascii="Times New Roman" w:hAnsi="Times New Roman"/>
          <w:sz w:val="24"/>
        </w:rPr>
        <w:t xml:space="preserve"> (kā paraugu izmanto Līguma izpildes garantijas veidni</w:t>
      </w:r>
      <w:r w:rsidR="00296D3D" w:rsidRPr="00296D3D">
        <w:rPr>
          <w:rFonts w:ascii="Times New Roman" w:hAnsi="Times New Roman"/>
          <w:sz w:val="24"/>
        </w:rPr>
        <w:t xml:space="preserve"> </w:t>
      </w:r>
      <w:r w:rsidRPr="00296D3D">
        <w:rPr>
          <w:rFonts w:ascii="Times New Roman" w:hAnsi="Times New Roman"/>
          <w:i/>
          <w:sz w:val="24"/>
        </w:rPr>
        <w:t>(</w:t>
      </w:r>
      <w:r w:rsidR="00296D3D" w:rsidRPr="00296D3D">
        <w:rPr>
          <w:rFonts w:ascii="Times New Roman" w:hAnsi="Times New Roman"/>
          <w:i/>
          <w:sz w:val="24"/>
        </w:rPr>
        <w:t xml:space="preserve"> </w:t>
      </w:r>
      <w:r w:rsidRPr="00296D3D">
        <w:rPr>
          <w:rFonts w:ascii="Times New Roman" w:hAnsi="Times New Roman"/>
          <w:i/>
          <w:sz w:val="24"/>
        </w:rPr>
        <w:t>Nolikuma C1- 6. pielikums)</w:t>
      </w:r>
      <w:r w:rsidRPr="00296D3D">
        <w:rPr>
          <w:rFonts w:ascii="Times New Roman" w:hAnsi="Times New Roman"/>
          <w:sz w:val="24"/>
        </w:rPr>
        <w:t xml:space="preserve"> </w:t>
      </w:r>
    </w:p>
    <w:p w:rsidR="007A3925" w:rsidRPr="00296D3D" w:rsidRDefault="007A3925" w:rsidP="00CB1635">
      <w:pPr>
        <w:tabs>
          <w:tab w:val="num" w:pos="840"/>
          <w:tab w:val="num" w:pos="2291"/>
        </w:tabs>
        <w:spacing w:line="360" w:lineRule="auto"/>
        <w:ind w:left="142"/>
        <w:jc w:val="both"/>
      </w:pPr>
      <w:r w:rsidRPr="00296D3D">
        <w:t xml:space="preserve">5.2. Izpildītājam ir jānodrošina, lai Līguma izpildes garantija būtu spēkā Būvdarbu veikšanas laikā, kā arī vēl </w:t>
      </w:r>
      <w:r w:rsidRPr="00296D3D">
        <w:rPr>
          <w:u w:val="single"/>
        </w:rPr>
        <w:t>15 (piecpadsmit) dienas</w:t>
      </w:r>
      <w:r w:rsidRPr="00296D3D">
        <w:t xml:space="preserve"> pēc Būvobjekta nodošanas–pieņemšanas akta parakstīšanas.</w:t>
      </w:r>
    </w:p>
    <w:p w:rsidR="007A3925" w:rsidRPr="00296D3D" w:rsidRDefault="007A3925" w:rsidP="00CB1635">
      <w:pPr>
        <w:tabs>
          <w:tab w:val="num" w:pos="840"/>
          <w:tab w:val="num" w:pos="2291"/>
        </w:tabs>
        <w:spacing w:line="360" w:lineRule="auto"/>
        <w:ind w:left="142"/>
        <w:jc w:val="both"/>
      </w:pPr>
      <w:r w:rsidRPr="00296D3D">
        <w:t>5.3. Līguma izpildes ga</w:t>
      </w:r>
      <w:r w:rsidR="005F53DD">
        <w:t>rantiju Pasūtītājs var izmantot</w:t>
      </w:r>
      <w:r w:rsidRPr="00296D3D">
        <w:t xml:space="preserve"> lai</w:t>
      </w:r>
      <w:r w:rsidR="00296D3D" w:rsidRPr="00296D3D">
        <w:t xml:space="preserve"> </w:t>
      </w:r>
      <w:r w:rsidRPr="00296D3D">
        <w:t xml:space="preserve"> ieturētu līgumsodu, saņemtu zaudējumu atlīdzību vai citas Pasūtītājam pamatojoties uz Līgumu pienākošās summas.</w:t>
      </w:r>
    </w:p>
    <w:p w:rsidR="00CB1635" w:rsidRPr="00296D3D" w:rsidRDefault="00CB1635" w:rsidP="00CB1635">
      <w:pPr>
        <w:tabs>
          <w:tab w:val="num" w:pos="840"/>
          <w:tab w:val="num" w:pos="2291"/>
        </w:tabs>
        <w:spacing w:line="360" w:lineRule="auto"/>
        <w:ind w:left="142"/>
        <w:jc w:val="both"/>
      </w:pPr>
    </w:p>
    <w:p w:rsidR="007A3925" w:rsidRPr="00296D3D" w:rsidRDefault="007A3925" w:rsidP="00617585">
      <w:pPr>
        <w:spacing w:line="360" w:lineRule="auto"/>
        <w:jc w:val="center"/>
        <w:rPr>
          <w:b/>
        </w:rPr>
      </w:pPr>
      <w:r w:rsidRPr="00296D3D">
        <w:rPr>
          <w:b/>
        </w:rPr>
        <w:t>6. Pušu tiesības, pienākumi un atbildība</w:t>
      </w:r>
    </w:p>
    <w:p w:rsidR="007A3925" w:rsidRPr="00296D3D" w:rsidRDefault="007A3925" w:rsidP="00617585">
      <w:pPr>
        <w:spacing w:line="360" w:lineRule="auto"/>
      </w:pPr>
      <w:r w:rsidRPr="00296D3D">
        <w:t xml:space="preserve">6.1.Izpildītājs: </w:t>
      </w:r>
    </w:p>
    <w:p w:rsidR="007A3925" w:rsidRPr="00296D3D" w:rsidRDefault="007A3925" w:rsidP="00617585">
      <w:pPr>
        <w:spacing w:line="360" w:lineRule="auto"/>
        <w:jc w:val="both"/>
      </w:pPr>
      <w:r w:rsidRPr="00296D3D">
        <w:t xml:space="preserve">  6.1.1.ir atbildīgs, lai, veicot Būvdarbus, tiktu ievērotas Latvijas Republikas būvnormatīvu un citu Latvijas Republikas normatīvo tiesību aktu prasības, tostarp darba drošības, ugunsdrošības, satiksmes drošības prasības;</w:t>
      </w:r>
    </w:p>
    <w:p w:rsidR="007A3925" w:rsidRPr="00296D3D" w:rsidRDefault="007A3925" w:rsidP="00617585">
      <w:pPr>
        <w:spacing w:line="360" w:lineRule="auto"/>
        <w:jc w:val="both"/>
      </w:pPr>
      <w:r w:rsidRPr="00296D3D">
        <w:t>6.1.2. ir atbildīgs par Būvobjektā trešajām personām nodarīto zaudējumu atlīdzību, izņemot gadījumus, ja zaudējumi ir radušies Pasūtītāja vainas dēļ;</w:t>
      </w:r>
    </w:p>
    <w:p w:rsidR="007A3925" w:rsidRPr="00296D3D" w:rsidRDefault="007A3925" w:rsidP="00617585">
      <w:pPr>
        <w:spacing w:line="360" w:lineRule="auto"/>
        <w:jc w:val="both"/>
      </w:pPr>
      <w:r w:rsidRPr="00296D3D">
        <w:t>6.1.3. līdz Būvobjekta nodošanas-pieņemšanas akta parakstīšanai uzņemas visus ar Būvobjektu, Būvdarbu, materiālu un iekārtu saistītos riskus;</w:t>
      </w:r>
    </w:p>
    <w:p w:rsidR="007A3925" w:rsidRPr="00296D3D" w:rsidRDefault="007A3925" w:rsidP="00617585">
      <w:pPr>
        <w:spacing w:line="360" w:lineRule="auto"/>
        <w:jc w:val="both"/>
      </w:pPr>
      <w:r w:rsidRPr="00296D3D">
        <w:t>6.1.4.ievēro un pilda Pasūtītāja likumīgās prasības;</w:t>
      </w:r>
    </w:p>
    <w:p w:rsidR="007A3925" w:rsidRPr="00296D3D" w:rsidRDefault="007A3925" w:rsidP="00617585">
      <w:pPr>
        <w:spacing w:line="360" w:lineRule="auto"/>
        <w:jc w:val="both"/>
      </w:pPr>
      <w:r w:rsidRPr="00296D3D">
        <w:lastRenderedPageBreak/>
        <w:t>6.1.5. nodrošina atbildīgā būvdarbu vadītāja atrašanas objektā vismaz 5</w:t>
      </w:r>
      <w:r w:rsidR="000C61CD" w:rsidRPr="00296D3D">
        <w:t>(piecas)</w:t>
      </w:r>
      <w:r w:rsidR="00296D3D" w:rsidRPr="00296D3D">
        <w:t xml:space="preserve"> </w:t>
      </w:r>
      <w:r w:rsidRPr="00296D3D">
        <w:t xml:space="preserve">reizes nedēļā, kā arī ārpus darba laikā un brīvdienās jā tās nepieciešams savlaicīgajai būvniecības procesa organizācijai; </w:t>
      </w:r>
    </w:p>
    <w:p w:rsidR="007A3925" w:rsidRPr="00296D3D" w:rsidRDefault="007A3925" w:rsidP="00617585">
      <w:pPr>
        <w:spacing w:line="360" w:lineRule="auto"/>
        <w:jc w:val="both"/>
      </w:pPr>
      <w:r w:rsidRPr="00296D3D">
        <w:t>6.1.6. nodrošinās pārstāvju, kā arī atbildīgā būvdarbu vadītāja</w:t>
      </w:r>
      <w:r w:rsidR="00296D3D" w:rsidRPr="00296D3D">
        <w:t xml:space="preserve"> </w:t>
      </w:r>
      <w:r w:rsidRPr="00296D3D">
        <w:t>piedalīšanos k</w:t>
      </w:r>
      <w:r w:rsidR="000C61CD" w:rsidRPr="00296D3D">
        <w:t>a</w:t>
      </w:r>
      <w:r w:rsidRPr="00296D3D">
        <w:t>trā būvsapulcē un citās ar Līguma izpildi saistītajās sanāksmēs.</w:t>
      </w:r>
    </w:p>
    <w:p w:rsidR="007A3925" w:rsidRPr="00296D3D" w:rsidRDefault="007A3925" w:rsidP="00617585">
      <w:pPr>
        <w:spacing w:line="360" w:lineRule="auto"/>
        <w:jc w:val="both"/>
      </w:pPr>
      <w:r w:rsidRPr="00E8255A">
        <w:rPr>
          <w:highlight w:val="yellow"/>
        </w:rPr>
        <w:t>6.1.7.</w:t>
      </w:r>
      <w:r w:rsidR="00296D3D" w:rsidRPr="00E8255A">
        <w:rPr>
          <w:highlight w:val="yellow"/>
        </w:rPr>
        <w:t xml:space="preserve"> </w:t>
      </w:r>
      <w:r w:rsidRPr="00E8255A">
        <w:rPr>
          <w:highlight w:val="yellow"/>
        </w:rPr>
        <w:t>Veic</w:t>
      </w:r>
      <w:r w:rsidR="00296D3D" w:rsidRPr="00E8255A">
        <w:rPr>
          <w:highlight w:val="yellow"/>
        </w:rPr>
        <w:t xml:space="preserve"> </w:t>
      </w:r>
      <w:r w:rsidRPr="00E8255A">
        <w:rPr>
          <w:highlight w:val="yellow"/>
        </w:rPr>
        <w:t>būvobjektā</w:t>
      </w:r>
      <w:r w:rsidR="00296D3D" w:rsidRPr="00E8255A">
        <w:rPr>
          <w:highlight w:val="yellow"/>
        </w:rPr>
        <w:t xml:space="preserve"> </w:t>
      </w:r>
      <w:r w:rsidRPr="00E8255A">
        <w:rPr>
          <w:highlight w:val="yellow"/>
        </w:rPr>
        <w:t xml:space="preserve">savu darbību civiltiesisko apdrošināšanu </w:t>
      </w:r>
      <w:r w:rsidR="004B0F3D" w:rsidRPr="00E8255A">
        <w:rPr>
          <w:color w:val="222222"/>
          <w:highlight w:val="yellow"/>
          <w:bdr w:val="none" w:sz="0" w:space="0" w:color="auto" w:frame="1"/>
        </w:rPr>
        <w:t>atbilstoši 01.10.2014. Ministru kabineta noteikumiem Nr.502 “Noteikumi par būvspeciālistu un būvdarbu veicēju civiltiesiskās atbildības obligāto apdrošināšanu”</w:t>
      </w:r>
      <w:r w:rsidRPr="00E8255A">
        <w:rPr>
          <w:highlight w:val="yellow"/>
        </w:rPr>
        <w:t xml:space="preserve">, iesniedzot Pasūtītājam apdrošināšanas </w:t>
      </w:r>
      <w:r w:rsidRPr="00A44930">
        <w:rPr>
          <w:highlight w:val="yellow"/>
        </w:rPr>
        <w:t xml:space="preserve">polises kopiju un vienlaicīgi uzrādot tās oriģinālu. Apdrošināšanas polisē jābūt norādei </w:t>
      </w:r>
      <w:r w:rsidRPr="00A44930">
        <w:rPr>
          <w:highlight w:val="yellow"/>
          <w:u w:val="single"/>
        </w:rPr>
        <w:t>par šo līgumu.</w:t>
      </w:r>
      <w:r w:rsidRPr="00A44930">
        <w:rPr>
          <w:highlight w:val="yellow"/>
        </w:rPr>
        <w:t xml:space="preserve"> Šajā līguma punktā noteiktas darbības būvuzņēmējam ir jāveic ne vēlāk kā 3 (trīs) darba dienu laikā pēc būvdarbu līguma noslēgšanas.</w:t>
      </w:r>
      <w:r w:rsidRPr="00296D3D">
        <w:t xml:space="preserve"> </w:t>
      </w:r>
    </w:p>
    <w:p w:rsidR="007A3925" w:rsidRPr="00296D3D" w:rsidRDefault="007A3925" w:rsidP="00617585">
      <w:pPr>
        <w:spacing w:line="360" w:lineRule="auto"/>
        <w:jc w:val="both"/>
      </w:pPr>
      <w:r w:rsidRPr="00296D3D">
        <w:t>6.2. Pasūtītājs:</w:t>
      </w:r>
    </w:p>
    <w:p w:rsidR="007A3925" w:rsidRPr="00296D3D" w:rsidRDefault="007A3925" w:rsidP="00617585">
      <w:pPr>
        <w:spacing w:line="360" w:lineRule="auto"/>
        <w:jc w:val="both"/>
      </w:pPr>
      <w:r w:rsidRPr="00296D3D">
        <w:t xml:space="preserve">6.2.1.veic samaksu Līgumā noteiktajā kārtībā un </w:t>
      </w:r>
      <w:r w:rsidR="009A6BE8" w:rsidRPr="00296D3D">
        <w:rPr>
          <w:u w:val="single"/>
        </w:rPr>
        <w:t>atbilstoši</w:t>
      </w:r>
      <w:r w:rsidR="00296D3D" w:rsidRPr="00296D3D">
        <w:rPr>
          <w:u w:val="single"/>
        </w:rPr>
        <w:t xml:space="preserve"> </w:t>
      </w:r>
      <w:r w:rsidR="009A6BE8" w:rsidRPr="00296D3D">
        <w:rPr>
          <w:u w:val="single"/>
        </w:rPr>
        <w:t>projektam</w:t>
      </w:r>
      <w:r w:rsidR="00296D3D" w:rsidRPr="00296D3D">
        <w:t xml:space="preserve"> </w:t>
      </w:r>
      <w:r w:rsidRPr="00296D3D">
        <w:rPr>
          <w:u w:val="single"/>
        </w:rPr>
        <w:t>izpildītiem darbiem</w:t>
      </w:r>
      <w:r w:rsidRPr="00296D3D">
        <w:t>;</w:t>
      </w:r>
    </w:p>
    <w:p w:rsidR="007A3925" w:rsidRPr="00296D3D" w:rsidRDefault="007A3925" w:rsidP="00617585">
      <w:pPr>
        <w:spacing w:line="360" w:lineRule="auto"/>
        <w:jc w:val="both"/>
      </w:pPr>
      <w:r w:rsidRPr="00296D3D">
        <w:t>6.2.2.savlaicīgi veic Izpildītāja veikto Būvdarbu pieņemšanu vai sniedz motivētu atteikumu pieņemt Būvdarbus;</w:t>
      </w:r>
    </w:p>
    <w:p w:rsidR="007A3925" w:rsidRPr="00296D3D" w:rsidRDefault="007A3925" w:rsidP="00617585">
      <w:pPr>
        <w:pStyle w:val="Numeracija"/>
        <w:numPr>
          <w:ilvl w:val="0"/>
          <w:numId w:val="0"/>
        </w:numPr>
        <w:tabs>
          <w:tab w:val="left" w:pos="0"/>
        </w:tabs>
        <w:spacing w:line="360" w:lineRule="auto"/>
        <w:ind w:left="360"/>
        <w:rPr>
          <w:sz w:val="24"/>
          <w:lang w:val="lv-LV"/>
        </w:rPr>
      </w:pPr>
      <w:r w:rsidRPr="00296D3D">
        <w:rPr>
          <w:sz w:val="24"/>
          <w:lang w:val="lv-LV"/>
        </w:rPr>
        <w:t>6.2.3. nozīmē Būvuzraugu;</w:t>
      </w:r>
    </w:p>
    <w:p w:rsidR="007A3925" w:rsidRPr="00296D3D" w:rsidRDefault="007A3925" w:rsidP="00617585">
      <w:pPr>
        <w:pStyle w:val="Numeracija"/>
        <w:numPr>
          <w:ilvl w:val="0"/>
          <w:numId w:val="0"/>
        </w:numPr>
        <w:tabs>
          <w:tab w:val="left" w:pos="0"/>
        </w:tabs>
        <w:spacing w:line="360" w:lineRule="auto"/>
        <w:ind w:left="360"/>
        <w:rPr>
          <w:sz w:val="24"/>
          <w:lang w:val="lv-LV"/>
        </w:rPr>
      </w:pPr>
      <w:r w:rsidRPr="00296D3D">
        <w:rPr>
          <w:sz w:val="24"/>
          <w:lang w:val="lv-LV"/>
        </w:rPr>
        <w:t>6.2.4. sniedz Izpildītājam Pasūtītājam pieejamo Līguma izpildei nepieciešamo Izpildītāja pieprasīto informāciju un dokumentāciju</w:t>
      </w:r>
      <w:r w:rsidR="00296D3D" w:rsidRPr="00296D3D">
        <w:rPr>
          <w:sz w:val="24"/>
          <w:lang w:val="lv-LV"/>
        </w:rPr>
        <w:t>;</w:t>
      </w:r>
    </w:p>
    <w:p w:rsidR="007A3925" w:rsidRPr="00296D3D" w:rsidRDefault="007A3925" w:rsidP="00617585">
      <w:pPr>
        <w:pStyle w:val="Numeracija"/>
        <w:numPr>
          <w:ilvl w:val="0"/>
          <w:numId w:val="0"/>
        </w:numPr>
        <w:tabs>
          <w:tab w:val="left" w:pos="0"/>
        </w:tabs>
        <w:spacing w:line="360" w:lineRule="auto"/>
        <w:ind w:left="360"/>
        <w:rPr>
          <w:sz w:val="24"/>
          <w:lang w:val="lv-LV"/>
        </w:rPr>
      </w:pPr>
      <w:r w:rsidRPr="00296D3D">
        <w:rPr>
          <w:sz w:val="24"/>
          <w:lang w:val="lv-LV"/>
        </w:rPr>
        <w:t>6.2.5.nodrošina Izpildītājam, tā personālam un transportam,</w:t>
      </w:r>
      <w:r w:rsidR="00296D3D" w:rsidRPr="00296D3D">
        <w:rPr>
          <w:sz w:val="24"/>
          <w:lang w:val="lv-LV"/>
        </w:rPr>
        <w:t xml:space="preserve"> </w:t>
      </w:r>
      <w:r w:rsidRPr="00296D3D">
        <w:rPr>
          <w:sz w:val="24"/>
          <w:lang w:val="lv-LV"/>
        </w:rPr>
        <w:t>iespēju netraucēti piekļūt Būvobjektam Līguma izpildei.</w:t>
      </w:r>
    </w:p>
    <w:p w:rsidR="007A3925" w:rsidRPr="00296D3D" w:rsidRDefault="007A3925" w:rsidP="00617585">
      <w:pPr>
        <w:pStyle w:val="Numeracija"/>
        <w:numPr>
          <w:ilvl w:val="0"/>
          <w:numId w:val="0"/>
        </w:numPr>
        <w:tabs>
          <w:tab w:val="left" w:pos="0"/>
        </w:tabs>
        <w:spacing w:line="360" w:lineRule="auto"/>
        <w:ind w:left="360"/>
        <w:rPr>
          <w:sz w:val="24"/>
          <w:lang w:val="lv-LV"/>
        </w:rPr>
      </w:pPr>
      <w:r w:rsidRPr="00296D3D">
        <w:rPr>
          <w:sz w:val="24"/>
          <w:lang w:val="lv-LV"/>
        </w:rPr>
        <w:t>6.3.Pasūtītājam ir tiesības veikt kontroli attiecībā uz Līguma izpildi, tostarp pieaicinot speciālistus, kā arī Būvprojekta autoru autoruzraudzības veikšanai.</w:t>
      </w:r>
    </w:p>
    <w:p w:rsidR="007A3925" w:rsidRPr="00296D3D" w:rsidRDefault="007A3925" w:rsidP="00617585">
      <w:pPr>
        <w:pStyle w:val="Numeracija"/>
        <w:numPr>
          <w:ilvl w:val="0"/>
          <w:numId w:val="0"/>
        </w:numPr>
        <w:tabs>
          <w:tab w:val="left" w:pos="0"/>
        </w:tabs>
        <w:spacing w:line="360" w:lineRule="auto"/>
        <w:ind w:left="360"/>
        <w:rPr>
          <w:sz w:val="24"/>
          <w:lang w:val="lv-LV"/>
        </w:rPr>
      </w:pPr>
      <w:r w:rsidRPr="00296D3D">
        <w:rPr>
          <w:sz w:val="24"/>
          <w:lang w:val="lv-LV"/>
        </w:rPr>
        <w:t xml:space="preserve">6.4.Puses </w:t>
      </w:r>
      <w:r w:rsidRPr="00296D3D">
        <w:rPr>
          <w:sz w:val="24"/>
          <w:u w:val="single"/>
          <w:lang w:val="lv-LV"/>
        </w:rPr>
        <w:t>nekavējoties informē viena otru par jebkādām grūtībām</w:t>
      </w:r>
      <w:r w:rsidRPr="00296D3D">
        <w:rPr>
          <w:sz w:val="24"/>
          <w:lang w:val="lv-LV"/>
        </w:rPr>
        <w:t xml:space="preserve"> Līguma izpildē, kas varētu aizkavēt savlaicīgu Būvdarbu veikšanu un Līguma izpildi.</w:t>
      </w:r>
    </w:p>
    <w:p w:rsidR="007A3925" w:rsidRPr="00296D3D" w:rsidRDefault="007A3925" w:rsidP="00CB1635">
      <w:pPr>
        <w:pStyle w:val="Numeracija"/>
        <w:numPr>
          <w:ilvl w:val="0"/>
          <w:numId w:val="0"/>
        </w:numPr>
        <w:tabs>
          <w:tab w:val="left" w:pos="0"/>
        </w:tabs>
        <w:spacing w:line="360" w:lineRule="auto"/>
        <w:ind w:left="360"/>
        <w:jc w:val="center"/>
        <w:rPr>
          <w:b/>
          <w:sz w:val="24"/>
          <w:lang w:val="lv-LV"/>
        </w:rPr>
      </w:pPr>
      <w:r w:rsidRPr="00296D3D">
        <w:rPr>
          <w:b/>
          <w:sz w:val="24"/>
          <w:lang w:val="lv-LV"/>
        </w:rPr>
        <w:t>7</w:t>
      </w:r>
      <w:bookmarkStart w:id="7" w:name="_Toc89853618"/>
      <w:bookmarkStart w:id="8" w:name="_Toc90174195"/>
      <w:r w:rsidR="00296D3D" w:rsidRPr="00296D3D">
        <w:rPr>
          <w:b/>
          <w:sz w:val="24"/>
          <w:lang w:val="lv-LV"/>
        </w:rPr>
        <w:t>.</w:t>
      </w:r>
      <w:r w:rsidR="00A85DDA" w:rsidRPr="00296D3D">
        <w:rPr>
          <w:b/>
          <w:sz w:val="24"/>
          <w:lang w:val="lv-LV"/>
        </w:rPr>
        <w:t xml:space="preserve"> </w:t>
      </w:r>
      <w:r w:rsidRPr="00296D3D">
        <w:rPr>
          <w:b/>
          <w:sz w:val="24"/>
          <w:lang w:val="lv-LV"/>
        </w:rPr>
        <w:t>Līgumsods</w:t>
      </w:r>
      <w:bookmarkEnd w:id="7"/>
      <w:bookmarkEnd w:id="8"/>
    </w:p>
    <w:p w:rsidR="007A3925" w:rsidRPr="00296D3D" w:rsidRDefault="007A3925" w:rsidP="00986460">
      <w:pPr>
        <w:tabs>
          <w:tab w:val="left" w:pos="0"/>
        </w:tabs>
        <w:spacing w:line="360" w:lineRule="auto"/>
        <w:jc w:val="both"/>
      </w:pPr>
      <w:r w:rsidRPr="00A44930">
        <w:rPr>
          <w:highlight w:val="yellow"/>
        </w:rPr>
        <w:t>7.1.</w:t>
      </w:r>
      <w:r w:rsidR="00296D3D" w:rsidRPr="00A44930">
        <w:rPr>
          <w:highlight w:val="yellow"/>
        </w:rPr>
        <w:t xml:space="preserve"> </w:t>
      </w:r>
      <w:r w:rsidR="004B0F3D">
        <w:rPr>
          <w:highlight w:val="yellow"/>
        </w:rPr>
        <w:t>Ja Izpildītājs</w:t>
      </w:r>
      <w:r w:rsidRPr="00A44930">
        <w:rPr>
          <w:highlight w:val="yellow"/>
        </w:rPr>
        <w:t xml:space="preserve"> nenodod Būvobjektu Līgumā noteiktajā termiņā, Pasūtītājs var prasīt un piemērot Izpildītājam līgumsodu</w:t>
      </w:r>
      <w:r w:rsidR="00E8255A">
        <w:rPr>
          <w:highlight w:val="yellow"/>
        </w:rPr>
        <w:t xml:space="preserve"> 0,1% apmērā no Līguma summas par katru kavēto dienu, bet kopā ne vairāk kā</w:t>
      </w:r>
      <w:r w:rsidRPr="00A44930">
        <w:rPr>
          <w:highlight w:val="yellow"/>
        </w:rPr>
        <w:t xml:space="preserve"> 10 % apmērā no Līguma summas</w:t>
      </w:r>
      <w:r w:rsidR="00296D3D" w:rsidRPr="00A44930">
        <w:rPr>
          <w:highlight w:val="yellow"/>
        </w:rPr>
        <w:t>.</w:t>
      </w:r>
      <w:r w:rsidRPr="00296D3D">
        <w:t xml:space="preserve"> </w:t>
      </w:r>
    </w:p>
    <w:p w:rsidR="007A3925" w:rsidRPr="00296D3D" w:rsidRDefault="00A44930" w:rsidP="00617585">
      <w:pPr>
        <w:spacing w:line="360" w:lineRule="auto"/>
        <w:jc w:val="both"/>
      </w:pPr>
      <w:r>
        <w:t>7.2</w:t>
      </w:r>
      <w:r w:rsidR="007A3925" w:rsidRPr="00296D3D">
        <w:t>.Ja Pasūtītājs neveic Izpildītājam maksājumus Līgumā noteiktajā termiņā, Izpildītājs var prasīt un piemērot Pasūtītājam līgumsodu</w:t>
      </w:r>
      <w:r w:rsidR="00E8255A">
        <w:t xml:space="preserve"> </w:t>
      </w:r>
      <w:r w:rsidR="00E8255A">
        <w:rPr>
          <w:highlight w:val="yellow"/>
        </w:rPr>
        <w:t>0,1% apmēr</w:t>
      </w:r>
      <w:r w:rsidR="00E8255A">
        <w:rPr>
          <w:highlight w:val="yellow"/>
        </w:rPr>
        <w:t>ā</w:t>
      </w:r>
      <w:bookmarkStart w:id="9" w:name="_GoBack"/>
      <w:bookmarkEnd w:id="9"/>
      <w:r w:rsidR="00E8255A">
        <w:rPr>
          <w:highlight w:val="yellow"/>
        </w:rPr>
        <w:t xml:space="preserve"> par katru kavēto dienu</w:t>
      </w:r>
      <w:r w:rsidR="007A3925" w:rsidRPr="00296D3D">
        <w:t>, bet ne vairāk ka 10 (desmit) % apmērā no attiecīgā Līguma 4.4. punktā noteikta maksājuma</w:t>
      </w:r>
      <w:r w:rsidR="007A3925" w:rsidRPr="00296D3D">
        <w:rPr>
          <w:rStyle w:val="FootnoteReference"/>
        </w:rPr>
        <w:footnoteReference w:id="3"/>
      </w:r>
      <w:r w:rsidR="007A3925" w:rsidRPr="00296D3D">
        <w:t xml:space="preserve">. </w:t>
      </w:r>
    </w:p>
    <w:p w:rsidR="007A3925" w:rsidRPr="00296D3D" w:rsidRDefault="00A44930" w:rsidP="00617585">
      <w:pPr>
        <w:tabs>
          <w:tab w:val="num" w:pos="1260"/>
        </w:tabs>
        <w:spacing w:line="360" w:lineRule="auto"/>
        <w:jc w:val="both"/>
      </w:pPr>
      <w:r>
        <w:lastRenderedPageBreak/>
        <w:t>7.3</w:t>
      </w:r>
      <w:r w:rsidR="007A3925" w:rsidRPr="00296D3D">
        <w:t>.Līgumsoda samaksa neatbrīvo Puses no Līgumā noteikto saistību pilnīgas izpildes.</w:t>
      </w:r>
    </w:p>
    <w:p w:rsidR="007A3925" w:rsidRPr="00296D3D" w:rsidRDefault="00A44930" w:rsidP="00617585">
      <w:pPr>
        <w:tabs>
          <w:tab w:val="num" w:pos="1260"/>
        </w:tabs>
        <w:spacing w:line="360" w:lineRule="auto"/>
        <w:jc w:val="both"/>
      </w:pPr>
      <w:r>
        <w:t>7.4</w:t>
      </w:r>
      <w:r w:rsidR="007A3925" w:rsidRPr="00296D3D">
        <w:t>. Ja Pasūtītājs vienpusēji atkāpjas no Līguma 11.2.1.-11.2.3.punktā minēto iemeslu dēļ, Pasūtītājs ir tiesīgs ieturēt no Izpildītāja līgumsodu 10 (desmit) %</w:t>
      </w:r>
      <w:r w:rsidR="00296D3D" w:rsidRPr="00296D3D">
        <w:t xml:space="preserve"> </w:t>
      </w:r>
      <w:r w:rsidR="007A3925" w:rsidRPr="00296D3D">
        <w:t>apmērā no Līguma</w:t>
      </w:r>
      <w:r w:rsidR="00296D3D" w:rsidRPr="00296D3D">
        <w:t xml:space="preserve"> </w:t>
      </w:r>
      <w:r w:rsidR="007A3925" w:rsidRPr="00296D3D">
        <w:t>summas.</w:t>
      </w:r>
    </w:p>
    <w:p w:rsidR="007A3925" w:rsidRDefault="007A3925" w:rsidP="00617585">
      <w:pPr>
        <w:tabs>
          <w:tab w:val="num" w:pos="1260"/>
        </w:tabs>
        <w:spacing w:line="360" w:lineRule="auto"/>
        <w:jc w:val="both"/>
      </w:pPr>
    </w:p>
    <w:p w:rsidR="005F53DD" w:rsidRDefault="005F53DD" w:rsidP="00617585">
      <w:pPr>
        <w:tabs>
          <w:tab w:val="num" w:pos="1260"/>
        </w:tabs>
        <w:spacing w:line="360" w:lineRule="auto"/>
        <w:jc w:val="both"/>
      </w:pPr>
    </w:p>
    <w:p w:rsidR="005F53DD" w:rsidRPr="00296D3D" w:rsidRDefault="005F53DD" w:rsidP="00617585">
      <w:pPr>
        <w:tabs>
          <w:tab w:val="num" w:pos="1260"/>
        </w:tabs>
        <w:spacing w:line="360" w:lineRule="auto"/>
        <w:jc w:val="both"/>
      </w:pPr>
    </w:p>
    <w:p w:rsidR="007A3925" w:rsidRPr="00296D3D" w:rsidRDefault="007A3925" w:rsidP="00617585">
      <w:pPr>
        <w:spacing w:line="360" w:lineRule="auto"/>
        <w:jc w:val="center"/>
        <w:rPr>
          <w:b/>
        </w:rPr>
      </w:pPr>
      <w:r w:rsidRPr="00296D3D">
        <w:rPr>
          <w:b/>
        </w:rPr>
        <w:t>8.Garantija</w:t>
      </w:r>
    </w:p>
    <w:p w:rsidR="007A3925" w:rsidRPr="00296D3D" w:rsidRDefault="007A3925" w:rsidP="00617585">
      <w:pPr>
        <w:spacing w:line="360" w:lineRule="auto"/>
        <w:jc w:val="both"/>
        <w:rPr>
          <w:u w:val="single"/>
        </w:rPr>
      </w:pPr>
      <w:r w:rsidRPr="00296D3D">
        <w:t xml:space="preserve">8.1. 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 </w:t>
      </w:r>
    </w:p>
    <w:p w:rsidR="007A3925" w:rsidRPr="008805CF" w:rsidRDefault="007A3925" w:rsidP="00617585">
      <w:pPr>
        <w:widowControl w:val="0"/>
        <w:tabs>
          <w:tab w:val="num" w:pos="1260"/>
        </w:tabs>
        <w:autoSpaceDE w:val="0"/>
        <w:autoSpaceDN w:val="0"/>
        <w:spacing w:line="360" w:lineRule="auto"/>
        <w:jc w:val="both"/>
      </w:pPr>
      <w:r w:rsidRPr="008805CF">
        <w:t>8.2.Būvobjekta garantijas termiņš ir 36 (trīsdesmit seši</w:t>
      </w:r>
      <w:r w:rsidR="00296D3D" w:rsidRPr="008805CF">
        <w:t>)</w:t>
      </w:r>
      <w:r w:rsidRPr="008805CF">
        <w:t xml:space="preserve"> mēneši no Būvobjekta pieņemšanas.</w:t>
      </w:r>
    </w:p>
    <w:p w:rsidR="007A3925" w:rsidRPr="00296D3D" w:rsidRDefault="008805CF" w:rsidP="00617585">
      <w:pPr>
        <w:widowControl w:val="0"/>
        <w:tabs>
          <w:tab w:val="num" w:pos="1260"/>
        </w:tabs>
        <w:autoSpaceDE w:val="0"/>
        <w:autoSpaceDN w:val="0"/>
        <w:spacing w:line="360" w:lineRule="auto"/>
        <w:jc w:val="both"/>
      </w:pPr>
      <w:r>
        <w:t>8.3</w:t>
      </w:r>
      <w:r w:rsidR="005F53DD" w:rsidRPr="008805CF">
        <w:t xml:space="preserve">. </w:t>
      </w:r>
      <w:r w:rsidR="007A3925" w:rsidRPr="008805CF">
        <w:t>Pasūtītājs atgriež Izpildī</w:t>
      </w:r>
      <w:r w:rsidR="005F53DD" w:rsidRPr="008805CF">
        <w:t>tājam līguma izpildes garantiju, pēc Līguma punktā 5.2 minētajiem noteikumiem.</w:t>
      </w:r>
      <w:r w:rsidR="007A3925" w:rsidRPr="00296D3D">
        <w:t xml:space="preserve"> </w:t>
      </w:r>
    </w:p>
    <w:p w:rsidR="007A3925" w:rsidRPr="00296D3D" w:rsidRDefault="008805CF" w:rsidP="00617585">
      <w:pPr>
        <w:widowControl w:val="0"/>
        <w:tabs>
          <w:tab w:val="num" w:pos="1260"/>
        </w:tabs>
        <w:autoSpaceDE w:val="0"/>
        <w:autoSpaceDN w:val="0"/>
        <w:spacing w:line="360" w:lineRule="auto"/>
        <w:jc w:val="both"/>
      </w:pPr>
      <w:r>
        <w:t>8.4</w:t>
      </w:r>
      <w:r w:rsidR="007A3925" w:rsidRPr="00296D3D">
        <w:t>. Izpildītājs apņemas Pasūtītājam pieņemamā termiņā uz sava rēķina novērst bojājumus un citus trūkumus, kas būvobjektā pie pareizas ekspluatācijas tiek konstatēti garantijas laikā un uz kuriem ir attiecināmā līguma noteikta garantija.</w:t>
      </w:r>
    </w:p>
    <w:p w:rsidR="007A3925" w:rsidRPr="00296D3D" w:rsidRDefault="008805CF" w:rsidP="00617585">
      <w:pPr>
        <w:widowControl w:val="0"/>
        <w:tabs>
          <w:tab w:val="num" w:pos="1260"/>
        </w:tabs>
        <w:autoSpaceDE w:val="0"/>
        <w:autoSpaceDN w:val="0"/>
        <w:spacing w:line="360" w:lineRule="auto"/>
        <w:jc w:val="both"/>
      </w:pPr>
      <w:r>
        <w:t>8.5</w:t>
      </w:r>
      <w:r w:rsidR="007A3925" w:rsidRPr="00296D3D">
        <w:t>.Ja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10 (</w:t>
      </w:r>
      <w:r w:rsidR="00296D3D" w:rsidRPr="00296D3D">
        <w:t>desmit)</w:t>
      </w:r>
      <w:r w:rsidR="00296D3D">
        <w:t xml:space="preserve"> </w:t>
      </w:r>
      <w:r w:rsidR="00296D3D" w:rsidRPr="00296D3D">
        <w:t>dienām</w:t>
      </w:r>
      <w:r w:rsidR="007A3925" w:rsidRPr="00296D3D">
        <w:t>,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w:t>
      </w:r>
    </w:p>
    <w:p w:rsidR="000C61CD" w:rsidRPr="00296D3D" w:rsidRDefault="000C61CD" w:rsidP="00617585">
      <w:pPr>
        <w:spacing w:line="360" w:lineRule="auto"/>
        <w:jc w:val="center"/>
        <w:rPr>
          <w:b/>
        </w:rPr>
      </w:pPr>
      <w:bookmarkStart w:id="10" w:name="_Toc48377888"/>
      <w:bookmarkStart w:id="11" w:name="_Toc89853619"/>
      <w:bookmarkStart w:id="12" w:name="_Toc90174196"/>
    </w:p>
    <w:p w:rsidR="007A3925" w:rsidRPr="00296D3D" w:rsidRDefault="007A3925" w:rsidP="00617585">
      <w:pPr>
        <w:spacing w:line="360" w:lineRule="auto"/>
        <w:jc w:val="center"/>
        <w:rPr>
          <w:b/>
        </w:rPr>
      </w:pPr>
      <w:r w:rsidRPr="00296D3D">
        <w:rPr>
          <w:b/>
        </w:rPr>
        <w:t>9. Nepārvarama vara</w:t>
      </w:r>
      <w:bookmarkEnd w:id="10"/>
      <w:bookmarkEnd w:id="11"/>
      <w:bookmarkEnd w:id="12"/>
    </w:p>
    <w:p w:rsidR="007A3925" w:rsidRPr="00296D3D" w:rsidRDefault="007A3925" w:rsidP="00617585">
      <w:pPr>
        <w:tabs>
          <w:tab w:val="num" w:pos="1260"/>
        </w:tabs>
        <w:spacing w:line="360" w:lineRule="auto"/>
        <w:jc w:val="both"/>
      </w:pPr>
      <w:r w:rsidRPr="00296D3D">
        <w:lastRenderedPageBreak/>
        <w:t>9.1.Puses tiek atbrīvotas no atbildības par daļēju vai pilnīgu Līguma neizpildi, ja šī neizpilde ir radusies pēc Līguma noslēgšanas nepārvaramas varas rezultātā, ko Puses nav varējušas paredzēt un novērst saprātīgiem līdzekļiem.</w:t>
      </w:r>
    </w:p>
    <w:p w:rsidR="007A3925" w:rsidRPr="00296D3D" w:rsidRDefault="007A3925" w:rsidP="00617585">
      <w:pPr>
        <w:tabs>
          <w:tab w:val="num" w:pos="1260"/>
        </w:tabs>
        <w:spacing w:line="360" w:lineRule="auto"/>
        <w:jc w:val="both"/>
      </w:pPr>
      <w:r w:rsidRPr="00296D3D">
        <w:t>9.2.Nepārvarama vara nozīmē nekontrolējamu notikumu, ko nav bijis iespējams paredzēt un ko Puse nevar iespaidot. Ar nepārvaramu varu tiek saprasti jebkādi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rsidR="007A3925" w:rsidRPr="00296D3D" w:rsidRDefault="007A3925" w:rsidP="00617585">
      <w:pPr>
        <w:spacing w:line="360" w:lineRule="auto"/>
        <w:jc w:val="both"/>
      </w:pPr>
    </w:p>
    <w:p w:rsidR="007A3925" w:rsidRPr="00296D3D" w:rsidRDefault="007A3925" w:rsidP="00986460">
      <w:pPr>
        <w:spacing w:line="360" w:lineRule="auto"/>
        <w:ind w:left="360"/>
        <w:jc w:val="center"/>
        <w:rPr>
          <w:b/>
        </w:rPr>
      </w:pPr>
      <w:bookmarkStart w:id="13" w:name="_Toc48377889"/>
      <w:bookmarkStart w:id="14" w:name="_Toc89853620"/>
      <w:bookmarkStart w:id="15" w:name="_Toc90174197"/>
      <w:r w:rsidRPr="00296D3D">
        <w:rPr>
          <w:b/>
        </w:rPr>
        <w:t>10. Līguma darbības termiņš</w:t>
      </w:r>
      <w:bookmarkEnd w:id="13"/>
      <w:bookmarkEnd w:id="14"/>
      <w:bookmarkEnd w:id="15"/>
    </w:p>
    <w:p w:rsidR="00986460" w:rsidRPr="00296D3D" w:rsidRDefault="000249C8" w:rsidP="00986460">
      <w:pPr>
        <w:tabs>
          <w:tab w:val="num" w:pos="1260"/>
        </w:tabs>
        <w:spacing w:line="360" w:lineRule="auto"/>
        <w:jc w:val="both"/>
        <w:rPr>
          <w:i/>
        </w:rPr>
      </w:pPr>
      <w:r w:rsidRPr="00296D3D">
        <w:t>10.1.</w:t>
      </w:r>
      <w:r w:rsidR="007A3925" w:rsidRPr="00296D3D">
        <w:t xml:space="preserve">Līgums stājas spēkā, kad to ir parakstījušas Puses un ir spēkā līdz Līgumā noteikto saistību pilnīgai izpildei </w:t>
      </w:r>
      <w:r w:rsidR="007A3925" w:rsidRPr="00296D3D">
        <w:rPr>
          <w:i/>
        </w:rPr>
        <w:t xml:space="preserve">(maksimāli iespējamais līguma izpildes termiņš 12(divpadsmit) kalendārie mēneši no līguma noslēgšanas dienas) </w:t>
      </w:r>
    </w:p>
    <w:p w:rsidR="007A3925" w:rsidRPr="00296D3D" w:rsidRDefault="007A3925" w:rsidP="00986460">
      <w:pPr>
        <w:tabs>
          <w:tab w:val="num" w:pos="840"/>
        </w:tabs>
        <w:spacing w:line="360" w:lineRule="auto"/>
        <w:jc w:val="center"/>
        <w:rPr>
          <w:color w:val="C00000"/>
        </w:rPr>
      </w:pPr>
      <w:bookmarkStart w:id="16" w:name="_Toc48377890"/>
      <w:bookmarkStart w:id="17" w:name="_Toc89853621"/>
      <w:bookmarkStart w:id="18" w:name="_Toc90174198"/>
      <w:r w:rsidRPr="00296D3D">
        <w:rPr>
          <w:b/>
        </w:rPr>
        <w:t xml:space="preserve">11.  Līguma grozīšana un </w:t>
      </w:r>
      <w:bookmarkEnd w:id="16"/>
      <w:r w:rsidRPr="00296D3D">
        <w:rPr>
          <w:b/>
        </w:rPr>
        <w:t>izbeigšana</w:t>
      </w:r>
      <w:bookmarkEnd w:id="17"/>
      <w:bookmarkEnd w:id="18"/>
    </w:p>
    <w:p w:rsidR="007A3925" w:rsidRPr="00296D3D" w:rsidRDefault="007A3925" w:rsidP="00617585">
      <w:pPr>
        <w:tabs>
          <w:tab w:val="num" w:pos="840"/>
        </w:tabs>
        <w:spacing w:line="360" w:lineRule="auto"/>
        <w:jc w:val="both"/>
      </w:pPr>
      <w:r w:rsidRPr="00296D3D">
        <w:t>11.1.Līgumu</w:t>
      </w:r>
      <w:r w:rsidR="00296D3D" w:rsidRPr="00296D3D">
        <w:t xml:space="preserve"> </w:t>
      </w:r>
      <w:r w:rsidRPr="00296D3D">
        <w:t>var papildināt, grozīt vai izbeigt</w:t>
      </w:r>
      <w:r w:rsidR="00296D3D" w:rsidRPr="00296D3D">
        <w:t xml:space="preserve"> </w:t>
      </w:r>
      <w:r w:rsidRPr="00296D3D">
        <w:t>abām Pusēm savstarpēji vienojoties. Jebkuras līguma izmaiņas</w:t>
      </w:r>
      <w:r w:rsidR="00296D3D" w:rsidRPr="00296D3D">
        <w:t xml:space="preserve"> </w:t>
      </w:r>
      <w:r w:rsidRPr="00296D3D">
        <w:t>vai papildinājumi tiek noformēti rakstveidā un</w:t>
      </w:r>
      <w:r w:rsidR="00296D3D" w:rsidRPr="00296D3D">
        <w:t xml:space="preserve"> </w:t>
      </w:r>
      <w:r w:rsidRPr="00296D3D">
        <w:t>pēc abu pušu parakstīšanas</w:t>
      </w:r>
      <w:r w:rsidR="00296D3D" w:rsidRPr="00296D3D">
        <w:t xml:space="preserve"> </w:t>
      </w:r>
      <w:r w:rsidRPr="00296D3D">
        <w:t>tie</w:t>
      </w:r>
      <w:r w:rsidR="00296D3D" w:rsidRPr="00296D3D">
        <w:t xml:space="preserve"> </w:t>
      </w:r>
      <w:r w:rsidRPr="00296D3D">
        <w:t>kļūst par</w:t>
      </w:r>
      <w:r w:rsidR="00296D3D" w:rsidRPr="00296D3D">
        <w:t xml:space="preserve"> </w:t>
      </w:r>
      <w:r w:rsidRPr="00296D3D">
        <w:t>Līguma neatņemamu sastāvdaļu. Puses vienojas tikai pamatojoties uz spēkā esošajiem</w:t>
      </w:r>
      <w:r w:rsidR="00296D3D" w:rsidRPr="00296D3D">
        <w:t xml:space="preserve"> </w:t>
      </w:r>
      <w:r w:rsidRPr="00296D3D">
        <w:t>likumdošanas normatīvajiem aktiem</w:t>
      </w:r>
      <w:r w:rsidR="00296D3D" w:rsidRPr="00296D3D">
        <w:t xml:space="preserve"> </w:t>
      </w:r>
      <w:r w:rsidRPr="00296D3D">
        <w:t>un līguma noteikumiem</w:t>
      </w:r>
    </w:p>
    <w:p w:rsidR="007A3925" w:rsidRPr="00296D3D" w:rsidRDefault="007A3925" w:rsidP="00617585">
      <w:pPr>
        <w:tabs>
          <w:tab w:val="num" w:pos="840"/>
        </w:tabs>
        <w:spacing w:line="360" w:lineRule="auto"/>
        <w:jc w:val="both"/>
      </w:pPr>
      <w:r w:rsidRPr="00296D3D">
        <w:t>11.1.1. Būtiski Līguma grozījumi (grozījumi, kas saistīti ar piedāvājuma nosacījumiem, kuri tika izvērtēti iepirkuma procedūrā, izmaiņām, kas varētu būt būtiski ietekmējušas iesniegtos piedāvājumus, tajā skaitā izmaiņas attiecībā uz darba apjoma, cenas palielinājumu, un samaksas kārtību), ja vien tādi nav paredzēti Līgumā, nav pieļaujami</w:t>
      </w:r>
    </w:p>
    <w:p w:rsidR="007A3925" w:rsidRPr="00296D3D" w:rsidRDefault="007A3925" w:rsidP="00617585">
      <w:pPr>
        <w:pStyle w:val="Rindkopa"/>
        <w:tabs>
          <w:tab w:val="num" w:pos="1844"/>
        </w:tabs>
        <w:spacing w:line="360" w:lineRule="auto"/>
        <w:ind w:left="0"/>
        <w:rPr>
          <w:rStyle w:val="apple-style-span"/>
          <w:rFonts w:ascii="Times New Roman" w:hAnsi="Times New Roman"/>
          <w:i/>
          <w:sz w:val="24"/>
        </w:rPr>
      </w:pPr>
      <w:r w:rsidRPr="00296D3D">
        <w:rPr>
          <w:rFonts w:ascii="Times New Roman" w:hAnsi="Times New Roman"/>
          <w:sz w:val="24"/>
        </w:rPr>
        <w:t>11.1.2 Ja Līguma izpildes laikā ir radušies</w:t>
      </w:r>
      <w:r w:rsidR="00296D3D" w:rsidRPr="00296D3D">
        <w:rPr>
          <w:rFonts w:ascii="Times New Roman" w:hAnsi="Times New Roman"/>
          <w:sz w:val="24"/>
        </w:rPr>
        <w:t xml:space="preserve"> </w:t>
      </w:r>
      <w:r w:rsidRPr="00296D3D">
        <w:rPr>
          <w:rFonts w:ascii="Times New Roman" w:hAnsi="Times New Roman"/>
          <w:sz w:val="24"/>
        </w:rPr>
        <w:t>apstākļi, kurus iepriekš nevarēja paredzēt un</w:t>
      </w:r>
      <w:r w:rsidR="00296D3D" w:rsidRPr="00296D3D">
        <w:rPr>
          <w:rFonts w:ascii="Times New Roman" w:hAnsi="Times New Roman"/>
          <w:sz w:val="24"/>
        </w:rPr>
        <w:t xml:space="preserve"> </w:t>
      </w:r>
      <w:r w:rsidRPr="00296D3D">
        <w:rPr>
          <w:rFonts w:ascii="Times New Roman" w:hAnsi="Times New Roman"/>
          <w:sz w:val="24"/>
        </w:rPr>
        <w:t>kas neizbēgami aizkavē Darbu izpildi, Būvuzņēmējam ir nekavējoties rakstiski jāpaziņo Pasūtītājam par aizkavēšanās faktu, par tā iespējamo ilgumu un iemesliem.  Pēc Būvuzņēmēja paziņojuma saņemšanas, Pasūtītājs</w:t>
      </w:r>
      <w:r w:rsidR="00296D3D" w:rsidRPr="00296D3D">
        <w:rPr>
          <w:rFonts w:ascii="Times New Roman" w:hAnsi="Times New Roman"/>
          <w:sz w:val="24"/>
        </w:rPr>
        <w:t xml:space="preserve"> </w:t>
      </w:r>
      <w:r w:rsidRPr="00296D3D">
        <w:rPr>
          <w:rFonts w:ascii="Times New Roman" w:hAnsi="Times New Roman"/>
          <w:sz w:val="24"/>
        </w:rPr>
        <w:t xml:space="preserve">jānovērtē </w:t>
      </w:r>
      <w:r w:rsidR="00296D3D" w:rsidRPr="00296D3D">
        <w:rPr>
          <w:rFonts w:ascii="Times New Roman" w:hAnsi="Times New Roman"/>
          <w:sz w:val="24"/>
        </w:rPr>
        <w:t xml:space="preserve">situācija </w:t>
      </w:r>
      <w:r w:rsidRPr="00296D3D">
        <w:rPr>
          <w:rFonts w:ascii="Times New Roman" w:hAnsi="Times New Roman"/>
          <w:sz w:val="24"/>
        </w:rPr>
        <w:t>un, ja nepieciešams, jāpagarina Būvuzņēmēja saistību izpildes termiņš. Šādā gadījumā ir jāveic attiecīgie grozījumi Līgumā.</w:t>
      </w:r>
      <w:r w:rsidRPr="00296D3D">
        <w:rPr>
          <w:rStyle w:val="apple-style-span"/>
          <w:rFonts w:ascii="Times New Roman" w:hAnsi="Times New Roman"/>
          <w:i/>
          <w:sz w:val="24"/>
        </w:rPr>
        <w:t xml:space="preserve"> </w:t>
      </w:r>
    </w:p>
    <w:p w:rsidR="007A3925" w:rsidRPr="00296D3D" w:rsidRDefault="007A3925" w:rsidP="00617585">
      <w:pPr>
        <w:spacing w:line="360" w:lineRule="auto"/>
        <w:jc w:val="both"/>
      </w:pPr>
      <w:r w:rsidRPr="00296D3D">
        <w:t>11.2.Pasūtītājs var vienpusēji atkāpties no Līgumu, par to rakstveidā paziņojot Izpildītājam:</w:t>
      </w:r>
    </w:p>
    <w:p w:rsidR="007A3925" w:rsidRPr="00296D3D" w:rsidRDefault="007A3925" w:rsidP="00617585">
      <w:pPr>
        <w:spacing w:line="360" w:lineRule="auto"/>
        <w:jc w:val="both"/>
      </w:pPr>
      <w:r w:rsidRPr="00296D3D">
        <w:t>11.2.1.ja Izpildītājs Līgumā noteiktajā termiņā nav uzsācis Būvdarbu izpildi;</w:t>
      </w:r>
    </w:p>
    <w:p w:rsidR="007A3925" w:rsidRPr="00296D3D" w:rsidRDefault="007A3925" w:rsidP="00617585">
      <w:pPr>
        <w:spacing w:line="360" w:lineRule="auto"/>
        <w:jc w:val="both"/>
      </w:pPr>
      <w:r w:rsidRPr="00296D3D">
        <w:t>11.2.2.neveic Būvdarbus Līgumā noteiktajos termiņos vai nepilda citas Līgumā noteiktās saistības – ar nosacījumu, ka Izpildītājs 10(desmit) dienu laikā no attiecīga Pasūtītāja paziņojuma saņemšanas dienas nav novērsis konstatēto Līgumā noteikto saistību neizpildi;</w:t>
      </w:r>
    </w:p>
    <w:p w:rsidR="007A3925" w:rsidRPr="00296D3D" w:rsidRDefault="007A3925" w:rsidP="00617585">
      <w:pPr>
        <w:spacing w:line="360" w:lineRule="auto"/>
        <w:jc w:val="both"/>
      </w:pPr>
      <w:r w:rsidRPr="00296D3D">
        <w:lastRenderedPageBreak/>
        <w:t>11.2.3.neievēro Būvprojektu vai Tehnisko specifikāciju vai citu Līguma vai Latvijas Republikas būvnormatīvu vai citu Latvijas Republikas normatīvo tiesību aktu prasības;</w:t>
      </w:r>
    </w:p>
    <w:p w:rsidR="007A3925" w:rsidRPr="00296D3D" w:rsidRDefault="007A3925" w:rsidP="00617585">
      <w:pPr>
        <w:spacing w:line="360" w:lineRule="auto"/>
        <w:jc w:val="both"/>
      </w:pPr>
      <w:r w:rsidRPr="00296D3D">
        <w:t xml:space="preserve">11.2.4.ja Izpildītājs ir atzīts par maksātnespējīgu. </w:t>
      </w:r>
    </w:p>
    <w:p w:rsidR="007A3925" w:rsidRPr="00296D3D" w:rsidRDefault="00A44930" w:rsidP="00617585">
      <w:pPr>
        <w:spacing w:line="360" w:lineRule="auto"/>
        <w:jc w:val="both"/>
      </w:pPr>
      <w:r>
        <w:t>11.3</w:t>
      </w:r>
      <w:r w:rsidR="007A3925" w:rsidRPr="00296D3D">
        <w:t>. Pēc Pasūtītāja vienpusējas atkāpšanās no Līguma Izpildītājs Pasūtītāja noteiktajā datumā pārtrauc Būvdarbus, veic visus pasākumus, lai Būvobjekts un Būvdarbi tiktu atstāti nebojātā, drošā stāvoklī, sakopj būvlaukumu, nodod Pasūtītājam ar Būvdarbiem saistītos dokumentus, nodrošina, ka tā personāls atstāj Būvobjektu. Par Būvobjekta nodošanu Pasūtītājam Puses sastāda attiecīgu aktu.</w:t>
      </w:r>
    </w:p>
    <w:p w:rsidR="007A3925" w:rsidRPr="00296D3D" w:rsidRDefault="00A44930" w:rsidP="00617585">
      <w:pPr>
        <w:spacing w:line="360" w:lineRule="auto"/>
        <w:jc w:val="both"/>
      </w:pPr>
      <w:r>
        <w:t>11.4</w:t>
      </w:r>
      <w:r w:rsidR="007A3925" w:rsidRPr="00296D3D">
        <w:t>.Pēc Pasūtītāja vienpusējas atkāpšanās no Līguma Puses sastāda aktu par faktiski veikto Būvdarbu apjomu un to vērtību. Pasūtītājs pieņem Būvdarbus tādā apjomā, kādā tie ir faktiski veikti, tos objektīvi ir iespējams pieņemt un tie ir turpmāk izmantojami. Izpildītāja neierašanās nekavē akta sastādīšanu, un uzskatāms, ka Izpildītājs piekrīt aktā konstatētajam.</w:t>
      </w:r>
    </w:p>
    <w:p w:rsidR="000249C8" w:rsidRDefault="00A44930" w:rsidP="000249C8">
      <w:pPr>
        <w:spacing w:line="360" w:lineRule="auto"/>
        <w:jc w:val="both"/>
      </w:pPr>
      <w:r>
        <w:t>11.5</w:t>
      </w:r>
      <w:r w:rsidR="00296D3D" w:rsidRPr="00296D3D">
        <w:t>.Ja Pasūtītājs nokavē maksājumu par vairāk nekā 7 (septiņām)</w:t>
      </w:r>
      <w:r w:rsidR="00296D3D">
        <w:t xml:space="preserve"> </w:t>
      </w:r>
      <w:r w:rsidR="00296D3D" w:rsidRPr="00296D3D">
        <w:t xml:space="preserve">dienām vai apgrūtina vai liedz Izpildītājam Līgumā noteikto saistību izpildi, Izpildītājs var vienpusēji atkāpties no Līguma – ar nosacījumu, ka Izpildītājs 7(septiņu) dienu laikā no attiecīga Izpildītāja paziņojuma saņemšanas dienas nav veicis maksājumu Izpildītājam vai novērsis šķēršļus Izpildītāja Līgumā noteikto saistību izpildei. </w:t>
      </w:r>
      <w:bookmarkStart w:id="19" w:name="_Toc200985508"/>
      <w:bookmarkStart w:id="20" w:name="_Toc89853622"/>
      <w:bookmarkStart w:id="21" w:name="_Toc90174199"/>
    </w:p>
    <w:p w:rsidR="008805CF" w:rsidRDefault="008805CF" w:rsidP="000249C8">
      <w:pPr>
        <w:spacing w:line="360" w:lineRule="auto"/>
        <w:jc w:val="both"/>
      </w:pPr>
    </w:p>
    <w:p w:rsidR="008805CF" w:rsidRDefault="008805CF" w:rsidP="000249C8">
      <w:pPr>
        <w:spacing w:line="360" w:lineRule="auto"/>
        <w:jc w:val="both"/>
      </w:pPr>
    </w:p>
    <w:p w:rsidR="008805CF" w:rsidRDefault="008805CF" w:rsidP="000249C8">
      <w:pPr>
        <w:spacing w:line="360" w:lineRule="auto"/>
        <w:jc w:val="both"/>
      </w:pPr>
    </w:p>
    <w:p w:rsidR="008805CF" w:rsidRDefault="008805CF" w:rsidP="000249C8">
      <w:pPr>
        <w:spacing w:line="360" w:lineRule="auto"/>
        <w:jc w:val="both"/>
      </w:pPr>
    </w:p>
    <w:p w:rsidR="008805CF" w:rsidRDefault="008805CF" w:rsidP="000249C8">
      <w:pPr>
        <w:spacing w:line="360" w:lineRule="auto"/>
        <w:jc w:val="both"/>
      </w:pPr>
    </w:p>
    <w:p w:rsidR="008805CF" w:rsidRDefault="008805CF" w:rsidP="000249C8">
      <w:pPr>
        <w:spacing w:line="360" w:lineRule="auto"/>
        <w:jc w:val="both"/>
      </w:pPr>
    </w:p>
    <w:p w:rsidR="008805CF" w:rsidRDefault="008805CF" w:rsidP="000249C8">
      <w:pPr>
        <w:spacing w:line="360" w:lineRule="auto"/>
        <w:jc w:val="both"/>
      </w:pPr>
    </w:p>
    <w:p w:rsidR="008805CF" w:rsidRDefault="008805CF" w:rsidP="000249C8">
      <w:pPr>
        <w:spacing w:line="360" w:lineRule="auto"/>
        <w:jc w:val="both"/>
      </w:pPr>
    </w:p>
    <w:p w:rsidR="008805CF" w:rsidRPr="00296D3D" w:rsidRDefault="008805CF" w:rsidP="000249C8">
      <w:pPr>
        <w:spacing w:line="360" w:lineRule="auto"/>
        <w:jc w:val="both"/>
      </w:pPr>
    </w:p>
    <w:p w:rsidR="007A3925" w:rsidRPr="00296D3D" w:rsidRDefault="007A3925" w:rsidP="00986460">
      <w:pPr>
        <w:spacing w:line="360" w:lineRule="auto"/>
        <w:jc w:val="center"/>
      </w:pPr>
      <w:r w:rsidRPr="00296D3D">
        <w:rPr>
          <w:b/>
        </w:rPr>
        <w:t>12.  Piemērojamās tiesības</w:t>
      </w:r>
      <w:bookmarkEnd w:id="19"/>
      <w:r w:rsidRPr="00296D3D">
        <w:rPr>
          <w:b/>
        </w:rPr>
        <w:t xml:space="preserve"> un </w:t>
      </w:r>
      <w:bookmarkStart w:id="22" w:name="_Toc167079364"/>
      <w:bookmarkStart w:id="23" w:name="_Toc200985509"/>
      <w:r w:rsidRPr="00296D3D">
        <w:rPr>
          <w:b/>
        </w:rPr>
        <w:t>Strīdu risināšanas kārtība</w:t>
      </w:r>
      <w:bookmarkEnd w:id="20"/>
      <w:bookmarkEnd w:id="21"/>
      <w:bookmarkEnd w:id="22"/>
      <w:bookmarkEnd w:id="23"/>
    </w:p>
    <w:p w:rsidR="007A3925" w:rsidRPr="00296D3D" w:rsidRDefault="007A3925" w:rsidP="00617585">
      <w:pPr>
        <w:keepNext/>
        <w:spacing w:line="360" w:lineRule="auto"/>
        <w:jc w:val="both"/>
      </w:pPr>
      <w:bookmarkStart w:id="24" w:name="_Toc48377892"/>
      <w:r w:rsidRPr="00296D3D">
        <w:lastRenderedPageBreak/>
        <w:t>12.1.Līgums interpretējams un pildāms saskaņā ar Latvijas Republikas normatīvajiem tiesību aktiem. Līgumā nenoregulētajiem jautājumiem piemērojami Latvijas Republikas normatīvie tiesību akti.</w:t>
      </w:r>
    </w:p>
    <w:p w:rsidR="007A3925" w:rsidRPr="00296D3D" w:rsidRDefault="007A3925" w:rsidP="00617585">
      <w:pPr>
        <w:keepNext/>
        <w:spacing w:line="360" w:lineRule="auto"/>
        <w:jc w:val="both"/>
      </w:pPr>
      <w:r w:rsidRPr="00296D3D">
        <w:t>12.2.Strīdus Puses risina savstarpēju pārrunu ceļā vai tiesā Latvijas Republikas normatīvajos tiesību aktos noteiktajā kārtībā.</w:t>
      </w:r>
    </w:p>
    <w:p w:rsidR="007A3925" w:rsidRPr="00296D3D" w:rsidRDefault="007A3925" w:rsidP="00617585">
      <w:pPr>
        <w:keepNext/>
        <w:spacing w:line="360" w:lineRule="auto"/>
        <w:jc w:val="both"/>
      </w:pPr>
      <w:r w:rsidRPr="00296D3D">
        <w:t>12.3.Puses pieliek visas pūles, lai strīdus atrisinātu savstarpēju pārrunu ceļā. Puses rakstiski informē viena otru par savu viedokli attiecībā uz strīdu, kā arī iespējamo strīda risinājumu. Ja Puses uzskata par iespējamu, tās tiekas, lai atrisinātu strīdu.</w:t>
      </w:r>
    </w:p>
    <w:p w:rsidR="007A3925" w:rsidRPr="00296D3D" w:rsidRDefault="007A3925" w:rsidP="000249C8">
      <w:pPr>
        <w:keepNext/>
        <w:spacing w:line="360" w:lineRule="auto"/>
        <w:jc w:val="both"/>
      </w:pPr>
      <w:r w:rsidRPr="00296D3D">
        <w:t>12.4.Pusei ir jāatbild uz otras Puses piedāvāto strīda risinājuma priekšlikumu 7(septiņu)dienu laikā no tā saņemšanas dienas. Ja strīda risinājumu neizdodas panākt 14(četrpadsmit) dienu laikā no strīda risinājuma priekšlikuma saņemšanas dienas, Puses strīdu var nodot izšķiršanai tiesā Latvijas Republikas normatīvajos tiesību aktos noteiktajā kārtībā.</w:t>
      </w:r>
    </w:p>
    <w:p w:rsidR="00986460" w:rsidRPr="00296D3D" w:rsidRDefault="00986460" w:rsidP="000249C8">
      <w:pPr>
        <w:keepNext/>
        <w:spacing w:line="360" w:lineRule="auto"/>
        <w:jc w:val="both"/>
      </w:pPr>
    </w:p>
    <w:p w:rsidR="007A3925" w:rsidRPr="00296D3D" w:rsidRDefault="007A3925" w:rsidP="00CB1635">
      <w:pPr>
        <w:spacing w:line="360" w:lineRule="auto"/>
        <w:ind w:left="360"/>
        <w:jc w:val="center"/>
        <w:rPr>
          <w:b/>
        </w:rPr>
      </w:pPr>
      <w:bookmarkStart w:id="25" w:name="_Toc89853623"/>
      <w:bookmarkStart w:id="26" w:name="_Toc90174200"/>
      <w:r w:rsidRPr="00296D3D">
        <w:rPr>
          <w:b/>
        </w:rPr>
        <w:t xml:space="preserve">13. Citi </w:t>
      </w:r>
      <w:bookmarkEnd w:id="24"/>
      <w:r w:rsidRPr="00296D3D">
        <w:rPr>
          <w:b/>
        </w:rPr>
        <w:t>noteikumi</w:t>
      </w:r>
      <w:bookmarkEnd w:id="25"/>
      <w:bookmarkEnd w:id="26"/>
    </w:p>
    <w:p w:rsidR="007A3925" w:rsidRPr="00296D3D" w:rsidRDefault="007A3925" w:rsidP="00617585">
      <w:pPr>
        <w:spacing w:line="360" w:lineRule="auto"/>
      </w:pPr>
      <w:r w:rsidRPr="00296D3D">
        <w:t xml:space="preserve">13.1. </w:t>
      </w:r>
      <w:r w:rsidRPr="00296D3D">
        <w:rPr>
          <w:u w:val="single"/>
        </w:rPr>
        <w:t>Līgumā noteikto tiesību un pienākumu nodošana trešajām personām līguma darbības laikā nav pieļaujama</w:t>
      </w:r>
      <w:r w:rsidRPr="00296D3D">
        <w:t>.</w:t>
      </w:r>
    </w:p>
    <w:p w:rsidR="007A3925" w:rsidRPr="00296D3D" w:rsidRDefault="007A3925" w:rsidP="00617585">
      <w:pPr>
        <w:spacing w:line="360" w:lineRule="auto"/>
      </w:pPr>
      <w:r w:rsidRPr="00296D3D">
        <w:t>13.2.Ja kāds no Līguma noteikumiem zaudē spēku, tas neietekmē citu Līguma noteikumu spēkā esamību.</w:t>
      </w:r>
    </w:p>
    <w:p w:rsidR="007A3925" w:rsidRPr="00296D3D" w:rsidRDefault="007A3925" w:rsidP="00617585">
      <w:pPr>
        <w:spacing w:line="360" w:lineRule="auto"/>
        <w:jc w:val="both"/>
      </w:pPr>
      <w:r w:rsidRPr="00296D3D">
        <w:t>13.3.Puse rakst</w:t>
      </w:r>
      <w:r w:rsidR="000249C8" w:rsidRPr="00296D3D">
        <w:t>iski</w:t>
      </w:r>
      <w:r w:rsidR="00296D3D" w:rsidRPr="00296D3D">
        <w:t xml:space="preserve"> </w:t>
      </w:r>
      <w:r w:rsidRPr="00296D3D">
        <w:t>informē otru Pusi par kontaktinformācijas vai rekvizītu maiņu.</w:t>
      </w:r>
    </w:p>
    <w:p w:rsidR="007A3925" w:rsidRPr="00296D3D" w:rsidRDefault="007A3925" w:rsidP="00617585">
      <w:pPr>
        <w:spacing w:line="360" w:lineRule="auto"/>
        <w:jc w:val="both"/>
      </w:pPr>
      <w:r w:rsidRPr="00296D3D">
        <w:t>13.4.Ja kāda no Pusēm nav izmantojusi Līgumā paredzētās tiesības vai cita veida tiesiskās aizsardzības līdzekļus, netiks uzskatīts, ka Puse ir atteikusies no šo tiesību vai tiesiskās aizsardzības līdzekļa izmantošanas turpmāk.</w:t>
      </w:r>
    </w:p>
    <w:p w:rsidR="007A3925" w:rsidRPr="00296D3D" w:rsidRDefault="007A3925" w:rsidP="00617585">
      <w:pPr>
        <w:spacing w:line="360" w:lineRule="auto"/>
        <w:jc w:val="both"/>
      </w:pPr>
      <w:r w:rsidRPr="00296D3D">
        <w:t>13.5.Līgums sastādīts un parakstīts divos oriģinālos eksemplāros, abi eksemplāri ir ar vienādu juridisko spēku. Viens no Līguma eksemplāriem atrodas pie Pasūtītāja, bet otrs – pie Izpildītāja.</w:t>
      </w:r>
    </w:p>
    <w:p w:rsidR="007A3925" w:rsidRPr="00296D3D" w:rsidRDefault="007A3925" w:rsidP="00617585">
      <w:pPr>
        <w:spacing w:line="360" w:lineRule="auto"/>
        <w:jc w:val="both"/>
      </w:pPr>
      <w:r w:rsidRPr="00296D3D">
        <w:t>13.6. Šādi Līguma pielikumi ir Līguma neatņemama sastāvdaļa:</w:t>
      </w:r>
    </w:p>
    <w:p w:rsidR="007A3925" w:rsidRPr="00296D3D" w:rsidRDefault="007A3925" w:rsidP="00617585">
      <w:pPr>
        <w:tabs>
          <w:tab w:val="left" w:pos="540"/>
        </w:tabs>
        <w:spacing w:line="360" w:lineRule="auto"/>
        <w:ind w:left="540"/>
        <w:jc w:val="both"/>
        <w:rPr>
          <w:highlight w:val="lightGray"/>
        </w:rPr>
      </w:pPr>
      <w:r w:rsidRPr="00296D3D">
        <w:t xml:space="preserve">1.pielikums: Iepirkuma nolikums [un </w:t>
      </w:r>
      <w:r w:rsidRPr="00296D3D">
        <w:rPr>
          <w:highlight w:val="lightGray"/>
        </w:rPr>
        <w:t>&lt;iepirkuma procedūras laikā sniegtā papildu informācija, ieinteresēto piegādātāju sanāksmes protokols, u.c. pielikumi&gt;</w:t>
      </w:r>
      <w:r w:rsidRPr="00296D3D">
        <w:t>];</w:t>
      </w:r>
    </w:p>
    <w:p w:rsidR="007A3925" w:rsidRPr="00296D3D" w:rsidRDefault="007A3925" w:rsidP="00617585">
      <w:pPr>
        <w:tabs>
          <w:tab w:val="left" w:pos="540"/>
        </w:tabs>
        <w:spacing w:line="360" w:lineRule="auto"/>
        <w:ind w:left="540"/>
        <w:jc w:val="both"/>
      </w:pPr>
      <w:r w:rsidRPr="00296D3D">
        <w:t>2.pielikums: Tehniskā specifikācija;</w:t>
      </w:r>
    </w:p>
    <w:p w:rsidR="00AA5437" w:rsidRPr="00296D3D" w:rsidRDefault="008805CF" w:rsidP="00617585">
      <w:pPr>
        <w:tabs>
          <w:tab w:val="left" w:pos="540"/>
        </w:tabs>
        <w:spacing w:line="360" w:lineRule="auto"/>
        <w:ind w:left="540"/>
        <w:jc w:val="both"/>
      </w:pPr>
      <w:r>
        <w:t>3.pielikums:</w:t>
      </w:r>
      <w:r w:rsidR="007A3925" w:rsidRPr="00296D3D">
        <w:t xml:space="preserve"> Būvprojekts</w:t>
      </w:r>
      <w:r w:rsidR="00296D3D" w:rsidRPr="00296D3D">
        <w:t xml:space="preserve"> </w:t>
      </w:r>
    </w:p>
    <w:p w:rsidR="007A3925" w:rsidRPr="00296D3D" w:rsidRDefault="007A3925" w:rsidP="00617585">
      <w:pPr>
        <w:tabs>
          <w:tab w:val="left" w:pos="540"/>
        </w:tabs>
        <w:spacing w:line="360" w:lineRule="auto"/>
        <w:ind w:left="540"/>
        <w:jc w:val="both"/>
      </w:pPr>
      <w:r w:rsidRPr="00296D3D">
        <w:t>4.pielikums: Piedāvājums;</w:t>
      </w:r>
    </w:p>
    <w:p w:rsidR="007A3925" w:rsidRPr="00296D3D" w:rsidRDefault="007A3925" w:rsidP="00617585">
      <w:pPr>
        <w:tabs>
          <w:tab w:val="left" w:pos="540"/>
        </w:tabs>
        <w:spacing w:line="360" w:lineRule="auto"/>
        <w:ind w:left="540"/>
        <w:jc w:val="both"/>
      </w:pPr>
      <w:r w:rsidRPr="00296D3D">
        <w:t>5.pielikums: Laika grafiks;</w:t>
      </w:r>
    </w:p>
    <w:p w:rsidR="007A3925" w:rsidRPr="00296D3D" w:rsidRDefault="007A3925" w:rsidP="00617585">
      <w:pPr>
        <w:tabs>
          <w:tab w:val="left" w:pos="540"/>
        </w:tabs>
        <w:spacing w:line="360" w:lineRule="auto"/>
        <w:ind w:left="540"/>
        <w:jc w:val="both"/>
      </w:pPr>
      <w:r w:rsidRPr="00296D3D">
        <w:lastRenderedPageBreak/>
        <w:t>6.pielikums: Līguma izpildes garantijas veidne.</w:t>
      </w:r>
    </w:p>
    <w:p w:rsidR="007A3925" w:rsidRPr="00296D3D" w:rsidRDefault="007A3925" w:rsidP="000249C8">
      <w:pPr>
        <w:tabs>
          <w:tab w:val="left" w:pos="540"/>
        </w:tabs>
        <w:spacing w:line="360" w:lineRule="auto"/>
        <w:ind w:left="540"/>
        <w:jc w:val="both"/>
        <w:rPr>
          <w:b/>
        </w:rPr>
      </w:pPr>
      <w:r w:rsidRPr="00296D3D">
        <w:t xml:space="preserve">   </w:t>
      </w:r>
      <w:r w:rsidR="000249C8" w:rsidRPr="00296D3D">
        <w:t xml:space="preserve">                            </w:t>
      </w:r>
      <w:r w:rsidRPr="00296D3D">
        <w:t xml:space="preserve">   </w:t>
      </w:r>
      <w:bookmarkStart w:id="27" w:name="_Toc57018962"/>
      <w:bookmarkStart w:id="28" w:name="_Toc57088638"/>
      <w:bookmarkStart w:id="29" w:name="_Toc57088694"/>
      <w:bookmarkStart w:id="30" w:name="_Toc73325469"/>
      <w:bookmarkStart w:id="31" w:name="_Toc89853624"/>
      <w:bookmarkStart w:id="32" w:name="_Toc90174201"/>
      <w:r w:rsidRPr="00296D3D">
        <w:rPr>
          <w:b/>
        </w:rPr>
        <w:t xml:space="preserve">14. Pušu </w:t>
      </w:r>
      <w:bookmarkEnd w:id="27"/>
      <w:bookmarkEnd w:id="28"/>
      <w:bookmarkEnd w:id="29"/>
      <w:bookmarkEnd w:id="30"/>
      <w:r w:rsidRPr="00296D3D">
        <w:rPr>
          <w:b/>
        </w:rPr>
        <w:t>rekvizīti un paraksti</w:t>
      </w:r>
      <w:bookmarkEnd w:id="31"/>
      <w:bookmarkEnd w:id="32"/>
    </w:p>
    <w:p w:rsidR="007A3925" w:rsidRPr="00296D3D" w:rsidRDefault="007A3925" w:rsidP="00617585">
      <w:pPr>
        <w:spacing w:line="360" w:lineRule="auto"/>
        <w:jc w:val="center"/>
      </w:pPr>
    </w:p>
    <w:tbl>
      <w:tblPr>
        <w:tblW w:w="8388" w:type="dxa"/>
        <w:tblInd w:w="108" w:type="dxa"/>
        <w:tblLook w:val="0000" w:firstRow="0" w:lastRow="0" w:firstColumn="0" w:lastColumn="0" w:noHBand="0" w:noVBand="0"/>
      </w:tblPr>
      <w:tblGrid>
        <w:gridCol w:w="4212"/>
        <w:gridCol w:w="4176"/>
      </w:tblGrid>
      <w:tr w:rsidR="007A3925" w:rsidRPr="00296D3D" w:rsidTr="009D247E">
        <w:tc>
          <w:tcPr>
            <w:tcW w:w="4212" w:type="dxa"/>
          </w:tcPr>
          <w:p w:rsidR="007A3925" w:rsidRPr="00296D3D" w:rsidRDefault="007A3925" w:rsidP="00617585">
            <w:pPr>
              <w:spacing w:line="360" w:lineRule="auto"/>
              <w:rPr>
                <w:b/>
              </w:rPr>
            </w:pPr>
            <w:r w:rsidRPr="00296D3D">
              <w:rPr>
                <w:b/>
              </w:rPr>
              <w:t xml:space="preserve">Pasūtītājs </w:t>
            </w:r>
          </w:p>
        </w:tc>
        <w:tc>
          <w:tcPr>
            <w:tcW w:w="4176" w:type="dxa"/>
          </w:tcPr>
          <w:p w:rsidR="007A3925" w:rsidRPr="00296D3D" w:rsidRDefault="007A3925" w:rsidP="00617585">
            <w:pPr>
              <w:spacing w:line="360" w:lineRule="auto"/>
              <w:rPr>
                <w:b/>
              </w:rPr>
            </w:pPr>
            <w:r w:rsidRPr="00296D3D">
              <w:rPr>
                <w:b/>
              </w:rPr>
              <w:t>Izpildītājs:</w:t>
            </w:r>
          </w:p>
        </w:tc>
      </w:tr>
      <w:tr w:rsidR="007A3925" w:rsidRPr="00296D3D" w:rsidTr="009D247E">
        <w:tc>
          <w:tcPr>
            <w:tcW w:w="4212" w:type="dxa"/>
          </w:tcPr>
          <w:p w:rsidR="007A3925" w:rsidRPr="00296D3D" w:rsidRDefault="007A3925" w:rsidP="00617585">
            <w:pPr>
              <w:spacing w:line="360" w:lineRule="auto"/>
            </w:pPr>
            <w:r w:rsidRPr="00296D3D">
              <w:rPr>
                <w:highlight w:val="lightGray"/>
              </w:rPr>
              <w:t>Pasūtītāja nosaukums un rekvizīti maksājumu veikšanai&gt;</w:t>
            </w:r>
          </w:p>
          <w:p w:rsidR="007A3925" w:rsidRPr="00296D3D" w:rsidRDefault="007A3925" w:rsidP="00617585">
            <w:pPr>
              <w:spacing w:line="360" w:lineRule="auto"/>
            </w:pPr>
            <w:r w:rsidRPr="00296D3D">
              <w:rPr>
                <w:highlight w:val="lightGray"/>
              </w:rPr>
              <w:t>&lt;paraksta tiesīgās personas amats, vārds un uzvārds&gt;</w:t>
            </w:r>
          </w:p>
        </w:tc>
        <w:tc>
          <w:tcPr>
            <w:tcW w:w="4176" w:type="dxa"/>
          </w:tcPr>
          <w:p w:rsidR="007A3925" w:rsidRPr="00296D3D" w:rsidRDefault="007A3925" w:rsidP="00617585">
            <w:pPr>
              <w:spacing w:line="360" w:lineRule="auto"/>
            </w:pPr>
            <w:r w:rsidRPr="00296D3D">
              <w:rPr>
                <w:highlight w:val="lightGray"/>
              </w:rPr>
              <w:t>Izpildītāja</w:t>
            </w:r>
            <w:r w:rsidR="00296D3D" w:rsidRPr="00296D3D">
              <w:rPr>
                <w:highlight w:val="lightGray"/>
              </w:rPr>
              <w:t xml:space="preserve"> </w:t>
            </w:r>
            <w:r w:rsidRPr="00296D3D">
              <w:rPr>
                <w:highlight w:val="lightGray"/>
              </w:rPr>
              <w:t>nosaukums un rekvizīti maksājumu veikšanai&gt;</w:t>
            </w:r>
          </w:p>
          <w:p w:rsidR="007A3925" w:rsidRPr="00296D3D" w:rsidRDefault="007A3925" w:rsidP="00617585">
            <w:pPr>
              <w:spacing w:line="360" w:lineRule="auto"/>
            </w:pPr>
            <w:r w:rsidRPr="00296D3D">
              <w:rPr>
                <w:highlight w:val="lightGray"/>
              </w:rPr>
              <w:t>&lt;paraksta tiesīgās personas amats, vārds un uzvārds&gt;</w:t>
            </w:r>
          </w:p>
        </w:tc>
      </w:tr>
      <w:tr w:rsidR="007A3925" w:rsidRPr="00296D3D" w:rsidTr="009D247E">
        <w:tc>
          <w:tcPr>
            <w:tcW w:w="4212" w:type="dxa"/>
          </w:tcPr>
          <w:p w:rsidR="007A3925" w:rsidRPr="00296D3D" w:rsidRDefault="007A3925" w:rsidP="00617585">
            <w:pPr>
              <w:spacing w:line="360" w:lineRule="auto"/>
            </w:pPr>
            <w:r w:rsidRPr="00296D3D">
              <w:t>_________________________________</w:t>
            </w:r>
            <w:r w:rsidRPr="00296D3D">
              <w:br/>
              <w:t>Parakstīšanas vieta un datums</w:t>
            </w:r>
          </w:p>
        </w:tc>
        <w:tc>
          <w:tcPr>
            <w:tcW w:w="4176" w:type="dxa"/>
          </w:tcPr>
          <w:p w:rsidR="007A3925" w:rsidRPr="00296D3D" w:rsidRDefault="007A3925" w:rsidP="00617585">
            <w:pPr>
              <w:spacing w:line="360" w:lineRule="auto"/>
            </w:pPr>
            <w:r w:rsidRPr="00296D3D">
              <w:t>_________________________________</w:t>
            </w:r>
            <w:r w:rsidRPr="00296D3D">
              <w:br/>
              <w:t>Parakstīšanas vieta un datums</w:t>
            </w:r>
          </w:p>
        </w:tc>
      </w:tr>
    </w:tbl>
    <w:p w:rsidR="00CB1635" w:rsidRPr="00296D3D" w:rsidRDefault="00CB1635" w:rsidP="00986460">
      <w:pPr>
        <w:ind w:right="400"/>
        <w:rPr>
          <w:rFonts w:ascii="Arial" w:hAnsi="Arial" w:cs="Arial"/>
          <w:b/>
          <w:bCs/>
          <w:sz w:val="20"/>
          <w:szCs w:val="20"/>
        </w:rPr>
      </w:pPr>
    </w:p>
    <w:p w:rsidR="00CB1635" w:rsidRPr="00296D3D" w:rsidRDefault="00CB1635">
      <w:pPr>
        <w:spacing w:after="160" w:line="259" w:lineRule="auto"/>
        <w:rPr>
          <w:rFonts w:ascii="Arial" w:hAnsi="Arial" w:cs="Arial"/>
          <w:b/>
          <w:bCs/>
          <w:sz w:val="20"/>
          <w:szCs w:val="20"/>
        </w:rPr>
      </w:pPr>
      <w:r w:rsidRPr="00296D3D">
        <w:rPr>
          <w:rFonts w:ascii="Arial" w:hAnsi="Arial" w:cs="Arial"/>
          <w:b/>
          <w:bCs/>
          <w:sz w:val="20"/>
          <w:szCs w:val="20"/>
        </w:rPr>
        <w:br w:type="page"/>
      </w:r>
    </w:p>
    <w:p w:rsidR="000C61CD" w:rsidRPr="00296D3D" w:rsidRDefault="000C61CD" w:rsidP="009D247E">
      <w:pPr>
        <w:jc w:val="right"/>
        <w:rPr>
          <w:rFonts w:ascii="Arial" w:hAnsi="Arial" w:cs="Arial"/>
          <w:b/>
          <w:bCs/>
          <w:sz w:val="20"/>
          <w:szCs w:val="20"/>
        </w:rPr>
      </w:pPr>
    </w:p>
    <w:p w:rsidR="008B63A1" w:rsidRPr="00296D3D" w:rsidRDefault="008B63A1" w:rsidP="008B63A1">
      <w:pPr>
        <w:pStyle w:val="Rindkopa"/>
        <w:ind w:left="1260"/>
        <w:jc w:val="right"/>
        <w:rPr>
          <w:rFonts w:cs="Arial"/>
          <w:b/>
          <w:szCs w:val="20"/>
        </w:rPr>
      </w:pPr>
      <w:r w:rsidRPr="00296D3D">
        <w:rPr>
          <w:rFonts w:cs="Arial"/>
          <w:b/>
          <w:szCs w:val="20"/>
        </w:rPr>
        <w:t>C1</w:t>
      </w:r>
      <w:r w:rsidR="00296D3D" w:rsidRPr="00296D3D">
        <w:rPr>
          <w:rFonts w:cs="Arial"/>
          <w:b/>
          <w:szCs w:val="20"/>
        </w:rPr>
        <w:t xml:space="preserve"> </w:t>
      </w:r>
      <w:r w:rsidRPr="00296D3D">
        <w:rPr>
          <w:rFonts w:cs="Arial"/>
          <w:b/>
          <w:szCs w:val="20"/>
        </w:rPr>
        <w:t xml:space="preserve">pielikums </w:t>
      </w:r>
    </w:p>
    <w:p w:rsidR="008B63A1" w:rsidRPr="00296D3D" w:rsidRDefault="008B63A1" w:rsidP="008B63A1">
      <w:pPr>
        <w:pStyle w:val="Rindkopa"/>
        <w:ind w:left="1260"/>
        <w:jc w:val="right"/>
        <w:rPr>
          <w:b/>
          <w:i/>
        </w:rPr>
      </w:pPr>
      <w:r w:rsidRPr="00296D3D">
        <w:rPr>
          <w:b/>
        </w:rPr>
        <w:t xml:space="preserve">Līguma izpildes garantijas veidnes </w:t>
      </w:r>
      <w:r w:rsidRPr="00296D3D">
        <w:rPr>
          <w:b/>
          <w:u w:val="single"/>
        </w:rPr>
        <w:t>paraugs</w:t>
      </w:r>
      <w:r w:rsidR="00296D3D" w:rsidRPr="00296D3D">
        <w:rPr>
          <w:b/>
          <w:u w:val="single"/>
        </w:rPr>
        <w:t xml:space="preserve"> </w:t>
      </w:r>
      <w:r w:rsidRPr="00296D3D">
        <w:rPr>
          <w:b/>
          <w:u w:val="single"/>
        </w:rPr>
        <w:t>(</w:t>
      </w:r>
      <w:r w:rsidRPr="00296D3D">
        <w:rPr>
          <w:b/>
        </w:rPr>
        <w:t xml:space="preserve"> </w:t>
      </w:r>
      <w:r w:rsidRPr="00296D3D">
        <w:rPr>
          <w:i/>
        </w:rPr>
        <w:t xml:space="preserve">līguma </w:t>
      </w:r>
      <w:r w:rsidRPr="00296D3D">
        <w:rPr>
          <w:i/>
          <w:u w:val="single"/>
        </w:rPr>
        <w:t>6.pielikums</w:t>
      </w:r>
      <w:r w:rsidR="00296D3D" w:rsidRPr="00296D3D">
        <w:rPr>
          <w:b/>
          <w:i/>
          <w:u w:val="single"/>
        </w:rPr>
        <w:t>)</w:t>
      </w:r>
    </w:p>
    <w:p w:rsidR="008B63A1" w:rsidRPr="00296D3D" w:rsidRDefault="008B63A1" w:rsidP="008B63A1"/>
    <w:p w:rsidR="008B63A1" w:rsidRPr="00296D3D" w:rsidRDefault="008B63A1" w:rsidP="008B63A1">
      <w:pPr>
        <w:jc w:val="center"/>
        <w:rPr>
          <w:rFonts w:ascii="Arial" w:hAnsi="Arial" w:cs="Arial"/>
          <w:b/>
          <w:sz w:val="20"/>
          <w:szCs w:val="20"/>
        </w:rPr>
      </w:pPr>
      <w:r w:rsidRPr="00296D3D">
        <w:rPr>
          <w:rFonts w:ascii="Arial" w:hAnsi="Arial" w:cs="Arial"/>
          <w:b/>
          <w:sz w:val="20"/>
          <w:szCs w:val="20"/>
        </w:rPr>
        <w:t>LĪGUMA IZPILDES</w:t>
      </w:r>
      <w:r w:rsidRPr="00296D3D">
        <w:rPr>
          <w:rFonts w:ascii="Arial" w:hAnsi="Arial" w:cs="Arial"/>
          <w:sz w:val="20"/>
          <w:szCs w:val="20"/>
        </w:rPr>
        <w:t xml:space="preserve"> </w:t>
      </w:r>
      <w:r w:rsidRPr="00296D3D">
        <w:rPr>
          <w:rFonts w:ascii="Arial" w:hAnsi="Arial" w:cs="Arial"/>
          <w:b/>
          <w:sz w:val="20"/>
          <w:szCs w:val="20"/>
        </w:rPr>
        <w:t>GARANTIJA</w:t>
      </w:r>
    </w:p>
    <w:p w:rsidR="008B63A1" w:rsidRPr="00296D3D" w:rsidRDefault="008B63A1" w:rsidP="008B63A1">
      <w:pPr>
        <w:jc w:val="center"/>
        <w:rPr>
          <w:rFonts w:ascii="Arial" w:hAnsi="Arial" w:cs="Arial"/>
          <w:b/>
          <w:sz w:val="20"/>
          <w:szCs w:val="20"/>
        </w:rPr>
      </w:pPr>
    </w:p>
    <w:p w:rsidR="008B63A1" w:rsidRPr="00296D3D" w:rsidRDefault="008B63A1" w:rsidP="008B63A1">
      <w:pPr>
        <w:rPr>
          <w:rFonts w:ascii="Arial" w:hAnsi="Arial" w:cs="Arial"/>
          <w:b/>
          <w:sz w:val="20"/>
          <w:szCs w:val="20"/>
        </w:rPr>
      </w:pPr>
      <w:r w:rsidRPr="00296D3D">
        <w:rPr>
          <w:rFonts w:ascii="Arial" w:hAnsi="Arial" w:cs="Arial"/>
          <w:b/>
          <w:sz w:val="20"/>
          <w:szCs w:val="20"/>
        </w:rPr>
        <w:t>Līguma „</w:t>
      </w:r>
      <w:r w:rsidRPr="00296D3D">
        <w:rPr>
          <w:rFonts w:ascii="Arial" w:hAnsi="Arial" w:cs="Arial"/>
          <w:b/>
          <w:sz w:val="20"/>
          <w:szCs w:val="20"/>
          <w:highlight w:val="lightGray"/>
        </w:rPr>
        <w:t>&lt;Līguma nosaukums&gt;</w:t>
      </w:r>
      <w:r w:rsidRPr="00296D3D">
        <w:rPr>
          <w:rFonts w:ascii="Arial" w:hAnsi="Arial" w:cs="Arial"/>
          <w:b/>
          <w:sz w:val="20"/>
          <w:szCs w:val="20"/>
        </w:rPr>
        <w:t>” (Nr.</w:t>
      </w:r>
      <w:r w:rsidRPr="00296D3D">
        <w:rPr>
          <w:rFonts w:ascii="Arial" w:hAnsi="Arial" w:cs="Arial"/>
          <w:b/>
          <w:sz w:val="20"/>
          <w:szCs w:val="20"/>
          <w:highlight w:val="lightGray"/>
        </w:rPr>
        <w:t>&lt;līguma numurs&gt;</w:t>
      </w:r>
      <w:r w:rsidRPr="00296D3D">
        <w:rPr>
          <w:rFonts w:ascii="Arial" w:hAnsi="Arial" w:cs="Arial"/>
          <w:b/>
          <w:sz w:val="20"/>
          <w:szCs w:val="20"/>
        </w:rPr>
        <w:t>) izpildes garantija</w:t>
      </w:r>
    </w:p>
    <w:p w:rsidR="008B63A1" w:rsidRPr="00296D3D" w:rsidRDefault="008B63A1" w:rsidP="008B63A1">
      <w:pPr>
        <w:rPr>
          <w:rFonts w:ascii="Arial" w:hAnsi="Arial" w:cs="Arial"/>
          <w:b/>
          <w:sz w:val="20"/>
          <w:szCs w:val="20"/>
        </w:rPr>
      </w:pPr>
    </w:p>
    <w:p w:rsidR="008B63A1" w:rsidRPr="00296D3D" w:rsidRDefault="008B63A1" w:rsidP="008B63A1">
      <w:pPr>
        <w:pStyle w:val="FootnoteText"/>
        <w:autoSpaceDE w:val="0"/>
        <w:autoSpaceDN w:val="0"/>
        <w:adjustRightInd w:val="0"/>
        <w:rPr>
          <w:rFonts w:ascii="Arial" w:hAnsi="Arial" w:cs="Arial"/>
        </w:rPr>
      </w:pPr>
      <w:r w:rsidRPr="00296D3D">
        <w:rPr>
          <w:rFonts w:ascii="Arial" w:hAnsi="Arial" w:cs="Arial"/>
          <w:highlight w:val="lightGray"/>
        </w:rPr>
        <w:t>&lt;Vietas nosaukums&gt;</w:t>
      </w:r>
      <w:r w:rsidRPr="00296D3D">
        <w:rPr>
          <w:rFonts w:ascii="Arial" w:hAnsi="Arial" w:cs="Arial"/>
        </w:rPr>
        <w:t xml:space="preserve">, </w:t>
      </w:r>
      <w:r w:rsidRPr="00296D3D">
        <w:rPr>
          <w:rFonts w:ascii="Arial" w:hAnsi="Arial" w:cs="Arial"/>
          <w:highlight w:val="lightGray"/>
        </w:rPr>
        <w:t>&lt;gads&gt;</w:t>
      </w:r>
      <w:r w:rsidRPr="00296D3D">
        <w:rPr>
          <w:rFonts w:ascii="Arial" w:hAnsi="Arial" w:cs="Arial"/>
        </w:rPr>
        <w:t xml:space="preserve">.gada </w:t>
      </w:r>
      <w:r w:rsidRPr="00296D3D">
        <w:rPr>
          <w:rFonts w:ascii="Arial" w:hAnsi="Arial" w:cs="Arial"/>
          <w:highlight w:val="lightGray"/>
        </w:rPr>
        <w:t>&lt;datums&gt;</w:t>
      </w:r>
      <w:r w:rsidRPr="00296D3D">
        <w:rPr>
          <w:rFonts w:ascii="Arial" w:hAnsi="Arial" w:cs="Arial"/>
        </w:rPr>
        <w:t>.</w:t>
      </w:r>
      <w:r w:rsidRPr="00296D3D">
        <w:rPr>
          <w:rFonts w:ascii="Arial" w:hAnsi="Arial" w:cs="Arial"/>
          <w:highlight w:val="lightGray"/>
        </w:rPr>
        <w:t>&lt;mēnesis&gt;</w:t>
      </w:r>
    </w:p>
    <w:p w:rsidR="008B63A1" w:rsidRPr="00296D3D" w:rsidRDefault="008B63A1" w:rsidP="008B63A1">
      <w:pPr>
        <w:shd w:val="clear" w:color="auto" w:fill="FFFFFF"/>
        <w:ind w:left="23"/>
        <w:jc w:val="both"/>
        <w:rPr>
          <w:rFonts w:ascii="Arial" w:hAnsi="Arial" w:cs="Arial"/>
          <w:sz w:val="20"/>
          <w:szCs w:val="20"/>
        </w:rPr>
      </w:pPr>
    </w:p>
    <w:p w:rsidR="008B63A1" w:rsidRPr="00296D3D" w:rsidRDefault="008B63A1" w:rsidP="008B63A1">
      <w:pPr>
        <w:shd w:val="clear" w:color="auto" w:fill="FFFFFF"/>
        <w:ind w:left="23"/>
        <w:jc w:val="both"/>
        <w:rPr>
          <w:rFonts w:ascii="Arial" w:hAnsi="Arial" w:cs="Arial"/>
          <w:sz w:val="20"/>
        </w:rPr>
      </w:pPr>
      <w:r w:rsidRPr="00296D3D">
        <w:rPr>
          <w:rFonts w:ascii="Arial" w:hAnsi="Arial" w:cs="Arial"/>
          <w:sz w:val="20"/>
        </w:rPr>
        <w:t xml:space="preserve">Mēs, </w:t>
      </w:r>
      <w:r w:rsidRPr="00296D3D">
        <w:rPr>
          <w:rFonts w:ascii="Arial" w:hAnsi="Arial" w:cs="Arial"/>
          <w:iCs/>
          <w:sz w:val="20"/>
          <w:highlight w:val="lightGray"/>
        </w:rPr>
        <w:t>&lt;</w:t>
      </w:r>
      <w:r w:rsidR="00BF2979" w:rsidRPr="00296D3D">
        <w:rPr>
          <w:rFonts w:ascii="Arial" w:hAnsi="Arial" w:cs="Arial"/>
          <w:iCs/>
          <w:sz w:val="20"/>
          <w:highlight w:val="lightGray"/>
        </w:rPr>
        <w:t>Bankas</w:t>
      </w:r>
      <w:r w:rsidR="00296D3D" w:rsidRPr="00296D3D">
        <w:rPr>
          <w:rFonts w:ascii="Arial" w:hAnsi="Arial" w:cs="Arial"/>
          <w:iCs/>
          <w:sz w:val="20"/>
          <w:highlight w:val="lightGray"/>
        </w:rPr>
        <w:t xml:space="preserve"> </w:t>
      </w:r>
      <w:r w:rsidRPr="00296D3D">
        <w:rPr>
          <w:rFonts w:ascii="Arial" w:hAnsi="Arial" w:cs="Arial"/>
          <w:iCs/>
          <w:sz w:val="20"/>
          <w:highlight w:val="lightGray"/>
        </w:rPr>
        <w:t>nosaukums, reģistrācijas numurs un adrese&gt;</w:t>
      </w:r>
      <w:r w:rsidRPr="00296D3D">
        <w:rPr>
          <w:rFonts w:ascii="Arial" w:hAnsi="Arial" w:cs="Arial"/>
          <w:iCs/>
          <w:sz w:val="20"/>
        </w:rPr>
        <w:t>,</w:t>
      </w:r>
      <w:r w:rsidRPr="00296D3D">
        <w:rPr>
          <w:rFonts w:ascii="Arial" w:hAnsi="Arial" w:cs="Arial"/>
          <w:sz w:val="20"/>
        </w:rPr>
        <w:t xml:space="preserve"> neatsaucami apņemamies &lt;5&gt; dienu laikā no Pasūtītāja rakstiska pieprasījuma, kurā minēts, ka</w:t>
      </w:r>
    </w:p>
    <w:p w:rsidR="008B63A1" w:rsidRPr="00296D3D" w:rsidRDefault="008B63A1" w:rsidP="008B63A1">
      <w:pPr>
        <w:shd w:val="clear" w:color="auto" w:fill="FFFFFF"/>
        <w:ind w:left="23"/>
        <w:jc w:val="both"/>
        <w:rPr>
          <w:rFonts w:ascii="Arial" w:hAnsi="Arial" w:cs="Arial"/>
          <w:sz w:val="20"/>
          <w:szCs w:val="20"/>
        </w:rPr>
      </w:pPr>
    </w:p>
    <w:p w:rsidR="008B63A1" w:rsidRPr="00296D3D" w:rsidRDefault="008B63A1" w:rsidP="008B63A1">
      <w:pPr>
        <w:pStyle w:val="Rindkopa"/>
        <w:ind w:left="0"/>
        <w:rPr>
          <w:highlight w:val="lightGray"/>
        </w:rPr>
      </w:pPr>
      <w:r w:rsidRPr="00296D3D">
        <w:rPr>
          <w:highlight w:val="lightGray"/>
        </w:rPr>
        <w:t>&lt;Izpildītāja nosaukums&gt;</w:t>
      </w:r>
    </w:p>
    <w:p w:rsidR="008B63A1" w:rsidRPr="00296D3D" w:rsidRDefault="008B63A1" w:rsidP="008B63A1">
      <w:pPr>
        <w:pStyle w:val="Rindkopa"/>
        <w:ind w:left="0"/>
        <w:rPr>
          <w:highlight w:val="lightGray"/>
        </w:rPr>
      </w:pPr>
      <w:r w:rsidRPr="00296D3D">
        <w:rPr>
          <w:highlight w:val="lightGray"/>
        </w:rPr>
        <w:t>&lt;reģistrācijas numurs&gt;</w:t>
      </w:r>
    </w:p>
    <w:p w:rsidR="008B63A1" w:rsidRPr="00296D3D" w:rsidRDefault="008B63A1" w:rsidP="008B63A1">
      <w:pPr>
        <w:pStyle w:val="Rindkopa"/>
        <w:ind w:left="0"/>
      </w:pPr>
      <w:r w:rsidRPr="00296D3D">
        <w:rPr>
          <w:highlight w:val="lightGray"/>
        </w:rPr>
        <w:t>&lt;adrese&gt;</w:t>
      </w:r>
    </w:p>
    <w:p w:rsidR="008B63A1" w:rsidRPr="00296D3D" w:rsidRDefault="008B63A1" w:rsidP="008B63A1">
      <w:pPr>
        <w:shd w:val="clear" w:color="auto" w:fill="FFFFFF"/>
        <w:jc w:val="both"/>
        <w:rPr>
          <w:rFonts w:ascii="Arial" w:hAnsi="Arial" w:cs="Arial"/>
          <w:sz w:val="20"/>
          <w:szCs w:val="20"/>
        </w:rPr>
      </w:pPr>
      <w:r w:rsidRPr="00296D3D">
        <w:rPr>
          <w:rFonts w:ascii="Arial" w:hAnsi="Arial" w:cs="Arial"/>
          <w:sz w:val="20"/>
          <w:szCs w:val="20"/>
        </w:rPr>
        <w:t xml:space="preserve">(turpmāk – Izpildītājs) </w:t>
      </w:r>
    </w:p>
    <w:p w:rsidR="008B63A1" w:rsidRPr="00296D3D" w:rsidRDefault="008B63A1" w:rsidP="008B63A1">
      <w:pPr>
        <w:shd w:val="clear" w:color="auto" w:fill="FFFFFF"/>
        <w:ind w:left="23"/>
        <w:jc w:val="both"/>
        <w:rPr>
          <w:rFonts w:ascii="Arial" w:hAnsi="Arial" w:cs="Arial"/>
          <w:sz w:val="20"/>
          <w:szCs w:val="20"/>
        </w:rPr>
      </w:pPr>
    </w:p>
    <w:p w:rsidR="008B63A1" w:rsidRPr="00296D3D" w:rsidRDefault="008B63A1" w:rsidP="008B63A1">
      <w:pPr>
        <w:shd w:val="clear" w:color="auto" w:fill="FFFFFF"/>
        <w:ind w:left="23"/>
        <w:jc w:val="both"/>
        <w:rPr>
          <w:rFonts w:ascii="Arial" w:hAnsi="Arial" w:cs="Arial"/>
          <w:sz w:val="20"/>
          <w:szCs w:val="20"/>
        </w:rPr>
      </w:pPr>
      <w:r w:rsidRPr="00296D3D">
        <w:rPr>
          <w:rFonts w:ascii="Arial" w:hAnsi="Arial" w:cs="Arial"/>
          <w:sz w:val="20"/>
          <w:szCs w:val="20"/>
        </w:rPr>
        <w:t xml:space="preserve">nav izpildījis no </w:t>
      </w:r>
      <w:r w:rsidRPr="00296D3D">
        <w:rPr>
          <w:rFonts w:ascii="Arial" w:hAnsi="Arial" w:cs="Arial"/>
          <w:iCs/>
          <w:sz w:val="20"/>
          <w:szCs w:val="20"/>
          <w:highlight w:val="lightGray"/>
        </w:rPr>
        <w:t>&lt;gads&gt;</w:t>
      </w:r>
      <w:r w:rsidRPr="00296D3D">
        <w:rPr>
          <w:rFonts w:ascii="Arial" w:hAnsi="Arial" w:cs="Arial"/>
          <w:sz w:val="20"/>
          <w:szCs w:val="20"/>
        </w:rPr>
        <w:t xml:space="preserve">.gada </w:t>
      </w:r>
      <w:r w:rsidRPr="00296D3D">
        <w:rPr>
          <w:rFonts w:ascii="Arial" w:hAnsi="Arial" w:cs="Arial"/>
          <w:iCs/>
          <w:sz w:val="20"/>
          <w:szCs w:val="20"/>
          <w:highlight w:val="lightGray"/>
        </w:rPr>
        <w:t>&lt;datums&gt;</w:t>
      </w:r>
      <w:r w:rsidRPr="00296D3D">
        <w:rPr>
          <w:rFonts w:ascii="Arial" w:hAnsi="Arial" w:cs="Arial"/>
          <w:sz w:val="20"/>
          <w:szCs w:val="20"/>
        </w:rPr>
        <w:t>.</w:t>
      </w:r>
      <w:r w:rsidRPr="00296D3D">
        <w:rPr>
          <w:rFonts w:ascii="Arial" w:hAnsi="Arial" w:cs="Arial"/>
          <w:iCs/>
          <w:sz w:val="20"/>
          <w:szCs w:val="20"/>
          <w:highlight w:val="lightGray"/>
        </w:rPr>
        <w:t>&lt;mēnesis&gt;</w:t>
      </w:r>
      <w:r w:rsidRPr="00296D3D">
        <w:rPr>
          <w:rFonts w:ascii="Arial" w:hAnsi="Arial" w:cs="Arial"/>
          <w:iCs/>
          <w:sz w:val="20"/>
          <w:szCs w:val="20"/>
        </w:rPr>
        <w:t xml:space="preserve"> noslēgtā l</w:t>
      </w:r>
      <w:r w:rsidRPr="00296D3D">
        <w:rPr>
          <w:rFonts w:ascii="Arial" w:hAnsi="Arial" w:cs="Arial"/>
          <w:sz w:val="20"/>
          <w:szCs w:val="20"/>
        </w:rPr>
        <w:t>īguma „</w:t>
      </w:r>
      <w:r w:rsidRPr="00296D3D">
        <w:rPr>
          <w:rFonts w:ascii="Arial" w:hAnsi="Arial" w:cs="Arial"/>
          <w:sz w:val="20"/>
          <w:szCs w:val="20"/>
          <w:highlight w:val="lightGray"/>
        </w:rPr>
        <w:t>&lt;Līguma nosaukums&gt;</w:t>
      </w:r>
      <w:r w:rsidRPr="00296D3D">
        <w:rPr>
          <w:rFonts w:ascii="Arial" w:hAnsi="Arial" w:cs="Arial"/>
          <w:sz w:val="20"/>
          <w:szCs w:val="20"/>
        </w:rPr>
        <w:t>” (Nr.</w:t>
      </w:r>
      <w:r w:rsidRPr="00296D3D">
        <w:rPr>
          <w:rFonts w:ascii="Arial" w:hAnsi="Arial" w:cs="Arial"/>
          <w:sz w:val="20"/>
          <w:szCs w:val="20"/>
          <w:highlight w:val="lightGray"/>
        </w:rPr>
        <w:t>&lt;līguma numurs&gt;</w:t>
      </w:r>
      <w:r w:rsidRPr="00296D3D">
        <w:rPr>
          <w:rFonts w:ascii="Arial" w:hAnsi="Arial" w:cs="Arial"/>
          <w:sz w:val="20"/>
          <w:szCs w:val="20"/>
        </w:rPr>
        <w:t>; turpmāk – Līgums) izrietošās saistības, norādot ko Izpildītājs nav izpildījis,</w:t>
      </w:r>
    </w:p>
    <w:p w:rsidR="008B63A1" w:rsidRPr="00296D3D" w:rsidRDefault="008B63A1" w:rsidP="008B63A1">
      <w:pPr>
        <w:shd w:val="clear" w:color="auto" w:fill="FFFFFF"/>
        <w:ind w:left="23"/>
        <w:jc w:val="both"/>
        <w:rPr>
          <w:rFonts w:ascii="Arial" w:hAnsi="Arial" w:cs="Arial"/>
          <w:sz w:val="20"/>
          <w:szCs w:val="20"/>
        </w:rPr>
      </w:pPr>
    </w:p>
    <w:p w:rsidR="008B63A1" w:rsidRPr="00296D3D" w:rsidRDefault="008B63A1" w:rsidP="008B63A1">
      <w:pPr>
        <w:shd w:val="clear" w:color="auto" w:fill="FFFFFF"/>
        <w:ind w:left="23"/>
        <w:jc w:val="both"/>
        <w:rPr>
          <w:rFonts w:ascii="Arial" w:hAnsi="Arial" w:cs="Arial"/>
          <w:sz w:val="20"/>
          <w:szCs w:val="20"/>
        </w:rPr>
      </w:pPr>
      <w:r w:rsidRPr="00296D3D">
        <w:rPr>
          <w:rFonts w:ascii="Arial" w:hAnsi="Arial" w:cs="Arial"/>
          <w:sz w:val="20"/>
          <w:szCs w:val="20"/>
        </w:rPr>
        <w:t xml:space="preserve">saņemšanas dienas, &lt;neprasot Pasūtītājam pamatot savu pieprasījumu&gt;, izmaksāt Pasūtītājam jebkuru tā pieprasīto summu vai summas, kas kopumā nepārsniedz </w:t>
      </w:r>
      <w:r w:rsidRPr="00296D3D">
        <w:rPr>
          <w:rFonts w:ascii="Arial" w:hAnsi="Arial" w:cs="Arial"/>
          <w:iCs/>
          <w:sz w:val="20"/>
          <w:szCs w:val="20"/>
          <w:highlight w:val="lightGray"/>
        </w:rPr>
        <w:t>&lt;summa cipariem&gt;</w:t>
      </w:r>
      <w:r w:rsidRPr="00296D3D">
        <w:rPr>
          <w:rFonts w:ascii="Arial" w:hAnsi="Arial" w:cs="Arial"/>
          <w:sz w:val="20"/>
          <w:szCs w:val="20"/>
        </w:rPr>
        <w:t xml:space="preserve"> EUR (</w:t>
      </w:r>
      <w:r w:rsidRPr="00296D3D">
        <w:rPr>
          <w:rFonts w:ascii="Arial" w:hAnsi="Arial" w:cs="Arial"/>
          <w:iCs/>
          <w:sz w:val="20"/>
          <w:szCs w:val="20"/>
          <w:highlight w:val="lightGray"/>
        </w:rPr>
        <w:t>&lt;summa vārdiem&gt;</w:t>
      </w:r>
      <w:r w:rsidRPr="00296D3D">
        <w:rPr>
          <w:rFonts w:ascii="Arial" w:hAnsi="Arial" w:cs="Arial"/>
          <w:sz w:val="20"/>
          <w:szCs w:val="20"/>
        </w:rPr>
        <w:t xml:space="preserve"> euro)</w:t>
      </w:r>
      <w:r w:rsidRPr="00296D3D">
        <w:rPr>
          <w:rFonts w:ascii="Arial" w:hAnsi="Arial" w:cs="Arial"/>
          <w:snapToGrid w:val="0"/>
          <w:sz w:val="20"/>
          <w:szCs w:val="20"/>
        </w:rPr>
        <w:t>, maksājumu veicot</w:t>
      </w:r>
      <w:r w:rsidRPr="00296D3D">
        <w:rPr>
          <w:rFonts w:ascii="Arial" w:hAnsi="Arial" w:cs="Arial"/>
          <w:sz w:val="20"/>
          <w:szCs w:val="20"/>
        </w:rPr>
        <w:t xml:space="preserve"> uz pieprasījumā norādīto norēķinu kontu.</w:t>
      </w:r>
    </w:p>
    <w:p w:rsidR="008B63A1" w:rsidRPr="00296D3D" w:rsidRDefault="008B63A1" w:rsidP="008B63A1">
      <w:pPr>
        <w:shd w:val="clear" w:color="auto" w:fill="FFFFFF"/>
        <w:ind w:left="22"/>
        <w:jc w:val="both"/>
        <w:rPr>
          <w:rFonts w:ascii="Arial" w:hAnsi="Arial" w:cs="Arial"/>
          <w:sz w:val="20"/>
          <w:szCs w:val="20"/>
        </w:rPr>
      </w:pPr>
    </w:p>
    <w:p w:rsidR="008B63A1" w:rsidRPr="00296D3D" w:rsidRDefault="008B63A1" w:rsidP="008B63A1">
      <w:pPr>
        <w:shd w:val="clear" w:color="auto" w:fill="FFFFFF"/>
        <w:ind w:left="22"/>
        <w:jc w:val="both"/>
        <w:rPr>
          <w:rFonts w:ascii="Arial" w:hAnsi="Arial" w:cs="Arial"/>
          <w:sz w:val="20"/>
          <w:szCs w:val="20"/>
        </w:rPr>
      </w:pPr>
      <w:r w:rsidRPr="00296D3D">
        <w:rPr>
          <w:rFonts w:ascii="Arial" w:hAnsi="Arial" w:cs="Arial"/>
          <w:sz w:val="20"/>
          <w:szCs w:val="20"/>
        </w:rPr>
        <w:t xml:space="preserve">Pasūtītāja pieprasījumam jābūt saņemtam iepriekš norādītajā adresē ne vēlāk kā Garantijas beigu datumā - </w:t>
      </w:r>
      <w:r w:rsidRPr="00296D3D">
        <w:rPr>
          <w:rFonts w:ascii="Arial" w:hAnsi="Arial" w:cs="Arial"/>
          <w:iCs/>
          <w:sz w:val="20"/>
          <w:szCs w:val="20"/>
          <w:highlight w:val="lightGray"/>
        </w:rPr>
        <w:t>&lt;gads&gt;</w:t>
      </w:r>
      <w:r w:rsidRPr="00296D3D">
        <w:rPr>
          <w:rFonts w:ascii="Arial" w:hAnsi="Arial" w:cs="Arial"/>
          <w:sz w:val="20"/>
          <w:szCs w:val="20"/>
        </w:rPr>
        <w:t xml:space="preserve">.gada </w:t>
      </w:r>
      <w:r w:rsidRPr="00296D3D">
        <w:rPr>
          <w:rFonts w:ascii="Arial" w:hAnsi="Arial" w:cs="Arial"/>
          <w:iCs/>
          <w:sz w:val="20"/>
          <w:szCs w:val="20"/>
          <w:highlight w:val="lightGray"/>
        </w:rPr>
        <w:t>&lt;datums&gt;</w:t>
      </w:r>
      <w:r w:rsidRPr="00296D3D">
        <w:rPr>
          <w:rFonts w:ascii="Arial" w:hAnsi="Arial" w:cs="Arial"/>
          <w:sz w:val="20"/>
          <w:szCs w:val="20"/>
        </w:rPr>
        <w:t>.</w:t>
      </w:r>
      <w:r w:rsidRPr="00296D3D">
        <w:rPr>
          <w:rFonts w:ascii="Arial" w:hAnsi="Arial" w:cs="Arial"/>
          <w:iCs/>
          <w:sz w:val="20"/>
          <w:szCs w:val="20"/>
          <w:highlight w:val="lightGray"/>
        </w:rPr>
        <w:t>&lt;mēnesis&gt;</w:t>
      </w:r>
      <w:r w:rsidRPr="00296D3D">
        <w:rPr>
          <w:rStyle w:val="FootnoteReference"/>
          <w:rFonts w:ascii="Arial" w:hAnsi="Arial" w:cs="Arial"/>
          <w:iCs/>
          <w:sz w:val="20"/>
          <w:szCs w:val="20"/>
        </w:rPr>
        <w:footnoteReference w:id="4"/>
      </w:r>
      <w:r w:rsidRPr="00296D3D">
        <w:rPr>
          <w:rFonts w:ascii="Arial" w:hAnsi="Arial" w:cs="Arial"/>
          <w:sz w:val="20"/>
          <w:szCs w:val="20"/>
        </w:rPr>
        <w:t>.</w:t>
      </w:r>
    </w:p>
    <w:p w:rsidR="008B63A1" w:rsidRPr="00296D3D" w:rsidRDefault="008B63A1" w:rsidP="008B63A1">
      <w:pPr>
        <w:shd w:val="clear" w:color="auto" w:fill="FFFFFF"/>
        <w:ind w:left="14"/>
        <w:jc w:val="both"/>
        <w:rPr>
          <w:rFonts w:ascii="Arial" w:hAnsi="Arial" w:cs="Arial"/>
          <w:sz w:val="20"/>
          <w:szCs w:val="20"/>
        </w:rPr>
      </w:pPr>
    </w:p>
    <w:p w:rsidR="008B63A1" w:rsidRPr="00296D3D" w:rsidRDefault="008B63A1" w:rsidP="008B63A1">
      <w:pPr>
        <w:shd w:val="clear" w:color="auto" w:fill="FFFFFF"/>
        <w:ind w:left="14"/>
        <w:jc w:val="both"/>
        <w:rPr>
          <w:rFonts w:ascii="Arial" w:hAnsi="Arial" w:cs="Arial"/>
          <w:sz w:val="20"/>
          <w:szCs w:val="20"/>
        </w:rPr>
      </w:pPr>
      <w:r w:rsidRPr="00296D3D">
        <w:rPr>
          <w:rFonts w:ascii="Arial" w:hAnsi="Arial" w:cs="Arial"/>
          <w:iCs/>
          <w:sz w:val="20"/>
        </w:rPr>
        <w:t>Pieprasījumu parakstījušās personas parakstam jābūt notariāli apliecinātam, vai arī pieprasījums iesniedzams ar bankas/apdrošināšanas sabiedrības, kas apkalpo Pasūtītāju, starpniecību. Šajā gadījumā pieprasījumu parakstījušās personas parakstu apliecina banka/apdrošināšanas sabiedrība.</w:t>
      </w:r>
    </w:p>
    <w:p w:rsidR="008B63A1" w:rsidRPr="00296D3D" w:rsidRDefault="008B63A1" w:rsidP="008B63A1">
      <w:pPr>
        <w:shd w:val="clear" w:color="auto" w:fill="FFFFFF"/>
        <w:ind w:left="14"/>
        <w:jc w:val="both"/>
        <w:rPr>
          <w:rFonts w:ascii="Arial" w:hAnsi="Arial" w:cs="Arial"/>
          <w:sz w:val="20"/>
          <w:szCs w:val="20"/>
        </w:rPr>
      </w:pPr>
    </w:p>
    <w:p w:rsidR="008B63A1" w:rsidRPr="00296D3D" w:rsidRDefault="008B63A1" w:rsidP="008B63A1">
      <w:pPr>
        <w:shd w:val="clear" w:color="auto" w:fill="FFFFFF"/>
        <w:ind w:left="14"/>
        <w:jc w:val="both"/>
        <w:rPr>
          <w:rFonts w:ascii="Arial" w:hAnsi="Arial" w:cs="Arial"/>
          <w:sz w:val="20"/>
          <w:szCs w:val="20"/>
        </w:rPr>
      </w:pPr>
      <w:r w:rsidRPr="00296D3D">
        <w:rPr>
          <w:rFonts w:ascii="Arial" w:hAnsi="Arial" w:cs="Arial"/>
          <w:sz w:val="20"/>
        </w:rPr>
        <w:t>Šai garantijai ir piemērojami Starptautiskās Tirdzniecības un rūpniecības kameras Vienotie noteikumi par pieprasījumu garantijām Nr.758 (</w:t>
      </w:r>
      <w:r w:rsidRPr="00296D3D">
        <w:rPr>
          <w:rFonts w:ascii="Arial" w:hAnsi="Arial" w:cs="Arial"/>
          <w:i/>
          <w:sz w:val="20"/>
        </w:rPr>
        <w:t>„The ICC Uniform Rules for Demand Guaranties”, ICC Publication No.758</w:t>
      </w:r>
      <w:r w:rsidRPr="00296D3D">
        <w:rPr>
          <w:rFonts w:ascii="Arial" w:hAnsi="Arial" w:cs="Arial"/>
          <w:sz w:val="20"/>
        </w:rPr>
        <w:t>), kā arī Latvijas Republikas normatīvie tiesību akti. Visi strīdi, kas radušies saistībā ar šo garantiju, izskatāmi Latvijas Republikas tiesā saskaņā ar Latvijas Republikas normatīvajiem tiesību aktiem.</w:t>
      </w:r>
    </w:p>
    <w:p w:rsidR="008B63A1" w:rsidRPr="00296D3D" w:rsidRDefault="008B63A1" w:rsidP="008B63A1">
      <w:pPr>
        <w:rPr>
          <w:rFonts w:ascii="Arial" w:hAnsi="Arial" w:cs="Arial"/>
          <w:snapToGrid w:val="0"/>
          <w:sz w:val="20"/>
          <w:szCs w:val="20"/>
        </w:rPr>
      </w:pPr>
    </w:p>
    <w:tbl>
      <w:tblPr>
        <w:tblW w:w="0" w:type="auto"/>
        <w:tblInd w:w="108" w:type="dxa"/>
        <w:tblLook w:val="01E0" w:firstRow="1" w:lastRow="1" w:firstColumn="1" w:lastColumn="1" w:noHBand="0" w:noVBand="0"/>
      </w:tblPr>
      <w:tblGrid>
        <w:gridCol w:w="6020"/>
      </w:tblGrid>
      <w:tr w:rsidR="008B63A1" w:rsidRPr="00296D3D" w:rsidTr="000E25E7">
        <w:tc>
          <w:tcPr>
            <w:tcW w:w="0" w:type="auto"/>
          </w:tcPr>
          <w:p w:rsidR="008B63A1" w:rsidRPr="00296D3D" w:rsidRDefault="008B63A1" w:rsidP="000E25E7">
            <w:pPr>
              <w:autoSpaceDE w:val="0"/>
              <w:autoSpaceDN w:val="0"/>
              <w:adjustRightInd w:val="0"/>
              <w:rPr>
                <w:rFonts w:ascii="Arial" w:hAnsi="Arial" w:cs="Arial"/>
                <w:iCs/>
                <w:sz w:val="20"/>
                <w:szCs w:val="20"/>
                <w:highlight w:val="lightGray"/>
              </w:rPr>
            </w:pPr>
            <w:r w:rsidRPr="00296D3D">
              <w:rPr>
                <w:rFonts w:ascii="Arial" w:hAnsi="Arial" w:cs="Arial"/>
                <w:iCs/>
                <w:sz w:val="20"/>
                <w:szCs w:val="20"/>
                <w:highlight w:val="lightGray"/>
              </w:rPr>
              <w:t>&lt;Paraksttiesīgās personas amata nosaukums, vārds un uzvārds&gt;</w:t>
            </w:r>
          </w:p>
        </w:tc>
      </w:tr>
      <w:tr w:rsidR="008B63A1" w:rsidRPr="00296D3D" w:rsidTr="000E25E7">
        <w:tc>
          <w:tcPr>
            <w:tcW w:w="0" w:type="auto"/>
          </w:tcPr>
          <w:p w:rsidR="008B63A1" w:rsidRPr="00296D3D" w:rsidRDefault="008B63A1" w:rsidP="000E25E7">
            <w:pPr>
              <w:pStyle w:val="Heading1"/>
              <w:rPr>
                <w:b w:val="0"/>
                <w:caps/>
                <w:sz w:val="20"/>
                <w:szCs w:val="20"/>
                <w:highlight w:val="lightGray"/>
              </w:rPr>
            </w:pPr>
            <w:r w:rsidRPr="00296D3D">
              <w:rPr>
                <w:b w:val="0"/>
                <w:caps/>
                <w:sz w:val="20"/>
                <w:szCs w:val="20"/>
                <w:highlight w:val="lightGray"/>
              </w:rPr>
              <w:t>&lt;Paraksttiesīgās personas paraksts&gt;</w:t>
            </w:r>
          </w:p>
        </w:tc>
      </w:tr>
      <w:tr w:rsidR="008B63A1" w:rsidRPr="00296D3D" w:rsidTr="000E25E7">
        <w:tc>
          <w:tcPr>
            <w:tcW w:w="6020" w:type="dxa"/>
          </w:tcPr>
          <w:p w:rsidR="008B63A1" w:rsidRPr="00296D3D" w:rsidRDefault="008B63A1" w:rsidP="000E25E7">
            <w:pPr>
              <w:pStyle w:val="Heading1"/>
              <w:rPr>
                <w:b w:val="0"/>
                <w:bCs w:val="0"/>
                <w:iCs/>
                <w:caps/>
                <w:sz w:val="20"/>
                <w:szCs w:val="20"/>
              </w:rPr>
            </w:pPr>
            <w:r w:rsidRPr="00296D3D">
              <w:rPr>
                <w:b w:val="0"/>
                <w:caps/>
                <w:sz w:val="20"/>
                <w:szCs w:val="20"/>
                <w:highlight w:val="lightGray"/>
              </w:rPr>
              <w:t>&lt;</w:t>
            </w:r>
            <w:r w:rsidR="00BF2979" w:rsidRPr="00296D3D">
              <w:rPr>
                <w:b w:val="0"/>
                <w:caps/>
                <w:sz w:val="20"/>
                <w:szCs w:val="20"/>
                <w:highlight w:val="lightGray"/>
              </w:rPr>
              <w:t>Bankas</w:t>
            </w:r>
            <w:r w:rsidR="00296D3D" w:rsidRPr="00296D3D">
              <w:rPr>
                <w:b w:val="0"/>
                <w:caps/>
                <w:sz w:val="20"/>
                <w:szCs w:val="20"/>
                <w:highlight w:val="lightGray"/>
              </w:rPr>
              <w:t xml:space="preserve"> </w:t>
            </w:r>
            <w:r w:rsidRPr="00296D3D">
              <w:rPr>
                <w:b w:val="0"/>
                <w:caps/>
                <w:sz w:val="20"/>
                <w:szCs w:val="20"/>
                <w:highlight w:val="lightGray"/>
              </w:rPr>
              <w:t>zīmoga nospiedums&gt;</w:t>
            </w:r>
          </w:p>
        </w:tc>
      </w:tr>
    </w:tbl>
    <w:p w:rsidR="008B63A1" w:rsidRPr="00296D3D" w:rsidRDefault="008B63A1" w:rsidP="008B63A1">
      <w:pPr>
        <w:pStyle w:val="Punkts"/>
        <w:numPr>
          <w:ilvl w:val="0"/>
          <w:numId w:val="0"/>
        </w:numPr>
        <w:jc w:val="center"/>
      </w:pPr>
    </w:p>
    <w:p w:rsidR="008B63A1" w:rsidRPr="00296D3D" w:rsidRDefault="008B63A1" w:rsidP="008B63A1">
      <w:pPr>
        <w:pStyle w:val="Punkts"/>
        <w:numPr>
          <w:ilvl w:val="0"/>
          <w:numId w:val="0"/>
        </w:numPr>
      </w:pPr>
    </w:p>
    <w:p w:rsidR="008B63A1" w:rsidRPr="00296D3D" w:rsidRDefault="008B63A1" w:rsidP="008B63A1">
      <w:pPr>
        <w:pStyle w:val="Punkts"/>
        <w:numPr>
          <w:ilvl w:val="0"/>
          <w:numId w:val="0"/>
        </w:numPr>
      </w:pPr>
    </w:p>
    <w:p w:rsidR="00AA5437" w:rsidRPr="00296D3D" w:rsidRDefault="00AA5437">
      <w:pPr>
        <w:spacing w:after="160" w:line="259" w:lineRule="auto"/>
        <w:rPr>
          <w:rFonts w:ascii="Arial" w:hAnsi="Arial" w:cs="Arial"/>
          <w:b/>
          <w:sz w:val="20"/>
          <w:szCs w:val="20"/>
        </w:rPr>
      </w:pPr>
      <w:r w:rsidRPr="00296D3D">
        <w:rPr>
          <w:rFonts w:cs="Arial"/>
          <w:b/>
          <w:szCs w:val="20"/>
        </w:rPr>
        <w:br w:type="page"/>
      </w:r>
    </w:p>
    <w:p w:rsidR="008B63A1" w:rsidRPr="00296D3D" w:rsidRDefault="008B63A1" w:rsidP="008B63A1">
      <w:pPr>
        <w:pStyle w:val="Rindkopa"/>
        <w:ind w:left="1260"/>
        <w:jc w:val="right"/>
        <w:rPr>
          <w:rFonts w:cs="Arial"/>
          <w:b/>
          <w:szCs w:val="20"/>
        </w:rPr>
      </w:pPr>
    </w:p>
    <w:p w:rsidR="008B63A1" w:rsidRPr="00296D3D" w:rsidRDefault="008B63A1" w:rsidP="009D247E">
      <w:pPr>
        <w:jc w:val="right"/>
        <w:rPr>
          <w:rFonts w:ascii="Arial" w:hAnsi="Arial" w:cs="Arial"/>
          <w:b/>
          <w:bCs/>
          <w:sz w:val="20"/>
          <w:szCs w:val="20"/>
        </w:rPr>
      </w:pPr>
    </w:p>
    <w:sectPr w:rsidR="008B63A1" w:rsidRPr="00296D3D" w:rsidSect="00AC17DD">
      <w:headerReference w:type="default" r:id="rId9"/>
      <w:footerReference w:type="default" r:id="rId10"/>
      <w:headerReference w:type="first" r:id="rId11"/>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92" w:rsidRDefault="00893792" w:rsidP="007A3925">
      <w:r>
        <w:separator/>
      </w:r>
    </w:p>
  </w:endnote>
  <w:endnote w:type="continuationSeparator" w:id="0">
    <w:p w:rsidR="00893792" w:rsidRDefault="00893792" w:rsidP="007A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760539"/>
      <w:docPartObj>
        <w:docPartGallery w:val="Page Numbers (Bottom of Page)"/>
        <w:docPartUnique/>
      </w:docPartObj>
    </w:sdtPr>
    <w:sdtEndPr>
      <w:rPr>
        <w:noProof/>
      </w:rPr>
    </w:sdtEndPr>
    <w:sdtContent>
      <w:p w:rsidR="00986460" w:rsidRDefault="00103E88">
        <w:pPr>
          <w:pStyle w:val="Footer"/>
          <w:jc w:val="center"/>
        </w:pPr>
        <w:r>
          <w:fldChar w:fldCharType="begin"/>
        </w:r>
        <w:r w:rsidR="00986460">
          <w:instrText xml:space="preserve"> PAGE   \* MERGEFORMAT </w:instrText>
        </w:r>
        <w:r>
          <w:fldChar w:fldCharType="separate"/>
        </w:r>
        <w:r w:rsidR="00E8255A">
          <w:rPr>
            <w:noProof/>
          </w:rPr>
          <w:t>6</w:t>
        </w:r>
        <w:r>
          <w:rPr>
            <w:noProof/>
          </w:rPr>
          <w:fldChar w:fldCharType="end"/>
        </w:r>
      </w:p>
    </w:sdtContent>
  </w:sdt>
  <w:p w:rsidR="00986460" w:rsidRDefault="00986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92" w:rsidRDefault="00893792" w:rsidP="007A3925">
      <w:r>
        <w:separator/>
      </w:r>
    </w:p>
  </w:footnote>
  <w:footnote w:type="continuationSeparator" w:id="0">
    <w:p w:rsidR="00893792" w:rsidRDefault="00893792" w:rsidP="007A3925">
      <w:r>
        <w:continuationSeparator/>
      </w:r>
    </w:p>
  </w:footnote>
  <w:footnote w:id="1">
    <w:p w:rsidR="007A3925" w:rsidRDefault="007A3925" w:rsidP="007A3925">
      <w:pPr>
        <w:pStyle w:val="Atsauce"/>
      </w:pPr>
      <w:r>
        <w:rPr>
          <w:rStyle w:val="FootnoteReference"/>
        </w:rPr>
        <w:footnoteRef/>
      </w:r>
      <w:r>
        <w:t xml:space="preserve"> Ja Izpildītājs ir personu apvienība, tad ir jānorāda visi personu apvienības dalībnieki. </w:t>
      </w:r>
    </w:p>
  </w:footnote>
  <w:footnote w:id="2">
    <w:p w:rsidR="001A6E21" w:rsidRDefault="007A3925" w:rsidP="001A6E21">
      <w:pPr>
        <w:pStyle w:val="FootnoteText"/>
        <w:jc w:val="both"/>
        <w:rPr>
          <w:rFonts w:ascii="Arial" w:hAnsi="Arial"/>
          <w:sz w:val="16"/>
          <w:szCs w:val="16"/>
        </w:rPr>
      </w:pPr>
      <w:r w:rsidRPr="0028221A">
        <w:rPr>
          <w:rStyle w:val="FootnoteReference"/>
        </w:rPr>
        <w:footnoteRef/>
      </w:r>
      <w:r w:rsidRPr="0028221A">
        <w:t xml:space="preserve"> </w:t>
      </w:r>
      <w:r w:rsidR="001A6E21">
        <w:rPr>
          <w:rFonts w:ascii="Arial" w:hAnsi="Arial" w:cs="Arial"/>
          <w:sz w:val="16"/>
          <w:szCs w:val="16"/>
        </w:rPr>
        <w:t>B</w:t>
      </w:r>
      <w:r w:rsidR="001A6E21" w:rsidRPr="0028221A">
        <w:rPr>
          <w:rFonts w:ascii="Arial" w:hAnsi="Arial" w:cs="Arial"/>
          <w:sz w:val="16"/>
          <w:szCs w:val="16"/>
        </w:rPr>
        <w:t xml:space="preserve">anku, kas </w:t>
      </w:r>
      <w:r w:rsidR="001A6E21" w:rsidRPr="0028221A">
        <w:rPr>
          <w:rFonts w:ascii="Arial" w:hAnsi="Arial"/>
          <w:sz w:val="16"/>
          <w:szCs w:val="16"/>
        </w:rPr>
        <w:t>Latvijas Republikas normatīvajos tiesību aktos noteiktajā kārtībā ir uzsāku</w:t>
      </w:r>
      <w:r w:rsidR="001A6E21">
        <w:rPr>
          <w:rFonts w:ascii="Arial" w:hAnsi="Arial"/>
          <w:sz w:val="16"/>
          <w:szCs w:val="16"/>
        </w:rPr>
        <w:t>š</w:t>
      </w:r>
      <w:r w:rsidR="001A6E21" w:rsidRPr="0028221A">
        <w:rPr>
          <w:rFonts w:ascii="Arial" w:hAnsi="Arial"/>
          <w:sz w:val="16"/>
          <w:szCs w:val="16"/>
        </w:rPr>
        <w:t>i pakalpojumu sniegšanu Latvijas Republikas teritorijā</w:t>
      </w:r>
      <w:r w:rsidR="001A6E21">
        <w:rPr>
          <w:rFonts w:ascii="Arial" w:hAnsi="Arial"/>
          <w:sz w:val="16"/>
          <w:szCs w:val="16"/>
        </w:rPr>
        <w:t>,</w:t>
      </w:r>
      <w:r w:rsidR="001A6E21" w:rsidRPr="0028221A">
        <w:rPr>
          <w:rFonts w:ascii="Arial" w:hAnsi="Arial"/>
          <w:sz w:val="16"/>
          <w:szCs w:val="16"/>
        </w:rPr>
        <w:t xml:space="preserve"> sarakstu sk</w:t>
      </w:r>
      <w:r w:rsidR="001A6E21">
        <w:rPr>
          <w:rFonts w:ascii="Arial" w:hAnsi="Arial"/>
          <w:sz w:val="16"/>
          <w:szCs w:val="16"/>
        </w:rPr>
        <w:t>atīt attiecīgi:</w:t>
      </w:r>
    </w:p>
    <w:p w:rsidR="001A6E21" w:rsidRPr="00132CAD" w:rsidRDefault="00893792" w:rsidP="001A6E21">
      <w:pPr>
        <w:pStyle w:val="FootnoteText"/>
        <w:rPr>
          <w:sz w:val="16"/>
          <w:szCs w:val="16"/>
        </w:rPr>
      </w:pPr>
      <w:hyperlink r:id="rId1" w:history="1">
        <w:r w:rsidR="001A6E21" w:rsidRPr="00132CAD">
          <w:rPr>
            <w:rStyle w:val="Hyperlink"/>
            <w:sz w:val="16"/>
            <w:szCs w:val="16"/>
          </w:rPr>
          <w:t>http://www.fktk.lv/lv/tirgus-dalibnieki/kreditiestades/pakalpojumu-sniedzeji-no-eez/pakalpojumu-sniegsanas-briviba.html</w:t>
        </w:r>
      </w:hyperlink>
    </w:p>
    <w:p w:rsidR="007A3925" w:rsidRDefault="007A3925" w:rsidP="001A6E21">
      <w:pPr>
        <w:pStyle w:val="Atsauce"/>
        <w:jc w:val="both"/>
      </w:pPr>
    </w:p>
  </w:footnote>
  <w:footnote w:id="3">
    <w:p w:rsidR="007A3925" w:rsidRDefault="007A3925" w:rsidP="007A3925">
      <w:pPr>
        <w:pStyle w:val="FootnoteText"/>
      </w:pPr>
      <w:r w:rsidRPr="00D260B7">
        <w:rPr>
          <w:rStyle w:val="FootnoteReference"/>
          <w:rFonts w:ascii="Arial" w:hAnsi="Arial" w:cs="Arial"/>
          <w:sz w:val="16"/>
          <w:szCs w:val="16"/>
        </w:rPr>
        <w:footnoteRef/>
      </w:r>
      <w:r w:rsidRPr="00D260B7">
        <w:rPr>
          <w:rFonts w:ascii="Arial" w:hAnsi="Arial" w:cs="Arial"/>
          <w:sz w:val="16"/>
          <w:szCs w:val="16"/>
        </w:rPr>
        <w:t xml:space="preserve"> Atbilstoši grozījumiem Civillikumā no 01.01.2014.</w:t>
      </w:r>
    </w:p>
  </w:footnote>
  <w:footnote w:id="4">
    <w:p w:rsidR="008B63A1" w:rsidRDefault="008B63A1" w:rsidP="008B63A1">
      <w:pPr>
        <w:pStyle w:val="Atsauce"/>
      </w:pPr>
      <w:r w:rsidRPr="00C54DD8">
        <w:rPr>
          <w:rStyle w:val="FootnoteReference"/>
        </w:rPr>
        <w:footnoteRef/>
      </w:r>
      <w:r w:rsidRPr="00C54DD8">
        <w:t xml:space="preserve"> </w:t>
      </w:r>
      <w:r>
        <w:t>&lt;15&gt; dienas pēc Būvobjekta nodošanas datuma.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5C" w:rsidRDefault="00E85E5C" w:rsidP="00E85E5C">
    <w:pPr>
      <w:pStyle w:val="Header"/>
      <w:rPr>
        <w:sz w:val="20"/>
      </w:rPr>
    </w:pPr>
    <w:r w:rsidRPr="00E441EB">
      <w:rPr>
        <w:rFonts w:ascii="Cambria,Bold" w:hAnsi="Cambria,Bold"/>
        <w:b/>
        <w:noProof/>
        <w:sz w:val="28"/>
      </w:rPr>
      <w:drawing>
        <wp:inline distT="0" distB="0" distL="0" distR="0" wp14:anchorId="3E085C11" wp14:editId="61C0CE57">
          <wp:extent cx="1772920" cy="412750"/>
          <wp:effectExtent l="0" t="0" r="0" b="6350"/>
          <wp:docPr id="3" name="Picture 1" descr="C:\Users\cf-zalan\Desktop\2015\Jūnijs\Procedūras palaišanai PIMPOG\S.1.1\Precizētie Agijas faili mani\Saskanotie ar INgu un Aigaru\LV_ID_EU_logo_ansamblis_K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f-zalan\Desktop\2015\Jūnijs\Procedūras palaišanai PIMPOG\S.1.1\Precizētie Agijas faili mani\Saskanotie ar INgu un Aigaru\LV_ID_EU_logo_ansamblis_KF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2920" cy="412750"/>
                  </a:xfrm>
                  <a:prstGeom prst="rect">
                    <a:avLst/>
                  </a:prstGeom>
                  <a:noFill/>
                  <a:ln>
                    <a:noFill/>
                  </a:ln>
                </pic:spPr>
              </pic:pic>
            </a:graphicData>
          </a:graphic>
        </wp:inline>
      </w:drawing>
    </w:r>
  </w:p>
  <w:p w:rsidR="00E85E5C" w:rsidRDefault="00E85E5C" w:rsidP="00E85E5C">
    <w:pPr>
      <w:pStyle w:val="Header"/>
      <w:rPr>
        <w:sz w:val="20"/>
      </w:rPr>
    </w:pPr>
    <w:r w:rsidRPr="00A65065">
      <w:rPr>
        <w:sz w:val="20"/>
      </w:rPr>
      <w:t xml:space="preserve">Atklāta konkursa „Ūdenssaimniecības infrastruktūras attīstība Salacgrīvas </w:t>
    </w:r>
    <w:r w:rsidR="00296D3D" w:rsidRPr="00A65065">
      <w:rPr>
        <w:sz w:val="20"/>
      </w:rPr>
      <w:t>pilsētā</w:t>
    </w:r>
    <w:r w:rsidRPr="00A65065">
      <w:rPr>
        <w:sz w:val="20"/>
      </w:rPr>
      <w:t>, 3. Kārta”</w:t>
    </w:r>
  </w:p>
  <w:p w:rsidR="00E85E5C" w:rsidRPr="00A65065" w:rsidRDefault="00E85E5C" w:rsidP="00E85E5C">
    <w:pPr>
      <w:pStyle w:val="Header"/>
      <w:rPr>
        <w:sz w:val="20"/>
      </w:rPr>
    </w:pPr>
    <w:r w:rsidRPr="00E85E5C">
      <w:rPr>
        <w:sz w:val="20"/>
        <w:highlight w:val="yellow"/>
      </w:rPr>
      <w:t>Iepirkuma identifikācijas Nr</w:t>
    </w:r>
    <w:r>
      <w:rPr>
        <w:sz w:val="20"/>
      </w:rPr>
      <w:t xml:space="preserve">. </w:t>
    </w:r>
  </w:p>
  <w:p w:rsidR="00F56C52" w:rsidRPr="00E85E5C" w:rsidRDefault="00E85E5C">
    <w:pPr>
      <w:pStyle w:val="Header"/>
    </w:pPr>
    <w:r w:rsidRPr="00A65065">
      <w:rPr>
        <w:sz w:val="20"/>
      </w:rPr>
      <w:t xml:space="preserve">Projekta </w:t>
    </w:r>
    <w:r w:rsidR="00296D3D" w:rsidRPr="00A65065">
      <w:rPr>
        <w:sz w:val="20"/>
      </w:rPr>
      <w:t xml:space="preserve">Nr. </w:t>
    </w:r>
    <w:r>
      <w:rPr>
        <w:sz w:val="20"/>
      </w:rPr>
      <w:t>5.3.1.0/17/I/001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60" w:rsidRDefault="00986460" w:rsidP="00986460">
    <w:pPr>
      <w:pStyle w:val="Header"/>
      <w:rPr>
        <w:sz w:val="20"/>
      </w:rPr>
    </w:pPr>
    <w:r w:rsidRPr="00E441EB">
      <w:rPr>
        <w:rFonts w:ascii="Cambria,Bold" w:hAnsi="Cambria,Bold"/>
        <w:b/>
        <w:noProof/>
        <w:sz w:val="28"/>
      </w:rPr>
      <w:drawing>
        <wp:inline distT="0" distB="0" distL="0" distR="0">
          <wp:extent cx="1772920" cy="412750"/>
          <wp:effectExtent l="0" t="0" r="0" b="6350"/>
          <wp:docPr id="1" name="Picture 1" descr="C:\Users\cf-zalan\Desktop\2015\Jūnijs\Procedūras palaišanai PIMPOG\S.1.1\Precizētie Agijas faili mani\Saskanotie ar INgu un Aigaru\LV_ID_EU_logo_ansamblis_K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f-zalan\Desktop\2015\Jūnijs\Procedūras palaišanai PIMPOG\S.1.1\Precizētie Agijas faili mani\Saskanotie ar INgu un Aigaru\LV_ID_EU_logo_ansamblis_KF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2920" cy="412750"/>
                  </a:xfrm>
                  <a:prstGeom prst="rect">
                    <a:avLst/>
                  </a:prstGeom>
                  <a:noFill/>
                  <a:ln>
                    <a:noFill/>
                  </a:ln>
                </pic:spPr>
              </pic:pic>
            </a:graphicData>
          </a:graphic>
        </wp:inline>
      </w:drawing>
    </w:r>
  </w:p>
  <w:p w:rsidR="00E85E5C" w:rsidRDefault="00E85E5C" w:rsidP="00E85E5C">
    <w:pPr>
      <w:pStyle w:val="Header"/>
      <w:rPr>
        <w:sz w:val="20"/>
      </w:rPr>
    </w:pPr>
    <w:r w:rsidRPr="00A65065">
      <w:rPr>
        <w:sz w:val="20"/>
      </w:rPr>
      <w:t xml:space="preserve">Atklāta konkursa „Ūdenssaimniecības infrastruktūras attīstība Salacgrīvas </w:t>
    </w:r>
    <w:r w:rsidR="00296D3D" w:rsidRPr="00A65065">
      <w:rPr>
        <w:sz w:val="20"/>
      </w:rPr>
      <w:t>pilsētā</w:t>
    </w:r>
    <w:r w:rsidRPr="00A65065">
      <w:rPr>
        <w:sz w:val="20"/>
      </w:rPr>
      <w:t>, 3. Kārta”</w:t>
    </w:r>
  </w:p>
  <w:p w:rsidR="00E85E5C" w:rsidRPr="00A65065" w:rsidRDefault="00E85E5C" w:rsidP="00E85E5C">
    <w:pPr>
      <w:pStyle w:val="Header"/>
      <w:rPr>
        <w:sz w:val="20"/>
      </w:rPr>
    </w:pPr>
    <w:r w:rsidRPr="00E85E5C">
      <w:rPr>
        <w:sz w:val="20"/>
        <w:highlight w:val="yellow"/>
      </w:rPr>
      <w:t>Iepirkuma identifikācijas Nr</w:t>
    </w:r>
    <w:r>
      <w:rPr>
        <w:sz w:val="20"/>
      </w:rPr>
      <w:t xml:space="preserve">. </w:t>
    </w:r>
  </w:p>
  <w:p w:rsidR="00986460" w:rsidRDefault="00E85E5C" w:rsidP="00E85E5C">
    <w:pPr>
      <w:pStyle w:val="Header"/>
    </w:pPr>
    <w:r w:rsidRPr="00A65065">
      <w:rPr>
        <w:sz w:val="20"/>
      </w:rPr>
      <w:t xml:space="preserve">Projekta </w:t>
    </w:r>
    <w:r w:rsidR="00296D3D" w:rsidRPr="00A65065">
      <w:rPr>
        <w:sz w:val="20"/>
      </w:rPr>
      <w:t xml:space="preserve">Nr. </w:t>
    </w:r>
    <w:r>
      <w:rPr>
        <w:sz w:val="20"/>
      </w:rPr>
      <w:t>5.3.1.0/17/I/001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1189"/>
    <w:multiLevelType w:val="multilevel"/>
    <w:tmpl w:val="17C8DAB4"/>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1751"/>
        </w:tabs>
        <w:ind w:left="1751" w:hanging="851"/>
      </w:pPr>
      <w:rPr>
        <w:rFonts w:ascii="Arial" w:hAnsi="Arial" w:cs="Arial" w:hint="default"/>
        <w:b w:val="0"/>
        <w:i w:val="0"/>
        <w:color w:val="auto"/>
        <w:sz w:val="20"/>
        <w:szCs w:val="20"/>
      </w:rPr>
    </w:lvl>
    <w:lvl w:ilvl="3">
      <w:start w:val="1"/>
      <w:numFmt w:val="decimal"/>
      <w:lvlText w:val="%1.%2.%3.%4."/>
      <w:lvlJc w:val="left"/>
      <w:pPr>
        <w:tabs>
          <w:tab w:val="num" w:pos="1844"/>
        </w:tabs>
        <w:ind w:left="1844" w:hanging="851"/>
      </w:pPr>
      <w:rPr>
        <w:rFonts w:cs="Times New Roman" w:hint="default"/>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
    <w:nsid w:val="2F615444"/>
    <w:multiLevelType w:val="multilevel"/>
    <w:tmpl w:val="935E1F62"/>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Theme="majorBidi" w:hAnsiTheme="majorBidi" w:cstheme="majorBidi" w:hint="default"/>
        <w:b w:val="0"/>
        <w:i w:val="0"/>
        <w:color w:val="auto"/>
        <w:sz w:val="24"/>
        <w:szCs w:val="36"/>
      </w:rPr>
    </w:lvl>
    <w:lvl w:ilvl="2">
      <w:start w:val="1"/>
      <w:numFmt w:val="decimal"/>
      <w:lvlText w:val="%1.%2.%3."/>
      <w:lvlJc w:val="left"/>
      <w:pPr>
        <w:tabs>
          <w:tab w:val="num" w:pos="1004"/>
        </w:tabs>
        <w:ind w:left="1004"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3">
    <w:nsid w:val="476827D9"/>
    <w:multiLevelType w:val="multilevel"/>
    <w:tmpl w:val="B560B128"/>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1260"/>
        </w:tabs>
        <w:ind w:left="1260" w:hanging="36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4">
    <w:nsid w:val="4E903CEF"/>
    <w:multiLevelType w:val="multilevel"/>
    <w:tmpl w:val="B3F2DCA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num>
  <w:num w:numId="2">
    <w:abstractNumId w:val="4"/>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25"/>
    <w:rsid w:val="000249C8"/>
    <w:rsid w:val="00051185"/>
    <w:rsid w:val="000C61CD"/>
    <w:rsid w:val="000C64B1"/>
    <w:rsid w:val="00103E88"/>
    <w:rsid w:val="001A6E21"/>
    <w:rsid w:val="00255551"/>
    <w:rsid w:val="0026202C"/>
    <w:rsid w:val="0029117D"/>
    <w:rsid w:val="00296D3D"/>
    <w:rsid w:val="00333F39"/>
    <w:rsid w:val="003D1F65"/>
    <w:rsid w:val="003D5D63"/>
    <w:rsid w:val="004B0F3D"/>
    <w:rsid w:val="005327D1"/>
    <w:rsid w:val="005668E0"/>
    <w:rsid w:val="005755E5"/>
    <w:rsid w:val="00583EA7"/>
    <w:rsid w:val="005F3DF7"/>
    <w:rsid w:val="005F53DD"/>
    <w:rsid w:val="005F68BF"/>
    <w:rsid w:val="00617585"/>
    <w:rsid w:val="00676D7D"/>
    <w:rsid w:val="00682912"/>
    <w:rsid w:val="006904D3"/>
    <w:rsid w:val="00695900"/>
    <w:rsid w:val="007A3925"/>
    <w:rsid w:val="0080171B"/>
    <w:rsid w:val="008805CF"/>
    <w:rsid w:val="00893792"/>
    <w:rsid w:val="008B63A1"/>
    <w:rsid w:val="00915F9D"/>
    <w:rsid w:val="00986460"/>
    <w:rsid w:val="009A6BE8"/>
    <w:rsid w:val="009D247E"/>
    <w:rsid w:val="009D2E82"/>
    <w:rsid w:val="009E5629"/>
    <w:rsid w:val="009F7F2B"/>
    <w:rsid w:val="00A07ED3"/>
    <w:rsid w:val="00A30874"/>
    <w:rsid w:val="00A44930"/>
    <w:rsid w:val="00A85DDA"/>
    <w:rsid w:val="00AA5437"/>
    <w:rsid w:val="00AA7B41"/>
    <w:rsid w:val="00AC17DD"/>
    <w:rsid w:val="00B5774A"/>
    <w:rsid w:val="00BF2979"/>
    <w:rsid w:val="00C75348"/>
    <w:rsid w:val="00CB15B8"/>
    <w:rsid w:val="00CB1635"/>
    <w:rsid w:val="00D67900"/>
    <w:rsid w:val="00D96897"/>
    <w:rsid w:val="00E8255A"/>
    <w:rsid w:val="00E85E5C"/>
    <w:rsid w:val="00EF2B50"/>
    <w:rsid w:val="00F56C52"/>
    <w:rsid w:val="00FB03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925"/>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First subtitle,Chapter Headline,Subhead A"/>
    <w:basedOn w:val="Normal"/>
    <w:next w:val="Normal"/>
    <w:link w:val="Heading1Char"/>
    <w:qFormat/>
    <w:rsid w:val="008B63A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7A3925"/>
    <w:pPr>
      <w:numPr>
        <w:numId w:val="1"/>
      </w:numPr>
    </w:pPr>
    <w:rPr>
      <w:rFonts w:ascii="Arial" w:hAnsi="Arial"/>
      <w:b/>
      <w:sz w:val="20"/>
    </w:rPr>
  </w:style>
  <w:style w:type="paragraph" w:customStyle="1" w:styleId="Apakpunkts">
    <w:name w:val="Apakšpunkts"/>
    <w:basedOn w:val="Normal"/>
    <w:link w:val="ApakpunktsChar"/>
    <w:rsid w:val="007A3925"/>
    <w:pPr>
      <w:numPr>
        <w:ilvl w:val="1"/>
        <w:numId w:val="1"/>
      </w:numPr>
      <w:tabs>
        <w:tab w:val="clear" w:pos="851"/>
        <w:tab w:val="num" w:pos="993"/>
      </w:tabs>
      <w:ind w:left="993"/>
    </w:pPr>
    <w:rPr>
      <w:rFonts w:ascii="Arial" w:hAnsi="Arial"/>
      <w:b/>
      <w:sz w:val="20"/>
      <w:lang w:eastAsia="en-US"/>
    </w:rPr>
  </w:style>
  <w:style w:type="character" w:customStyle="1" w:styleId="ApakpunktsChar">
    <w:name w:val="Apakšpunkts Char"/>
    <w:link w:val="Apakpunkts"/>
    <w:locked/>
    <w:rsid w:val="007A3925"/>
    <w:rPr>
      <w:rFonts w:ascii="Arial" w:eastAsia="Times New Roman" w:hAnsi="Arial" w:cs="Times New Roman"/>
      <w:b/>
      <w:sz w:val="20"/>
      <w:szCs w:val="24"/>
    </w:rPr>
  </w:style>
  <w:style w:type="paragraph" w:customStyle="1" w:styleId="Paragrfs">
    <w:name w:val="Paragrāfs"/>
    <w:basedOn w:val="Normal"/>
    <w:next w:val="Rindkopa"/>
    <w:rsid w:val="007A3925"/>
    <w:pPr>
      <w:numPr>
        <w:ilvl w:val="2"/>
        <w:numId w:val="1"/>
      </w:numPr>
      <w:jc w:val="both"/>
    </w:pPr>
    <w:rPr>
      <w:rFonts w:ascii="Arial" w:hAnsi="Arial"/>
      <w:sz w:val="20"/>
    </w:rPr>
  </w:style>
  <w:style w:type="paragraph" w:customStyle="1" w:styleId="Rindkopa">
    <w:name w:val="Rindkopa"/>
    <w:basedOn w:val="Normal"/>
    <w:next w:val="Punkts"/>
    <w:rsid w:val="007A3925"/>
    <w:pPr>
      <w:ind w:left="851"/>
      <w:jc w:val="both"/>
    </w:pPr>
    <w:rPr>
      <w:rFonts w:ascii="Arial" w:hAnsi="Arial"/>
      <w:sz w:val="20"/>
    </w:rPr>
  </w:style>
  <w:style w:type="paragraph" w:styleId="FootnoteText">
    <w:name w:val="footnote text"/>
    <w:basedOn w:val="Normal"/>
    <w:link w:val="FootnoteTextChar"/>
    <w:semiHidden/>
    <w:rsid w:val="007A3925"/>
    <w:rPr>
      <w:sz w:val="20"/>
      <w:szCs w:val="20"/>
      <w:lang w:eastAsia="en-US"/>
    </w:rPr>
  </w:style>
  <w:style w:type="character" w:customStyle="1" w:styleId="FootnoteTextChar">
    <w:name w:val="Footnote Text Char"/>
    <w:basedOn w:val="DefaultParagraphFont"/>
    <w:link w:val="FootnoteText"/>
    <w:semiHidden/>
    <w:rsid w:val="007A3925"/>
    <w:rPr>
      <w:rFonts w:ascii="Times New Roman" w:eastAsia="Times New Roman" w:hAnsi="Times New Roman" w:cs="Times New Roman"/>
      <w:sz w:val="20"/>
      <w:szCs w:val="20"/>
    </w:rPr>
  </w:style>
  <w:style w:type="character" w:styleId="FootnoteReference">
    <w:name w:val="footnote reference"/>
    <w:semiHidden/>
    <w:rsid w:val="007A3925"/>
    <w:rPr>
      <w:vertAlign w:val="superscript"/>
    </w:rPr>
  </w:style>
  <w:style w:type="character" w:styleId="Hyperlink">
    <w:name w:val="Hyperlink"/>
    <w:uiPriority w:val="99"/>
    <w:rsid w:val="007A3925"/>
    <w:rPr>
      <w:color w:val="0000FF"/>
      <w:u w:val="single"/>
    </w:rPr>
  </w:style>
  <w:style w:type="paragraph" w:customStyle="1" w:styleId="Atsauce">
    <w:name w:val="Atsauce"/>
    <w:basedOn w:val="FootnoteText"/>
    <w:rsid w:val="007A3925"/>
    <w:rPr>
      <w:rFonts w:ascii="Arial" w:hAnsi="Arial" w:cs="Arial"/>
      <w:sz w:val="16"/>
      <w:szCs w:val="16"/>
    </w:rPr>
  </w:style>
  <w:style w:type="character" w:customStyle="1" w:styleId="apple-style-span">
    <w:name w:val="apple-style-span"/>
    <w:rsid w:val="007A3925"/>
    <w:rPr>
      <w:rFonts w:cs="Times New Roman"/>
    </w:rPr>
  </w:style>
  <w:style w:type="paragraph" w:styleId="ListParagraph">
    <w:name w:val="List Paragraph"/>
    <w:basedOn w:val="Normal"/>
    <w:uiPriority w:val="34"/>
    <w:qFormat/>
    <w:rsid w:val="007A3925"/>
    <w:pPr>
      <w:ind w:left="720"/>
    </w:pPr>
  </w:style>
  <w:style w:type="paragraph" w:customStyle="1" w:styleId="Numeracija">
    <w:name w:val="Numeracija"/>
    <w:basedOn w:val="Normal"/>
    <w:rsid w:val="007A3925"/>
    <w:pPr>
      <w:numPr>
        <w:numId w:val="4"/>
      </w:numPr>
      <w:jc w:val="both"/>
    </w:pPr>
    <w:rPr>
      <w:sz w:val="26"/>
      <w:lang w:val="en-US" w:eastAsia="en-US"/>
    </w:rPr>
  </w:style>
  <w:style w:type="paragraph" w:styleId="BalloonText">
    <w:name w:val="Balloon Text"/>
    <w:basedOn w:val="Normal"/>
    <w:link w:val="BalloonTextChar"/>
    <w:uiPriority w:val="99"/>
    <w:semiHidden/>
    <w:unhideWhenUsed/>
    <w:rsid w:val="00A85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DDA"/>
    <w:rPr>
      <w:rFonts w:ascii="Segoe UI" w:eastAsia="Times New Roman" w:hAnsi="Segoe UI" w:cs="Segoe UI"/>
      <w:sz w:val="18"/>
      <w:szCs w:val="18"/>
      <w:lang w:eastAsia="lv-LV"/>
    </w:rPr>
  </w:style>
  <w:style w:type="character" w:customStyle="1" w:styleId="Heading1Char">
    <w:name w:val="Heading 1 Char"/>
    <w:aliases w:val="H1 Char,First subtitle Char,Chapter Headline Char,Subhead A Char"/>
    <w:basedOn w:val="DefaultParagraphFont"/>
    <w:link w:val="Heading1"/>
    <w:rsid w:val="008B63A1"/>
    <w:rPr>
      <w:rFonts w:ascii="Arial" w:eastAsia="Times New Roman" w:hAnsi="Arial" w:cs="Arial"/>
      <w:b/>
      <w:bCs/>
      <w:kern w:val="32"/>
      <w:sz w:val="32"/>
      <w:szCs w:val="32"/>
      <w:lang w:eastAsia="lv-LV"/>
    </w:rPr>
  </w:style>
  <w:style w:type="paragraph" w:styleId="Header">
    <w:name w:val="header"/>
    <w:basedOn w:val="Normal"/>
    <w:link w:val="HeaderChar"/>
    <w:rsid w:val="00F56C52"/>
    <w:pPr>
      <w:tabs>
        <w:tab w:val="center" w:pos="4153"/>
        <w:tab w:val="right" w:pos="8306"/>
      </w:tabs>
    </w:pPr>
    <w:rPr>
      <w:szCs w:val="20"/>
    </w:rPr>
  </w:style>
  <w:style w:type="character" w:customStyle="1" w:styleId="HeaderChar">
    <w:name w:val="Header Char"/>
    <w:basedOn w:val="DefaultParagraphFont"/>
    <w:link w:val="Header"/>
    <w:rsid w:val="00F56C52"/>
    <w:rPr>
      <w:rFonts w:ascii="Times New Roman" w:eastAsia="Times New Roman" w:hAnsi="Times New Roman" w:cs="Times New Roman"/>
      <w:sz w:val="24"/>
      <w:szCs w:val="20"/>
    </w:rPr>
  </w:style>
  <w:style w:type="character" w:styleId="PageNumber">
    <w:name w:val="page number"/>
    <w:rsid w:val="00F56C52"/>
    <w:rPr>
      <w:rFonts w:cs="Times New Roman"/>
    </w:rPr>
  </w:style>
  <w:style w:type="paragraph" w:styleId="Footer">
    <w:name w:val="footer"/>
    <w:basedOn w:val="Normal"/>
    <w:link w:val="FooterChar"/>
    <w:uiPriority w:val="99"/>
    <w:unhideWhenUsed/>
    <w:rsid w:val="00F56C52"/>
    <w:pPr>
      <w:tabs>
        <w:tab w:val="center" w:pos="4153"/>
        <w:tab w:val="right" w:pos="8306"/>
      </w:tabs>
    </w:pPr>
  </w:style>
  <w:style w:type="character" w:customStyle="1" w:styleId="FooterChar">
    <w:name w:val="Footer Char"/>
    <w:basedOn w:val="DefaultParagraphFont"/>
    <w:link w:val="Footer"/>
    <w:uiPriority w:val="99"/>
    <w:rsid w:val="00F56C52"/>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semiHidden/>
    <w:unhideWhenUsed/>
    <w:rsid w:val="00E85E5C"/>
    <w:rPr>
      <w:sz w:val="20"/>
      <w:szCs w:val="20"/>
    </w:rPr>
  </w:style>
  <w:style w:type="character" w:customStyle="1" w:styleId="CommentTextChar">
    <w:name w:val="Comment Text Char"/>
    <w:basedOn w:val="DefaultParagraphFont"/>
    <w:link w:val="CommentText"/>
    <w:uiPriority w:val="99"/>
    <w:semiHidden/>
    <w:rsid w:val="00E85E5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semiHidden/>
    <w:rsid w:val="00E85E5C"/>
    <w:rPr>
      <w:b/>
      <w:bCs/>
    </w:rPr>
  </w:style>
  <w:style w:type="character" w:customStyle="1" w:styleId="CommentSubjectChar">
    <w:name w:val="Comment Subject Char"/>
    <w:basedOn w:val="CommentTextChar"/>
    <w:link w:val="CommentSubject"/>
    <w:semiHidden/>
    <w:rsid w:val="00E85E5C"/>
    <w:rPr>
      <w:rFonts w:ascii="Times New Roman" w:eastAsia="Times New Roman" w:hAnsi="Times New Roman" w:cs="Times New Roman"/>
      <w:b/>
      <w:bCs/>
      <w:sz w:val="20"/>
      <w:szCs w:val="20"/>
      <w:lang w:eastAsia="lv-LV"/>
    </w:rPr>
  </w:style>
  <w:style w:type="character" w:styleId="FollowedHyperlink">
    <w:name w:val="FollowedHyperlink"/>
    <w:basedOn w:val="DefaultParagraphFont"/>
    <w:uiPriority w:val="99"/>
    <w:semiHidden/>
    <w:unhideWhenUsed/>
    <w:rsid w:val="001A6E2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925"/>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First subtitle,Chapter Headline,Subhead A"/>
    <w:basedOn w:val="Normal"/>
    <w:next w:val="Normal"/>
    <w:link w:val="Heading1Char"/>
    <w:qFormat/>
    <w:rsid w:val="008B63A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7A3925"/>
    <w:pPr>
      <w:numPr>
        <w:numId w:val="1"/>
      </w:numPr>
    </w:pPr>
    <w:rPr>
      <w:rFonts w:ascii="Arial" w:hAnsi="Arial"/>
      <w:b/>
      <w:sz w:val="20"/>
    </w:rPr>
  </w:style>
  <w:style w:type="paragraph" w:customStyle="1" w:styleId="Apakpunkts">
    <w:name w:val="Apakšpunkts"/>
    <w:basedOn w:val="Normal"/>
    <w:link w:val="ApakpunktsChar"/>
    <w:rsid w:val="007A3925"/>
    <w:pPr>
      <w:numPr>
        <w:ilvl w:val="1"/>
        <w:numId w:val="1"/>
      </w:numPr>
      <w:tabs>
        <w:tab w:val="clear" w:pos="851"/>
        <w:tab w:val="num" w:pos="993"/>
      </w:tabs>
      <w:ind w:left="993"/>
    </w:pPr>
    <w:rPr>
      <w:rFonts w:ascii="Arial" w:hAnsi="Arial"/>
      <w:b/>
      <w:sz w:val="20"/>
      <w:lang w:eastAsia="en-US"/>
    </w:rPr>
  </w:style>
  <w:style w:type="character" w:customStyle="1" w:styleId="ApakpunktsChar">
    <w:name w:val="Apakšpunkts Char"/>
    <w:link w:val="Apakpunkts"/>
    <w:locked/>
    <w:rsid w:val="007A3925"/>
    <w:rPr>
      <w:rFonts w:ascii="Arial" w:eastAsia="Times New Roman" w:hAnsi="Arial" w:cs="Times New Roman"/>
      <w:b/>
      <w:sz w:val="20"/>
      <w:szCs w:val="24"/>
    </w:rPr>
  </w:style>
  <w:style w:type="paragraph" w:customStyle="1" w:styleId="Paragrfs">
    <w:name w:val="Paragrāfs"/>
    <w:basedOn w:val="Normal"/>
    <w:next w:val="Rindkopa"/>
    <w:rsid w:val="007A3925"/>
    <w:pPr>
      <w:numPr>
        <w:ilvl w:val="2"/>
        <w:numId w:val="1"/>
      </w:numPr>
      <w:jc w:val="both"/>
    </w:pPr>
    <w:rPr>
      <w:rFonts w:ascii="Arial" w:hAnsi="Arial"/>
      <w:sz w:val="20"/>
    </w:rPr>
  </w:style>
  <w:style w:type="paragraph" w:customStyle="1" w:styleId="Rindkopa">
    <w:name w:val="Rindkopa"/>
    <w:basedOn w:val="Normal"/>
    <w:next w:val="Punkts"/>
    <w:rsid w:val="007A3925"/>
    <w:pPr>
      <w:ind w:left="851"/>
      <w:jc w:val="both"/>
    </w:pPr>
    <w:rPr>
      <w:rFonts w:ascii="Arial" w:hAnsi="Arial"/>
      <w:sz w:val="20"/>
    </w:rPr>
  </w:style>
  <w:style w:type="paragraph" w:styleId="FootnoteText">
    <w:name w:val="footnote text"/>
    <w:basedOn w:val="Normal"/>
    <w:link w:val="FootnoteTextChar"/>
    <w:semiHidden/>
    <w:rsid w:val="007A3925"/>
    <w:rPr>
      <w:sz w:val="20"/>
      <w:szCs w:val="20"/>
      <w:lang w:eastAsia="en-US"/>
    </w:rPr>
  </w:style>
  <w:style w:type="character" w:customStyle="1" w:styleId="FootnoteTextChar">
    <w:name w:val="Footnote Text Char"/>
    <w:basedOn w:val="DefaultParagraphFont"/>
    <w:link w:val="FootnoteText"/>
    <w:semiHidden/>
    <w:rsid w:val="007A3925"/>
    <w:rPr>
      <w:rFonts w:ascii="Times New Roman" w:eastAsia="Times New Roman" w:hAnsi="Times New Roman" w:cs="Times New Roman"/>
      <w:sz w:val="20"/>
      <w:szCs w:val="20"/>
    </w:rPr>
  </w:style>
  <w:style w:type="character" w:styleId="FootnoteReference">
    <w:name w:val="footnote reference"/>
    <w:semiHidden/>
    <w:rsid w:val="007A3925"/>
    <w:rPr>
      <w:vertAlign w:val="superscript"/>
    </w:rPr>
  </w:style>
  <w:style w:type="character" w:styleId="Hyperlink">
    <w:name w:val="Hyperlink"/>
    <w:uiPriority w:val="99"/>
    <w:rsid w:val="007A3925"/>
    <w:rPr>
      <w:color w:val="0000FF"/>
      <w:u w:val="single"/>
    </w:rPr>
  </w:style>
  <w:style w:type="paragraph" w:customStyle="1" w:styleId="Atsauce">
    <w:name w:val="Atsauce"/>
    <w:basedOn w:val="FootnoteText"/>
    <w:rsid w:val="007A3925"/>
    <w:rPr>
      <w:rFonts w:ascii="Arial" w:hAnsi="Arial" w:cs="Arial"/>
      <w:sz w:val="16"/>
      <w:szCs w:val="16"/>
    </w:rPr>
  </w:style>
  <w:style w:type="character" w:customStyle="1" w:styleId="apple-style-span">
    <w:name w:val="apple-style-span"/>
    <w:rsid w:val="007A3925"/>
    <w:rPr>
      <w:rFonts w:cs="Times New Roman"/>
    </w:rPr>
  </w:style>
  <w:style w:type="paragraph" w:styleId="ListParagraph">
    <w:name w:val="List Paragraph"/>
    <w:basedOn w:val="Normal"/>
    <w:uiPriority w:val="34"/>
    <w:qFormat/>
    <w:rsid w:val="007A3925"/>
    <w:pPr>
      <w:ind w:left="720"/>
    </w:pPr>
  </w:style>
  <w:style w:type="paragraph" w:customStyle="1" w:styleId="Numeracija">
    <w:name w:val="Numeracija"/>
    <w:basedOn w:val="Normal"/>
    <w:rsid w:val="007A3925"/>
    <w:pPr>
      <w:numPr>
        <w:numId w:val="4"/>
      </w:numPr>
      <w:jc w:val="both"/>
    </w:pPr>
    <w:rPr>
      <w:sz w:val="26"/>
      <w:lang w:val="en-US" w:eastAsia="en-US"/>
    </w:rPr>
  </w:style>
  <w:style w:type="paragraph" w:styleId="BalloonText">
    <w:name w:val="Balloon Text"/>
    <w:basedOn w:val="Normal"/>
    <w:link w:val="BalloonTextChar"/>
    <w:uiPriority w:val="99"/>
    <w:semiHidden/>
    <w:unhideWhenUsed/>
    <w:rsid w:val="00A85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DDA"/>
    <w:rPr>
      <w:rFonts w:ascii="Segoe UI" w:eastAsia="Times New Roman" w:hAnsi="Segoe UI" w:cs="Segoe UI"/>
      <w:sz w:val="18"/>
      <w:szCs w:val="18"/>
      <w:lang w:eastAsia="lv-LV"/>
    </w:rPr>
  </w:style>
  <w:style w:type="character" w:customStyle="1" w:styleId="Heading1Char">
    <w:name w:val="Heading 1 Char"/>
    <w:aliases w:val="H1 Char,First subtitle Char,Chapter Headline Char,Subhead A Char"/>
    <w:basedOn w:val="DefaultParagraphFont"/>
    <w:link w:val="Heading1"/>
    <w:rsid w:val="008B63A1"/>
    <w:rPr>
      <w:rFonts w:ascii="Arial" w:eastAsia="Times New Roman" w:hAnsi="Arial" w:cs="Arial"/>
      <w:b/>
      <w:bCs/>
      <w:kern w:val="32"/>
      <w:sz w:val="32"/>
      <w:szCs w:val="32"/>
      <w:lang w:eastAsia="lv-LV"/>
    </w:rPr>
  </w:style>
  <w:style w:type="paragraph" w:styleId="Header">
    <w:name w:val="header"/>
    <w:basedOn w:val="Normal"/>
    <w:link w:val="HeaderChar"/>
    <w:rsid w:val="00F56C52"/>
    <w:pPr>
      <w:tabs>
        <w:tab w:val="center" w:pos="4153"/>
        <w:tab w:val="right" w:pos="8306"/>
      </w:tabs>
    </w:pPr>
    <w:rPr>
      <w:szCs w:val="20"/>
    </w:rPr>
  </w:style>
  <w:style w:type="character" w:customStyle="1" w:styleId="HeaderChar">
    <w:name w:val="Header Char"/>
    <w:basedOn w:val="DefaultParagraphFont"/>
    <w:link w:val="Header"/>
    <w:rsid w:val="00F56C52"/>
    <w:rPr>
      <w:rFonts w:ascii="Times New Roman" w:eastAsia="Times New Roman" w:hAnsi="Times New Roman" w:cs="Times New Roman"/>
      <w:sz w:val="24"/>
      <w:szCs w:val="20"/>
    </w:rPr>
  </w:style>
  <w:style w:type="character" w:styleId="PageNumber">
    <w:name w:val="page number"/>
    <w:rsid w:val="00F56C52"/>
    <w:rPr>
      <w:rFonts w:cs="Times New Roman"/>
    </w:rPr>
  </w:style>
  <w:style w:type="paragraph" w:styleId="Footer">
    <w:name w:val="footer"/>
    <w:basedOn w:val="Normal"/>
    <w:link w:val="FooterChar"/>
    <w:uiPriority w:val="99"/>
    <w:unhideWhenUsed/>
    <w:rsid w:val="00F56C52"/>
    <w:pPr>
      <w:tabs>
        <w:tab w:val="center" w:pos="4153"/>
        <w:tab w:val="right" w:pos="8306"/>
      </w:tabs>
    </w:pPr>
  </w:style>
  <w:style w:type="character" w:customStyle="1" w:styleId="FooterChar">
    <w:name w:val="Footer Char"/>
    <w:basedOn w:val="DefaultParagraphFont"/>
    <w:link w:val="Footer"/>
    <w:uiPriority w:val="99"/>
    <w:rsid w:val="00F56C52"/>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semiHidden/>
    <w:unhideWhenUsed/>
    <w:rsid w:val="00E85E5C"/>
    <w:rPr>
      <w:sz w:val="20"/>
      <w:szCs w:val="20"/>
    </w:rPr>
  </w:style>
  <w:style w:type="character" w:customStyle="1" w:styleId="CommentTextChar">
    <w:name w:val="Comment Text Char"/>
    <w:basedOn w:val="DefaultParagraphFont"/>
    <w:link w:val="CommentText"/>
    <w:uiPriority w:val="99"/>
    <w:semiHidden/>
    <w:rsid w:val="00E85E5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semiHidden/>
    <w:rsid w:val="00E85E5C"/>
    <w:rPr>
      <w:b/>
      <w:bCs/>
    </w:rPr>
  </w:style>
  <w:style w:type="character" w:customStyle="1" w:styleId="CommentSubjectChar">
    <w:name w:val="Comment Subject Char"/>
    <w:basedOn w:val="CommentTextChar"/>
    <w:link w:val="CommentSubject"/>
    <w:semiHidden/>
    <w:rsid w:val="00E85E5C"/>
    <w:rPr>
      <w:rFonts w:ascii="Times New Roman" w:eastAsia="Times New Roman" w:hAnsi="Times New Roman" w:cs="Times New Roman"/>
      <w:b/>
      <w:bCs/>
      <w:sz w:val="20"/>
      <w:szCs w:val="20"/>
      <w:lang w:eastAsia="lv-LV"/>
    </w:rPr>
  </w:style>
  <w:style w:type="character" w:styleId="FollowedHyperlink">
    <w:name w:val="FollowedHyperlink"/>
    <w:basedOn w:val="DefaultParagraphFont"/>
    <w:uiPriority w:val="99"/>
    <w:semiHidden/>
    <w:unhideWhenUsed/>
    <w:rsid w:val="001A6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ktk.lv/lv/tirgus-dalibnieki/kreditiestades/pakalpojumu-sniedzeji-no-eez/pakalpojumu-sniegsanas-brivib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443D6-AD60-4205-8D2C-D2669E88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15932</Words>
  <Characters>9082</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Kaspars</cp:lastModifiedBy>
  <cp:revision>4</cp:revision>
  <cp:lastPrinted>2016-12-19T07:38:00Z</cp:lastPrinted>
  <dcterms:created xsi:type="dcterms:W3CDTF">2018-04-25T11:25:00Z</dcterms:created>
  <dcterms:modified xsi:type="dcterms:W3CDTF">2018-04-26T05:59:00Z</dcterms:modified>
</cp:coreProperties>
</file>