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3F39A" w14:textId="77777777" w:rsidR="000D45EC" w:rsidRPr="00F41D66" w:rsidRDefault="000D45EC" w:rsidP="000D45EC">
      <w:pPr>
        <w:tabs>
          <w:tab w:val="left" w:pos="319"/>
        </w:tabs>
        <w:jc w:val="right"/>
        <w:rPr>
          <w:bCs/>
          <w:i/>
        </w:rPr>
      </w:pPr>
      <w:r w:rsidRPr="00F41D66">
        <w:rPr>
          <w:bCs/>
          <w:i/>
        </w:rPr>
        <w:t xml:space="preserve">Atklāta konkursa „Salacgrīvas </w:t>
      </w:r>
      <w:r>
        <w:rPr>
          <w:bCs/>
          <w:i/>
        </w:rPr>
        <w:t xml:space="preserve">pilsētas Transporta ielas pārbūve </w:t>
      </w:r>
      <w:r w:rsidRPr="00F41D66">
        <w:rPr>
          <w:bCs/>
          <w:i/>
        </w:rPr>
        <w:t>” nolikuma</w:t>
      </w:r>
    </w:p>
    <w:p w14:paraId="06752AD3" w14:textId="77777777" w:rsidR="000D45EC" w:rsidRPr="00F41D66" w:rsidRDefault="000D45EC" w:rsidP="000D45EC">
      <w:pPr>
        <w:tabs>
          <w:tab w:val="left" w:pos="319"/>
        </w:tabs>
        <w:jc w:val="right"/>
        <w:rPr>
          <w:bCs/>
        </w:rPr>
      </w:pPr>
      <w:r w:rsidRPr="00F41D66">
        <w:rPr>
          <w:bCs/>
        </w:rPr>
        <w:t>1.pielikums</w:t>
      </w:r>
    </w:p>
    <w:p w14:paraId="110309C4" w14:textId="77777777" w:rsidR="001A2913" w:rsidRDefault="001A2913" w:rsidP="000D45EC">
      <w:pPr>
        <w:jc w:val="center"/>
        <w:rPr>
          <w:b/>
          <w:caps/>
        </w:rPr>
      </w:pPr>
    </w:p>
    <w:p w14:paraId="57F885E4" w14:textId="7BAF5955" w:rsidR="000D45EC" w:rsidRDefault="000D45EC" w:rsidP="000D45EC">
      <w:pPr>
        <w:jc w:val="center"/>
        <w:rPr>
          <w:b/>
        </w:rPr>
      </w:pPr>
      <w:r w:rsidRPr="00552B95">
        <w:rPr>
          <w:b/>
          <w:caps/>
        </w:rPr>
        <w:t>Tehniskā specifikācija</w:t>
      </w:r>
      <w:r w:rsidRPr="00D2613E">
        <w:rPr>
          <w:b/>
        </w:rPr>
        <w:t xml:space="preserve"> </w:t>
      </w:r>
    </w:p>
    <w:p w14:paraId="7435603B" w14:textId="77777777" w:rsidR="000D45EC" w:rsidRPr="00B656C3" w:rsidRDefault="000D45EC" w:rsidP="000D45EC">
      <w:pPr>
        <w:jc w:val="center"/>
        <w:rPr>
          <w:b/>
        </w:rPr>
      </w:pPr>
      <w:r w:rsidRPr="00B656C3">
        <w:rPr>
          <w:b/>
        </w:rPr>
        <w:t>Atklāts konkurss</w:t>
      </w:r>
    </w:p>
    <w:p w14:paraId="3EB9A08F" w14:textId="77777777" w:rsidR="000D45EC" w:rsidRPr="00B656C3" w:rsidRDefault="000D45EC" w:rsidP="000D45EC">
      <w:pPr>
        <w:jc w:val="center"/>
        <w:rPr>
          <w:b/>
        </w:rPr>
      </w:pPr>
      <w:r>
        <w:rPr>
          <w:b/>
        </w:rPr>
        <w:t>Salacgrīvas pilsētas Transporta ielas pārbūve</w:t>
      </w:r>
      <w:r w:rsidRPr="00B656C3">
        <w:rPr>
          <w:b/>
        </w:rPr>
        <w:t>,</w:t>
      </w:r>
    </w:p>
    <w:p w14:paraId="725161CB" w14:textId="7A06AAA1" w:rsidR="000D45EC" w:rsidRPr="00B656C3" w:rsidRDefault="000D45EC" w:rsidP="000D45EC">
      <w:pPr>
        <w:jc w:val="center"/>
        <w:rPr>
          <w:b/>
        </w:rPr>
      </w:pPr>
      <w:r w:rsidRPr="00B656C3">
        <w:rPr>
          <w:b/>
        </w:rPr>
        <w:t xml:space="preserve"> ident.Nr.SND 201</w:t>
      </w:r>
      <w:r>
        <w:rPr>
          <w:b/>
        </w:rPr>
        <w:t>8</w:t>
      </w:r>
      <w:r w:rsidRPr="00B656C3">
        <w:rPr>
          <w:b/>
        </w:rPr>
        <w:t>/</w:t>
      </w:r>
      <w:r w:rsidR="00216F73">
        <w:rPr>
          <w:b/>
        </w:rPr>
        <w:t>51</w:t>
      </w:r>
      <w:bookmarkStart w:id="0" w:name="_GoBack"/>
      <w:bookmarkEnd w:id="0"/>
      <w:r>
        <w:rPr>
          <w:b/>
        </w:rPr>
        <w:t>-ERAF</w:t>
      </w:r>
    </w:p>
    <w:p w14:paraId="2229D8F0" w14:textId="77777777" w:rsidR="001C7DA2" w:rsidRDefault="001C7DA2" w:rsidP="001C7DA2">
      <w:pPr>
        <w:jc w:val="center"/>
        <w:outlineLvl w:val="0"/>
        <w:rPr>
          <w:b/>
          <w:caps/>
          <w:sz w:val="22"/>
          <w:szCs w:val="22"/>
        </w:rPr>
      </w:pPr>
    </w:p>
    <w:p w14:paraId="3A743FE3" w14:textId="77777777" w:rsidR="001C7DA2" w:rsidRDefault="001C7DA2" w:rsidP="001C7DA2">
      <w:pPr>
        <w:tabs>
          <w:tab w:val="left" w:pos="225"/>
        </w:tabs>
        <w:rPr>
          <w:sz w:val="22"/>
          <w:szCs w:val="22"/>
        </w:rPr>
      </w:pPr>
    </w:p>
    <w:p w14:paraId="18C3B2FF" w14:textId="77777777" w:rsidR="001C7DA2" w:rsidRDefault="001C7DA2" w:rsidP="001C7DA2">
      <w:pPr>
        <w:numPr>
          <w:ilvl w:val="0"/>
          <w:numId w:val="1"/>
        </w:numPr>
        <w:jc w:val="both"/>
      </w:pPr>
      <w:r>
        <w:t>Būvniecības darbi veicami atbilstoši būvprojektam (pielikumā):</w:t>
      </w:r>
    </w:p>
    <w:p w14:paraId="26B697B6" w14:textId="77777777" w:rsidR="001C7DA2" w:rsidRDefault="001C7DA2" w:rsidP="001C7DA2">
      <w:pPr>
        <w:pStyle w:val="Sarakstarindkopa"/>
        <w:widowControl/>
        <w:numPr>
          <w:ilvl w:val="1"/>
          <w:numId w:val="2"/>
        </w:numPr>
        <w:suppressAutoHyphens w:val="0"/>
        <w:jc w:val="both"/>
      </w:pPr>
      <w:r>
        <w:t>Būvuzņēmējam savā piedāvājumā jāievērtē visi nepieciešamie izdevumi darbaspēka, materiālu, būvmašīnu un transporta, kā arī papildus izdevumi – mobilizācija, darbu atļaujas, paziņojumi iedzīvotājiem un presei, satiksmes organizācija shēmas būvdarbu laikā, pagaidu ceļa zīmju uzstādīšana u.c. izdevumi bez kā nebūtu iespējama tehniskā projektā paredzēto būvdarbu pareiza, Pasūtītāja prasībām un spēkā esošiem normatīviem atbilstoša izbūve pilnā apjomā;</w:t>
      </w:r>
    </w:p>
    <w:p w14:paraId="45E6E800" w14:textId="31A5E97F" w:rsidR="001C7DA2" w:rsidRDefault="001C7DA2" w:rsidP="001C7DA2">
      <w:pPr>
        <w:pStyle w:val="Sarakstarindkopa"/>
        <w:widowControl/>
        <w:numPr>
          <w:ilvl w:val="1"/>
          <w:numId w:val="2"/>
        </w:numPr>
        <w:suppressAutoHyphens w:val="0"/>
        <w:jc w:val="both"/>
      </w:pPr>
      <w:r>
        <w:t xml:space="preserve">Būvdarbi veicami stingri ievērojot prasības ceļu būvdarbu izpildei un produktu kvalitātei, atbilstoši </w:t>
      </w:r>
      <w:r w:rsidRPr="007C00C5">
        <w:t>“Ceļu specifikācija 201</w:t>
      </w:r>
      <w:r w:rsidR="00AE2FAD">
        <w:t>7</w:t>
      </w:r>
      <w:r w:rsidRPr="007C00C5">
        <w:t>”, kas apstiprināta VAS “Latvijas Valsts ceļi” tehniskajā komisijā</w:t>
      </w:r>
      <w:r w:rsidR="00AE2FAD">
        <w:t>.</w:t>
      </w:r>
      <w:r w:rsidRPr="007C00C5">
        <w:t xml:space="preserve"> </w:t>
      </w:r>
      <w:r>
        <w:t>Darbu un materiālu apjomi jāskata saistībā ar nolikumā paredzēto. Būvuzņēmējs ir atbildīgs par kļūdām piedāvājumā, kas radušās nepareizi saprotot vai interpretējot tehniskajā projektā noteiktās prasības;</w:t>
      </w:r>
    </w:p>
    <w:p w14:paraId="465F1B65" w14:textId="77777777" w:rsidR="001C7DA2" w:rsidRDefault="001C7DA2" w:rsidP="001C7DA2">
      <w:pPr>
        <w:pStyle w:val="Sarakstarindkopa"/>
        <w:widowControl/>
        <w:numPr>
          <w:ilvl w:val="1"/>
          <w:numId w:val="2"/>
        </w:numPr>
        <w:suppressAutoHyphens w:val="0"/>
        <w:jc w:val="both"/>
      </w:pPr>
      <w:r>
        <w:t>Ja Darbu daudzumu sarakstā ir minēti konkrēti materiālu ražotāju vai produktu nosaukumi, Būvuzņēmējs drīkst piedāvāt šiem konkrētajiem produktiem līdzvērtīgus citu ražotāju produktus, kuri kvalitātes, izpildījuma, ekspluatācijas īpašību, savietojamības un funkcionalitātes ziņā ir līdzvērtīgi vai pārāki kā Darbu daudzumu sarakstā minētie, kā arī atbilst tehniskam projektam. Būvuzņēmējs, kuram piešķirtas līguma tiesības, līdzvērtīgu materiālu saskaņo ar Pasūtītāju;</w:t>
      </w:r>
    </w:p>
    <w:p w14:paraId="49AAD1E6" w14:textId="470E9BA3" w:rsidR="001C7DA2" w:rsidRDefault="001C7DA2" w:rsidP="001C7DA2">
      <w:pPr>
        <w:pStyle w:val="Sarakstarindkopa"/>
        <w:widowControl/>
        <w:numPr>
          <w:ilvl w:val="1"/>
          <w:numId w:val="2"/>
        </w:numPr>
        <w:suppressAutoHyphens w:val="0"/>
        <w:jc w:val="both"/>
      </w:pPr>
      <w:r>
        <w:t>Pirms piedāvājuma iesniegšanas Būvuzņēmējam jāiepazīstas ar darbu apjomiem un esošo situāciju dabā, iepriekš piesakoties Salacgrīvas novada domē pie atbildīgā par projekta realizāciju pa tel. 273</w:t>
      </w:r>
      <w:r w:rsidR="00AE2FAD">
        <w:t>36687</w:t>
      </w:r>
      <w:r>
        <w:t xml:space="preserve"> (</w:t>
      </w:r>
      <w:r w:rsidR="005251A8">
        <w:t>Ceļu un apsaimniekojamās teritorijas speciālists Edžus Jirgensons</w:t>
      </w:r>
      <w:r>
        <w:t>)</w:t>
      </w:r>
    </w:p>
    <w:p w14:paraId="39434716" w14:textId="77777777" w:rsidR="001C7DA2" w:rsidRDefault="001C7DA2" w:rsidP="001C7DA2">
      <w:pPr>
        <w:numPr>
          <w:ilvl w:val="0"/>
          <w:numId w:val="1"/>
        </w:numPr>
        <w:jc w:val="both"/>
      </w:pPr>
      <w:r>
        <w:t>Pirms būvdarbu sākšanas uz vietas precizēt esošo inženiertīklu un komunikāciju atrašanās vietas, ieinteresēto organizāciju pārstāvju klātbūtnē, saņemt rakšanas atļaujas. Būvdarbu laikā veikt inženiertīklu un komunikāciju aizsardzības pasākumus.</w:t>
      </w:r>
    </w:p>
    <w:p w14:paraId="650AEB5C" w14:textId="77777777" w:rsidR="001C7DA2" w:rsidRDefault="001C7DA2" w:rsidP="001C7DA2">
      <w:pPr>
        <w:numPr>
          <w:ilvl w:val="0"/>
          <w:numId w:val="1"/>
        </w:numPr>
        <w:jc w:val="both"/>
      </w:pPr>
      <w:r>
        <w:t>Par ielas uzturēšanu būvniecības laikā ir atbildīgs Būvuzņēmējs, jāpārliecinās vai satiksme uz esošās ielas un piekļūšana objektiem netiek nevajadzīgi traucēta. Jāseko, lai darbu veikšanas laikā netiktu radīti bojājumi trešo personu īpašumiem. Radītie bojājumi jānovērš nekavējoties.</w:t>
      </w:r>
    </w:p>
    <w:p w14:paraId="6EF4167D" w14:textId="77777777" w:rsidR="001C7DA2" w:rsidRDefault="001C7DA2" w:rsidP="001C7DA2">
      <w:pPr>
        <w:numPr>
          <w:ilvl w:val="0"/>
          <w:numId w:val="1"/>
        </w:numPr>
        <w:jc w:val="both"/>
      </w:pPr>
      <w:r>
        <w:t>Būvdarbu laikā noņemto liekie materiālu un liekā grunts izvešanu saskaņot ar Pasūtītāju. Pēc būvdarbu veikšanas jāsakārto to laikā skartā teritorija – jānolīdzina, jāaizvāc būvmateriālu pārpalikumi, jāatjauno zaļie stādījumi.</w:t>
      </w:r>
    </w:p>
    <w:p w14:paraId="250FB318" w14:textId="77777777" w:rsidR="001C7DA2" w:rsidRDefault="001C7DA2" w:rsidP="001C7DA2">
      <w:pPr>
        <w:numPr>
          <w:ilvl w:val="0"/>
          <w:numId w:val="1"/>
        </w:numPr>
        <w:jc w:val="both"/>
      </w:pPr>
      <w:r>
        <w:t>Būvniecībā izmantojamie materiāli uzrādīti darbu apjomu tabulā un tehniskā projekta dokumentācijā.</w:t>
      </w:r>
    </w:p>
    <w:p w14:paraId="665678F5" w14:textId="77777777" w:rsidR="001C7DA2" w:rsidRDefault="001C7DA2" w:rsidP="001C7DA2">
      <w:pPr>
        <w:numPr>
          <w:ilvl w:val="0"/>
          <w:numId w:val="1"/>
        </w:numPr>
        <w:jc w:val="both"/>
      </w:pPr>
      <w:r>
        <w:t xml:space="preserve">Par izpildītā darba un pielietoto materiālu kvalitāti atbild Būvuzņēmējs. Visiem objektā izmantotiem būvmateriāliem jāiesniedz materiālu sertifikāti. </w:t>
      </w:r>
    </w:p>
    <w:p w14:paraId="1E6B35A8" w14:textId="77777777" w:rsidR="001C7DA2" w:rsidRPr="001A10CB" w:rsidRDefault="001C7DA2" w:rsidP="001C7DA2">
      <w:pPr>
        <w:numPr>
          <w:ilvl w:val="0"/>
          <w:numId w:val="1"/>
        </w:numPr>
        <w:jc w:val="both"/>
      </w:pPr>
      <w:r w:rsidRPr="001A10CB">
        <w:t>Nobeidzot būvniecību, Būvuzņēmējs sagatavo izpilddokumentāciju un nodod objektu ekspluatācijā</w:t>
      </w:r>
      <w:r>
        <w:t>.</w:t>
      </w:r>
    </w:p>
    <w:p w14:paraId="11F64207" w14:textId="77777777" w:rsidR="001C7DA2" w:rsidRDefault="001C7DA2" w:rsidP="001C7DA2">
      <w:pPr>
        <w:numPr>
          <w:ilvl w:val="0"/>
          <w:numId w:val="1"/>
        </w:numPr>
        <w:jc w:val="both"/>
      </w:pPr>
      <w:r>
        <w:t>Būvdarbu kvalitātes garantijas termiņš ir 3 (trīs) gadi.</w:t>
      </w:r>
    </w:p>
    <w:p w14:paraId="7D0ACD88" w14:textId="77777777" w:rsidR="007B0222" w:rsidRDefault="007B0222"/>
    <w:sectPr w:rsidR="007B02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79CB"/>
    <w:multiLevelType w:val="multilevel"/>
    <w:tmpl w:val="45D21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22"/>
    <w:rsid w:val="000D45EC"/>
    <w:rsid w:val="001A2913"/>
    <w:rsid w:val="001C7DA2"/>
    <w:rsid w:val="00216F73"/>
    <w:rsid w:val="005251A8"/>
    <w:rsid w:val="00792103"/>
    <w:rsid w:val="007B0222"/>
    <w:rsid w:val="00AE2F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DFC0"/>
  <w15:chartTrackingRefBased/>
  <w15:docId w15:val="{DA973F17-873F-4AEF-AE35-19ADC138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C7DA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C7DA2"/>
    <w:pPr>
      <w:widowControl w:val="0"/>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1918</Words>
  <Characters>1094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Edzus Jirgensons</dc:creator>
  <cp:keywords/>
  <dc:description/>
  <cp:lastModifiedBy>Sarma Kacara</cp:lastModifiedBy>
  <cp:revision>6</cp:revision>
  <dcterms:created xsi:type="dcterms:W3CDTF">2018-04-09T06:50:00Z</dcterms:created>
  <dcterms:modified xsi:type="dcterms:W3CDTF">2018-11-12T10:16:00Z</dcterms:modified>
</cp:coreProperties>
</file>